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5" w:type="dxa"/>
        <w:jc w:val="center"/>
        <w:tblLayout w:type="fixed"/>
        <w:tblLook w:val="01E0" w:firstRow="1" w:lastRow="1" w:firstColumn="1" w:lastColumn="1" w:noHBand="0" w:noVBand="0"/>
      </w:tblPr>
      <w:tblGrid>
        <w:gridCol w:w="1673"/>
        <w:gridCol w:w="7687"/>
        <w:gridCol w:w="1465"/>
      </w:tblGrid>
      <w:tr w:rsidR="00F653E2" w:rsidRPr="002B5102" w:rsidTr="00677589">
        <w:trPr>
          <w:trHeight w:val="1348"/>
          <w:jc w:val="center"/>
        </w:trPr>
        <w:tc>
          <w:tcPr>
            <w:tcW w:w="1673" w:type="dxa"/>
          </w:tcPr>
          <w:p w:rsidR="00F653E2" w:rsidRPr="008E4CC1" w:rsidRDefault="00F653E2" w:rsidP="00552B05">
            <w:pPr>
              <w:jc w:val="both"/>
              <w:rPr>
                <w:color w:val="0070C0"/>
              </w:rPr>
            </w:pPr>
          </w:p>
        </w:tc>
        <w:tc>
          <w:tcPr>
            <w:tcW w:w="7687" w:type="dxa"/>
            <w:shd w:val="clear" w:color="auto" w:fill="auto"/>
          </w:tcPr>
          <w:p w:rsidR="002E455F" w:rsidRPr="008E4CC1" w:rsidRDefault="005C660A" w:rsidP="00552B05">
            <w:pPr>
              <w:jc w:val="center"/>
            </w:pPr>
            <w:r w:rsidRPr="008E4CC1">
              <w:rPr>
                <w:noProof/>
                <w:color w:val="0070C0"/>
              </w:rPr>
              <w:drawing>
                <wp:anchor distT="0" distB="0" distL="114300" distR="114300" simplePos="0" relativeHeight="251654144" behindDoc="1" locked="0" layoutInCell="1" allowOverlap="1" wp14:anchorId="50E3BC86" wp14:editId="45694657">
                  <wp:simplePos x="0" y="0"/>
                  <wp:positionH relativeFrom="column">
                    <wp:posOffset>1802130</wp:posOffset>
                  </wp:positionH>
                  <wp:positionV relativeFrom="paragraph">
                    <wp:posOffset>167640</wp:posOffset>
                  </wp:positionV>
                  <wp:extent cx="1106805" cy="877570"/>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9"/>
                          <a:stretch>
                            <a:fillRect/>
                          </a:stretch>
                        </pic:blipFill>
                        <pic:spPr bwMode="auto">
                          <a:xfrm>
                            <a:off x="0" y="0"/>
                            <a:ext cx="1106805" cy="877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E455F" w:rsidRPr="008E4CC1" w:rsidRDefault="002E455F" w:rsidP="00552B05">
            <w:pPr>
              <w:jc w:val="center"/>
            </w:pPr>
          </w:p>
          <w:p w:rsidR="002E455F" w:rsidRPr="008E4CC1" w:rsidRDefault="002E455F" w:rsidP="00552B05">
            <w:pPr>
              <w:jc w:val="center"/>
            </w:pPr>
          </w:p>
          <w:p w:rsidR="002E455F" w:rsidRPr="008E4CC1" w:rsidRDefault="002E455F" w:rsidP="00552B05">
            <w:pPr>
              <w:jc w:val="center"/>
            </w:pPr>
          </w:p>
          <w:p w:rsidR="00516392" w:rsidRPr="008E4CC1" w:rsidRDefault="00516392" w:rsidP="00552B05">
            <w:pPr>
              <w:jc w:val="center"/>
            </w:pPr>
          </w:p>
          <w:p w:rsidR="00516392" w:rsidRPr="008E4CC1" w:rsidRDefault="00516392" w:rsidP="00552B05">
            <w:pPr>
              <w:jc w:val="center"/>
            </w:pPr>
          </w:p>
          <w:p w:rsidR="00F653E2" w:rsidRPr="008E4CC1" w:rsidRDefault="00F653E2" w:rsidP="00552B05">
            <w:pPr>
              <w:jc w:val="center"/>
              <w:rPr>
                <w:b/>
              </w:rPr>
            </w:pPr>
            <w:r w:rsidRPr="008E4CC1">
              <w:rPr>
                <w:b/>
              </w:rPr>
              <w:t>REPUBLIQUE DE COTE D’IVOIRE</w:t>
            </w:r>
          </w:p>
          <w:p w:rsidR="00F653E2" w:rsidRPr="008E4CC1" w:rsidRDefault="00F653E2" w:rsidP="00552B05">
            <w:pPr>
              <w:jc w:val="center"/>
              <w:rPr>
                <w:b/>
                <w:i/>
              </w:rPr>
            </w:pPr>
            <w:r w:rsidRPr="008E4CC1">
              <w:rPr>
                <w:b/>
                <w:i/>
              </w:rPr>
              <w:t>Union – Discipline – Travail</w:t>
            </w:r>
          </w:p>
          <w:p w:rsidR="00F653E2" w:rsidRPr="00C54912" w:rsidRDefault="00F653E2" w:rsidP="00552B05">
            <w:pPr>
              <w:jc w:val="center"/>
            </w:pPr>
            <w:r w:rsidRPr="008E4CC1">
              <w:t>-------------------</w:t>
            </w:r>
          </w:p>
          <w:p w:rsidR="005C660A" w:rsidRPr="008E4CC1" w:rsidRDefault="009B26BC" w:rsidP="00552B05">
            <w:pPr>
              <w:jc w:val="center"/>
              <w:rPr>
                <w:b/>
                <w:bCs/>
              </w:rPr>
            </w:pPr>
            <w:r w:rsidRPr="008E4CC1">
              <w:rPr>
                <w:b/>
                <w:bCs/>
                <w:noProof/>
              </w:rPr>
              <w:drawing>
                <wp:inline distT="0" distB="0" distL="0" distR="0" wp14:anchorId="1B1B7208" wp14:editId="643067E4">
                  <wp:extent cx="987552" cy="78994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10"/>
                          <a:srcRect l="13313" t="5804" b="8159"/>
                          <a:stretch/>
                        </pic:blipFill>
                        <pic:spPr bwMode="auto">
                          <a:xfrm>
                            <a:off x="0" y="0"/>
                            <a:ext cx="999184" cy="799245"/>
                          </a:xfrm>
                          <a:prstGeom prst="rect">
                            <a:avLst/>
                          </a:prstGeom>
                          <a:ln>
                            <a:noFill/>
                          </a:ln>
                          <a:extLst>
                            <a:ext uri="{53640926-AAD7-44D8-BBD7-CCE9431645EC}">
                              <a14:shadowObscured xmlns:a14="http://schemas.microsoft.com/office/drawing/2010/main"/>
                            </a:ext>
                          </a:extLst>
                        </pic:spPr>
                      </pic:pic>
                    </a:graphicData>
                  </a:graphic>
                </wp:inline>
              </w:drawing>
            </w:r>
          </w:p>
          <w:p w:rsidR="005C660A" w:rsidRPr="008E4CC1" w:rsidRDefault="005C660A" w:rsidP="00552B05">
            <w:pPr>
              <w:jc w:val="center"/>
              <w:rPr>
                <w:b/>
                <w:bCs/>
              </w:rPr>
            </w:pPr>
          </w:p>
          <w:p w:rsidR="00F653E2" w:rsidRPr="008E4CC1" w:rsidRDefault="00F653E2" w:rsidP="00552B05">
            <w:pPr>
              <w:pBdr>
                <w:bottom w:val="single" w:sz="6" w:space="1" w:color="auto"/>
              </w:pBdr>
              <w:jc w:val="center"/>
              <w:rPr>
                <w:b/>
                <w:bCs/>
              </w:rPr>
            </w:pPr>
            <w:r w:rsidRPr="008E4CC1">
              <w:rPr>
                <w:b/>
                <w:bCs/>
              </w:rPr>
              <w:t>MINISTERE DE LA SANTE DE L</w:t>
            </w:r>
            <w:r w:rsidR="007B7052" w:rsidRPr="008E4CC1">
              <w:rPr>
                <w:b/>
                <w:bCs/>
              </w:rPr>
              <w:t>’HYGIENE PUBLIQUE</w:t>
            </w:r>
            <w:r w:rsidR="00023F22" w:rsidRPr="008E4CC1">
              <w:rPr>
                <w:b/>
                <w:bCs/>
              </w:rPr>
              <w:t xml:space="preserve"> ET DE LA COUVERTURE MALADIE UNIVERSELLE</w:t>
            </w:r>
          </w:p>
          <w:p w:rsidR="005C660A" w:rsidRPr="008E4CC1" w:rsidRDefault="009B26BC" w:rsidP="008E4CC1">
            <w:pPr>
              <w:jc w:val="center"/>
            </w:pPr>
            <w:r w:rsidRPr="008E4CC1">
              <w:rPr>
                <w:noProof/>
              </w:rPr>
              <w:drawing>
                <wp:inline distT="0" distB="0" distL="0" distR="0" wp14:anchorId="777D8A17" wp14:editId="1F862399">
                  <wp:extent cx="870509" cy="744855"/>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1"/>
                          <a:srcRect l="8348" t="13224" r="8792" b="15877"/>
                          <a:stretch/>
                        </pic:blipFill>
                        <pic:spPr bwMode="auto">
                          <a:xfrm>
                            <a:off x="0" y="0"/>
                            <a:ext cx="871846" cy="745999"/>
                          </a:xfrm>
                          <a:prstGeom prst="rect">
                            <a:avLst/>
                          </a:prstGeom>
                          <a:ln>
                            <a:noFill/>
                          </a:ln>
                          <a:extLst>
                            <a:ext uri="{53640926-AAD7-44D8-BBD7-CCE9431645EC}">
                              <a14:shadowObscured xmlns:a14="http://schemas.microsoft.com/office/drawing/2010/main"/>
                            </a:ext>
                          </a:extLst>
                        </pic:spPr>
                      </pic:pic>
                    </a:graphicData>
                  </a:graphic>
                </wp:inline>
              </w:drawing>
            </w:r>
          </w:p>
        </w:tc>
        <w:tc>
          <w:tcPr>
            <w:tcW w:w="1465" w:type="dxa"/>
          </w:tcPr>
          <w:p w:rsidR="00F653E2" w:rsidRPr="002B5102" w:rsidRDefault="00F653E2" w:rsidP="00552B05">
            <w:pPr>
              <w:jc w:val="both"/>
              <w:rPr>
                <w:color w:val="0070C0"/>
              </w:rPr>
            </w:pPr>
          </w:p>
        </w:tc>
      </w:tr>
    </w:tbl>
    <w:p w:rsidR="00F653E2" w:rsidRPr="002B5102" w:rsidRDefault="00F653E2" w:rsidP="00552B05">
      <w:pPr>
        <w:jc w:val="both"/>
        <w:rPr>
          <w:color w:val="0070C0"/>
        </w:rPr>
      </w:pPr>
    </w:p>
    <w:p w:rsidR="00112A8B" w:rsidRPr="000B0A01" w:rsidRDefault="00112A8B" w:rsidP="00552B05">
      <w:pPr>
        <w:jc w:val="center"/>
        <w:rPr>
          <w:b/>
          <w:sz w:val="36"/>
          <w:szCs w:val="36"/>
        </w:rPr>
      </w:pPr>
      <w:r w:rsidRPr="000B0A01">
        <w:rPr>
          <w:b/>
          <w:sz w:val="36"/>
          <w:szCs w:val="36"/>
        </w:rPr>
        <w:t>Programme National de Lutte contre le Paludisme</w:t>
      </w:r>
    </w:p>
    <w:p w:rsidR="00FC4B1B" w:rsidRPr="002B5102" w:rsidRDefault="00FC4B1B" w:rsidP="00552B05">
      <w:pPr>
        <w:jc w:val="both"/>
        <w:rPr>
          <w:color w:val="0070C0"/>
        </w:rPr>
      </w:pPr>
    </w:p>
    <w:p w:rsidR="00F653E2" w:rsidRPr="002B5102" w:rsidRDefault="007A0ABC" w:rsidP="00552B05">
      <w:pPr>
        <w:jc w:val="both"/>
        <w:rPr>
          <w:color w:val="0070C0"/>
        </w:rPr>
      </w:pPr>
      <w:r>
        <w:rPr>
          <w:noProof/>
          <w:color w:val="0070C0"/>
        </w:rPr>
        <mc:AlternateContent>
          <mc:Choice Requires="wps">
            <w:drawing>
              <wp:anchor distT="0" distB="0" distL="114300" distR="114300" simplePos="0" relativeHeight="251655168" behindDoc="0" locked="0" layoutInCell="1" allowOverlap="1" wp14:anchorId="43983FE2" wp14:editId="42D798FE">
                <wp:simplePos x="0" y="0"/>
                <wp:positionH relativeFrom="column">
                  <wp:posOffset>380365</wp:posOffset>
                </wp:positionH>
                <wp:positionV relativeFrom="paragraph">
                  <wp:posOffset>146050</wp:posOffset>
                </wp:positionV>
                <wp:extent cx="5255895" cy="2203450"/>
                <wp:effectExtent l="25400" t="25400" r="52705" b="57150"/>
                <wp:wrapNone/>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2203450"/>
                        </a:xfrm>
                        <a:prstGeom prst="roundRect">
                          <a:avLst>
                            <a:gd name="adj" fmla="val 16667"/>
                          </a:avLst>
                        </a:prstGeom>
                        <a:solidFill>
                          <a:srgbClr val="FFFFFF"/>
                        </a:solidFill>
                        <a:ln w="76200">
                          <a:solidFill>
                            <a:srgbClr val="E36C0A"/>
                          </a:solidFill>
                          <a:round/>
                          <a:headEnd/>
                          <a:tailEnd/>
                        </a:ln>
                      </wps:spPr>
                      <wps:txbx>
                        <w:txbxContent>
                          <w:p w:rsidR="00FA4BE7" w:rsidRPr="00EF083C" w:rsidRDefault="00FA4BE7" w:rsidP="00393DA1">
                            <w:pPr>
                              <w:spacing w:before="120" w:after="120"/>
                              <w:jc w:val="center"/>
                              <w:rPr>
                                <w:sz w:val="28"/>
                              </w:rPr>
                            </w:pPr>
                            <w:r w:rsidRPr="00EF083C">
                              <w:rPr>
                                <w:rFonts w:ascii="Cooper Black" w:hAnsi="Cooper Black"/>
                                <w:b/>
                                <w:color w:val="00B050"/>
                                <w:sz w:val="56"/>
                              </w:rPr>
                              <w:t>POLITIQUE NATIONALE DE LUTTE CONTRE LE PALUDISME</w:t>
                            </w:r>
                            <w:r w:rsidRPr="00EF083C" w:rsidDel="00F653E2">
                              <w:rPr>
                                <w:rFonts w:ascii="Cooper Black" w:hAnsi="Cooper Black"/>
                                <w:b/>
                                <w:color w:val="00B050"/>
                                <w:sz w:val="5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oundrect w14:anchorId="43983FE2" id="Rounded Rectangle 1" o:spid="_x0000_s1026" style="position:absolute;left:0;text-align:left;margin-left:29.95pt;margin-top:11.5pt;width:413.85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" strokecolor="#e36c0a" strokeweight="6pt">
                <v:textbox>
                  <w:txbxContent>
                    <w:p w14:paraId="773DE518" w14:textId="77777777" w:rsidR="00FA4BE7" w:rsidRPr="00EF083C" w:rsidRDefault="00FA4BE7" w:rsidP="00393DA1">
                      <w:pPr>
                        <w:spacing w:before="120" w:after="120"/>
                        <w:jc w:val="center"/>
                        <w:rPr>
                          <w:sz w:val="28"/>
                        </w:rPr>
                      </w:pPr>
                      <w:r w:rsidRPr="00EF083C">
                        <w:rPr>
                          <w:rFonts w:ascii="Cooper Black" w:hAnsi="Cooper Black"/>
                          <w:b/>
                          <w:color w:val="00B050"/>
                          <w:sz w:val="56"/>
                        </w:rPr>
                        <w:t>POLITIQUE NATIONALE DE LUTTE CONTRE LE PALUDISME</w:t>
                      </w:r>
                      <w:r w:rsidRPr="00EF083C" w:rsidDel="00F653E2">
                        <w:rPr>
                          <w:rFonts w:ascii="Cooper Black" w:hAnsi="Cooper Black"/>
                          <w:b/>
                          <w:color w:val="00B050"/>
                          <w:sz w:val="56"/>
                        </w:rPr>
                        <w:t xml:space="preserve"> </w:t>
                      </w:r>
                    </w:p>
                  </w:txbxContent>
                </v:textbox>
              </v:roundrect>
            </w:pict>
          </mc:Fallback>
        </mc:AlternateContent>
      </w: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F653E2" w:rsidRPr="002B5102" w:rsidRDefault="00F653E2" w:rsidP="00552B05">
      <w:pPr>
        <w:jc w:val="both"/>
        <w:rPr>
          <w:color w:val="0070C0"/>
        </w:rPr>
      </w:pPr>
    </w:p>
    <w:p w:rsidR="00393DA1" w:rsidRPr="002B5102" w:rsidRDefault="00393DA1" w:rsidP="00552B05">
      <w:pPr>
        <w:jc w:val="both"/>
        <w:rPr>
          <w:color w:val="0070C0"/>
        </w:rPr>
      </w:pPr>
    </w:p>
    <w:p w:rsidR="00393DA1" w:rsidRPr="002B5102" w:rsidRDefault="00393DA1" w:rsidP="00552B05">
      <w:pPr>
        <w:jc w:val="both"/>
        <w:rPr>
          <w:color w:val="0070C0"/>
        </w:rPr>
      </w:pPr>
    </w:p>
    <w:p w:rsidR="00393DA1" w:rsidRPr="002B5102" w:rsidRDefault="00393DA1" w:rsidP="00552B05">
      <w:pPr>
        <w:jc w:val="both"/>
        <w:rPr>
          <w:color w:val="0070C0"/>
        </w:rPr>
      </w:pPr>
    </w:p>
    <w:p w:rsidR="00393DA1" w:rsidRPr="000B0A01" w:rsidRDefault="00891A1C" w:rsidP="00552B05">
      <w:pPr>
        <w:jc w:val="both"/>
        <w:rPr>
          <w:b/>
          <w:bCs/>
          <w:i/>
          <w:color w:val="000000" w:themeColor="text1"/>
          <w:sz w:val="52"/>
          <w:szCs w:val="52"/>
        </w:rPr>
      </w:pPr>
      <w:r w:rsidRPr="000B0A01">
        <w:rPr>
          <w:b/>
          <w:bCs/>
          <w:color w:val="000000" w:themeColor="text1"/>
          <w:sz w:val="52"/>
          <w:szCs w:val="52"/>
        </w:rPr>
        <w:t xml:space="preserve">                     </w:t>
      </w:r>
      <w:r w:rsidR="00B6629B" w:rsidRPr="000B0A01">
        <w:rPr>
          <w:b/>
          <w:bCs/>
          <w:i/>
          <w:color w:val="000000" w:themeColor="text1"/>
          <w:sz w:val="28"/>
          <w:szCs w:val="52"/>
        </w:rPr>
        <w:t xml:space="preserve">Version </w:t>
      </w:r>
      <w:r w:rsidR="006E6704" w:rsidRPr="000B0A01">
        <w:rPr>
          <w:b/>
          <w:bCs/>
          <w:i/>
          <w:color w:val="000000" w:themeColor="text1"/>
          <w:sz w:val="28"/>
          <w:szCs w:val="52"/>
        </w:rPr>
        <w:t>mars 2022</w:t>
      </w:r>
    </w:p>
    <w:p w:rsidR="00393DA1" w:rsidRPr="002B5102" w:rsidRDefault="00393DA1" w:rsidP="00552B05">
      <w:pPr>
        <w:jc w:val="both"/>
        <w:rPr>
          <w:color w:val="0070C0"/>
        </w:rPr>
      </w:pPr>
    </w:p>
    <w:p w:rsidR="00393DA1" w:rsidRPr="002B5102" w:rsidRDefault="00393DA1" w:rsidP="00552B05">
      <w:pPr>
        <w:jc w:val="both"/>
        <w:rPr>
          <w:color w:val="0070C0"/>
        </w:rPr>
      </w:pPr>
    </w:p>
    <w:p w:rsidR="004A2F92" w:rsidRDefault="00F653E2" w:rsidP="004A2F92">
      <w:r w:rsidRPr="002B5102">
        <w:rPr>
          <w:b/>
          <w:bCs/>
          <w:color w:val="000000"/>
        </w:rPr>
        <w:br w:type="page"/>
      </w:r>
    </w:p>
    <w:p w:rsidR="004A2F92" w:rsidRDefault="007A0ABC" w:rsidP="004A2F92">
      <w:pPr>
        <w:rPr>
          <w:b/>
        </w:rPr>
      </w:pPr>
      <w:r>
        <w:rPr>
          <w:noProof/>
        </w:rPr>
        <w:lastRenderedPageBreak/>
        <mc:AlternateContent>
          <mc:Choice Requires="wps">
            <w:drawing>
              <wp:anchor distT="0" distB="0" distL="114300" distR="114300" simplePos="0" relativeHeight="251659264" behindDoc="0" locked="0" layoutInCell="1" allowOverlap="1" wp14:anchorId="64152495" wp14:editId="1A295FF1">
                <wp:simplePos x="0" y="0"/>
                <wp:positionH relativeFrom="column">
                  <wp:posOffset>84455</wp:posOffset>
                </wp:positionH>
                <wp:positionV relativeFrom="paragraph">
                  <wp:posOffset>94615</wp:posOffset>
                </wp:positionV>
                <wp:extent cx="2981325" cy="471805"/>
                <wp:effectExtent l="17780" t="165100" r="163195"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71805"/>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D8319F" w:rsidRDefault="00FA4BE7" w:rsidP="00883DF3">
                            <w:pPr>
                              <w:rPr>
                                <w:sz w:val="28"/>
                              </w:rPr>
                            </w:pPr>
                            <w:r>
                              <w:rPr>
                                <w:b/>
                                <w:sz w:val="28"/>
                              </w:rPr>
                              <w:t xml:space="preserve">SOMMAIRE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64152495" id="_x0000_t109" coordsize="21600,21600" o:spt="109" path="m,l,21600r21600,l21600,xe">
                <v:stroke joinstyle="miter"/>
                <v:path gradientshapeok="t" o:connecttype="rect"/>
              </v:shapetype>
              <v:shape id="AutoShape 7" o:spid="_x0000_s1027" type="#_x0000_t109" style="position:absolute;margin-left:6.65pt;margin-top:7.45pt;width:234.7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" fillcolor="white [3201]">
                <v:fill color2="#e5b8b7 [1301]" focus="100%" type="gradient"/>
                <o:extrusion v:ext="view" color="white [3201]" on="t"/>
                <v:textbox>
                  <w:txbxContent>
                    <w:p w14:paraId="10B0F43E" w14:textId="77777777" w:rsidR="00FA4BE7" w:rsidRPr="00D8319F" w:rsidRDefault="00FA4BE7" w:rsidP="00883DF3">
                      <w:pPr>
                        <w:rPr>
                          <w:sz w:val="28"/>
                        </w:rPr>
                      </w:pPr>
                      <w:r>
                        <w:rPr>
                          <w:b/>
                          <w:sz w:val="28"/>
                        </w:rPr>
                        <w:t xml:space="preserve">SOMMAIRE </w:t>
                      </w:r>
                    </w:p>
                  </w:txbxContent>
                </v:textbox>
              </v:shape>
            </w:pict>
          </mc:Fallback>
        </mc:AlternateContent>
      </w:r>
    </w:p>
    <w:p w:rsidR="004A2F92" w:rsidRDefault="004A2F92" w:rsidP="004A2F92">
      <w:pPr>
        <w:rPr>
          <w:b/>
        </w:rPr>
      </w:pPr>
    </w:p>
    <w:p w:rsidR="004A2F92" w:rsidRDefault="004A2F92" w:rsidP="004A2F92">
      <w:pPr>
        <w:rPr>
          <w:b/>
        </w:rPr>
      </w:pPr>
    </w:p>
    <w:p w:rsidR="00883DF3" w:rsidRPr="002B5102" w:rsidRDefault="00883DF3" w:rsidP="004A2F92">
      <w:pPr>
        <w:pBdr>
          <w:bottom w:val="single" w:sz="12" w:space="0" w:color="auto"/>
        </w:pBdr>
        <w:autoSpaceDE w:val="0"/>
        <w:autoSpaceDN w:val="0"/>
        <w:adjustRightInd w:val="0"/>
        <w:rPr>
          <w:bCs/>
          <w:color w:val="000000"/>
        </w:rPr>
      </w:pPr>
    </w:p>
    <w:p w:rsidR="00F70CA6" w:rsidRPr="002B5102" w:rsidRDefault="00F70CA6" w:rsidP="000B0A01">
      <w:pPr>
        <w:pStyle w:val="TM1"/>
      </w:pPr>
    </w:p>
    <w:p w:rsidR="00C2437F" w:rsidRDefault="00372E20">
      <w:pPr>
        <w:pStyle w:val="TM1"/>
        <w:rPr>
          <w:rFonts w:asciiTheme="minorHAnsi" w:eastAsiaTheme="minorEastAsia" w:hAnsiTheme="minorHAnsi" w:cstheme="minorBidi"/>
          <w:noProof/>
        </w:rPr>
      </w:pPr>
      <w:r w:rsidRPr="002B5102">
        <w:fldChar w:fldCharType="begin"/>
      </w:r>
      <w:r w:rsidR="00F70CA6" w:rsidRPr="002B5102">
        <w:instrText xml:space="preserve"> TOC \o "1-3" \h \z \u </w:instrText>
      </w:r>
      <w:r w:rsidRPr="002B5102">
        <w:fldChar w:fldCharType="separate"/>
      </w:r>
      <w:hyperlink w:anchor="_Toc97892662" w:history="1">
        <w:r w:rsidR="00C2437F" w:rsidRPr="009950B0">
          <w:rPr>
            <w:rStyle w:val="Lienhypertexte"/>
            <w:noProof/>
          </w:rPr>
          <w:t>1.</w:t>
        </w:r>
        <w:r w:rsidR="00C2437F">
          <w:rPr>
            <w:rFonts w:asciiTheme="minorHAnsi" w:eastAsiaTheme="minorEastAsia" w:hAnsiTheme="minorHAnsi" w:cstheme="minorBidi"/>
            <w:noProof/>
          </w:rPr>
          <w:tab/>
        </w:r>
        <w:r w:rsidR="00C2437F" w:rsidRPr="009950B0">
          <w:rPr>
            <w:rStyle w:val="Lienhypertexte"/>
            <w:noProof/>
          </w:rPr>
          <w:t>PROFIL DE LA COTE D’IVOIRE</w:t>
        </w:r>
        <w:r w:rsidR="00C2437F">
          <w:rPr>
            <w:noProof/>
            <w:webHidden/>
          </w:rPr>
          <w:tab/>
        </w:r>
        <w:r w:rsidR="00C2437F">
          <w:rPr>
            <w:noProof/>
            <w:webHidden/>
          </w:rPr>
          <w:fldChar w:fldCharType="begin"/>
        </w:r>
        <w:r w:rsidR="00C2437F">
          <w:rPr>
            <w:noProof/>
            <w:webHidden/>
          </w:rPr>
          <w:instrText xml:space="preserve"> PAGEREF _Toc97892662 \h </w:instrText>
        </w:r>
        <w:r w:rsidR="00C2437F">
          <w:rPr>
            <w:noProof/>
            <w:webHidden/>
          </w:rPr>
        </w:r>
        <w:r w:rsidR="00C2437F">
          <w:rPr>
            <w:noProof/>
            <w:webHidden/>
          </w:rPr>
          <w:fldChar w:fldCharType="separate"/>
        </w:r>
        <w:r w:rsidR="00C2437F">
          <w:rPr>
            <w:noProof/>
            <w:webHidden/>
          </w:rPr>
          <w:t>9</w:t>
        </w:r>
        <w:r w:rsidR="00C2437F">
          <w:rPr>
            <w:noProof/>
            <w:webHidden/>
          </w:rPr>
          <w:fldChar w:fldCharType="end"/>
        </w:r>
      </w:hyperlink>
    </w:p>
    <w:p w:rsidR="00C2437F" w:rsidRDefault="00B173EB">
      <w:pPr>
        <w:pStyle w:val="TM2"/>
        <w:tabs>
          <w:tab w:val="left" w:pos="960"/>
        </w:tabs>
        <w:rPr>
          <w:rFonts w:asciiTheme="minorHAnsi" w:eastAsiaTheme="minorEastAsia" w:hAnsiTheme="minorHAnsi" w:cstheme="minorBidi"/>
          <w:noProof/>
        </w:rPr>
      </w:pPr>
      <w:hyperlink w:anchor="_Toc97892663" w:history="1">
        <w:r w:rsidR="00C2437F" w:rsidRPr="009950B0">
          <w:rPr>
            <w:rStyle w:val="Lienhypertexte"/>
            <w:noProof/>
          </w:rPr>
          <w:t>1.1.</w:t>
        </w:r>
        <w:r w:rsidR="00C2437F">
          <w:rPr>
            <w:rFonts w:asciiTheme="minorHAnsi" w:eastAsiaTheme="minorEastAsia" w:hAnsiTheme="minorHAnsi" w:cstheme="minorBidi"/>
            <w:noProof/>
          </w:rPr>
          <w:tab/>
        </w:r>
        <w:r w:rsidR="00C2437F" w:rsidRPr="009950B0">
          <w:rPr>
            <w:rStyle w:val="Lienhypertexte"/>
            <w:noProof/>
          </w:rPr>
          <w:t>Données générales</w:t>
        </w:r>
        <w:r w:rsidR="00C2437F">
          <w:rPr>
            <w:noProof/>
            <w:webHidden/>
          </w:rPr>
          <w:tab/>
        </w:r>
        <w:r w:rsidR="00C2437F">
          <w:rPr>
            <w:noProof/>
            <w:webHidden/>
          </w:rPr>
          <w:fldChar w:fldCharType="begin"/>
        </w:r>
        <w:r w:rsidR="00C2437F">
          <w:rPr>
            <w:noProof/>
            <w:webHidden/>
          </w:rPr>
          <w:instrText xml:space="preserve"> PAGEREF _Toc97892663 \h </w:instrText>
        </w:r>
        <w:r w:rsidR="00C2437F">
          <w:rPr>
            <w:noProof/>
            <w:webHidden/>
          </w:rPr>
        </w:r>
        <w:r w:rsidR="00C2437F">
          <w:rPr>
            <w:noProof/>
            <w:webHidden/>
          </w:rPr>
          <w:fldChar w:fldCharType="separate"/>
        </w:r>
        <w:r w:rsidR="00C2437F">
          <w:rPr>
            <w:noProof/>
            <w:webHidden/>
          </w:rPr>
          <w:t>9</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64" w:history="1">
        <w:r w:rsidR="00C2437F" w:rsidRPr="009950B0">
          <w:rPr>
            <w:rStyle w:val="Lienhypertexte"/>
            <w:noProof/>
          </w:rPr>
          <w:t>1.1.1.</w:t>
        </w:r>
        <w:r w:rsidR="00C2437F">
          <w:rPr>
            <w:rFonts w:asciiTheme="minorHAnsi" w:eastAsiaTheme="minorEastAsia" w:hAnsiTheme="minorHAnsi" w:cstheme="minorBidi"/>
            <w:noProof/>
          </w:rPr>
          <w:tab/>
        </w:r>
        <w:r w:rsidR="00C2437F" w:rsidRPr="009950B0">
          <w:rPr>
            <w:rStyle w:val="Lienhypertexte"/>
            <w:noProof/>
          </w:rPr>
          <w:t>Situation géographique et administrative</w:t>
        </w:r>
        <w:r w:rsidR="00C2437F">
          <w:rPr>
            <w:noProof/>
            <w:webHidden/>
          </w:rPr>
          <w:tab/>
        </w:r>
        <w:r w:rsidR="00C2437F">
          <w:rPr>
            <w:noProof/>
            <w:webHidden/>
          </w:rPr>
          <w:fldChar w:fldCharType="begin"/>
        </w:r>
        <w:r w:rsidR="00C2437F">
          <w:rPr>
            <w:noProof/>
            <w:webHidden/>
          </w:rPr>
          <w:instrText xml:space="preserve"> PAGEREF _Toc97892664 \h </w:instrText>
        </w:r>
        <w:r w:rsidR="00C2437F">
          <w:rPr>
            <w:noProof/>
            <w:webHidden/>
          </w:rPr>
        </w:r>
        <w:r w:rsidR="00C2437F">
          <w:rPr>
            <w:noProof/>
            <w:webHidden/>
          </w:rPr>
          <w:fldChar w:fldCharType="separate"/>
        </w:r>
        <w:r w:rsidR="00C2437F">
          <w:rPr>
            <w:noProof/>
            <w:webHidden/>
          </w:rPr>
          <w:t>9</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65" w:history="1">
        <w:r w:rsidR="00C2437F" w:rsidRPr="009950B0">
          <w:rPr>
            <w:rStyle w:val="Lienhypertexte"/>
            <w:noProof/>
          </w:rPr>
          <w:t>1.1.2.</w:t>
        </w:r>
        <w:r w:rsidR="00C2437F">
          <w:rPr>
            <w:rFonts w:asciiTheme="minorHAnsi" w:eastAsiaTheme="minorEastAsia" w:hAnsiTheme="minorHAnsi" w:cstheme="minorBidi"/>
            <w:noProof/>
          </w:rPr>
          <w:tab/>
        </w:r>
        <w:r w:rsidR="00C2437F" w:rsidRPr="009950B0">
          <w:rPr>
            <w:rStyle w:val="Lienhypertexte"/>
            <w:noProof/>
          </w:rPr>
          <w:t>Écosystème, Environnement et Climat</w:t>
        </w:r>
        <w:r w:rsidR="00C2437F">
          <w:rPr>
            <w:noProof/>
            <w:webHidden/>
          </w:rPr>
          <w:tab/>
        </w:r>
        <w:r w:rsidR="00C2437F">
          <w:rPr>
            <w:noProof/>
            <w:webHidden/>
          </w:rPr>
          <w:fldChar w:fldCharType="begin"/>
        </w:r>
        <w:r w:rsidR="00C2437F">
          <w:rPr>
            <w:noProof/>
            <w:webHidden/>
          </w:rPr>
          <w:instrText xml:space="preserve"> PAGEREF _Toc97892665 \h </w:instrText>
        </w:r>
        <w:r w:rsidR="00C2437F">
          <w:rPr>
            <w:noProof/>
            <w:webHidden/>
          </w:rPr>
        </w:r>
        <w:r w:rsidR="00C2437F">
          <w:rPr>
            <w:noProof/>
            <w:webHidden/>
          </w:rPr>
          <w:fldChar w:fldCharType="separate"/>
        </w:r>
        <w:r w:rsidR="00C2437F">
          <w:rPr>
            <w:noProof/>
            <w:webHidden/>
          </w:rPr>
          <w:t>9</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66" w:history="1">
        <w:r w:rsidR="00C2437F" w:rsidRPr="009950B0">
          <w:rPr>
            <w:rStyle w:val="Lienhypertexte"/>
            <w:noProof/>
          </w:rPr>
          <w:t>1.1.3.</w:t>
        </w:r>
        <w:r w:rsidR="00C2437F">
          <w:rPr>
            <w:rFonts w:asciiTheme="minorHAnsi" w:eastAsiaTheme="minorEastAsia" w:hAnsiTheme="minorHAnsi" w:cstheme="minorBidi"/>
            <w:noProof/>
          </w:rPr>
          <w:tab/>
        </w:r>
        <w:r w:rsidR="00C2437F" w:rsidRPr="009950B0">
          <w:rPr>
            <w:rStyle w:val="Lienhypertexte"/>
            <w:noProof/>
          </w:rPr>
          <w:t>Données démographiques</w:t>
        </w:r>
        <w:r w:rsidR="00C2437F">
          <w:rPr>
            <w:noProof/>
            <w:webHidden/>
          </w:rPr>
          <w:tab/>
        </w:r>
        <w:r w:rsidR="00C2437F">
          <w:rPr>
            <w:noProof/>
            <w:webHidden/>
          </w:rPr>
          <w:fldChar w:fldCharType="begin"/>
        </w:r>
        <w:r w:rsidR="00C2437F">
          <w:rPr>
            <w:noProof/>
            <w:webHidden/>
          </w:rPr>
          <w:instrText xml:space="preserve"> PAGEREF _Toc97892666 \h </w:instrText>
        </w:r>
        <w:r w:rsidR="00C2437F">
          <w:rPr>
            <w:noProof/>
            <w:webHidden/>
          </w:rPr>
        </w:r>
        <w:r w:rsidR="00C2437F">
          <w:rPr>
            <w:noProof/>
            <w:webHidden/>
          </w:rPr>
          <w:fldChar w:fldCharType="separate"/>
        </w:r>
        <w:r w:rsidR="00C2437F">
          <w:rPr>
            <w:noProof/>
            <w:webHidden/>
          </w:rPr>
          <w:t>10</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67" w:history="1">
        <w:r w:rsidR="00C2437F" w:rsidRPr="009950B0">
          <w:rPr>
            <w:rStyle w:val="Lienhypertexte"/>
            <w:noProof/>
          </w:rPr>
          <w:t>1.1.4.</w:t>
        </w:r>
        <w:r w:rsidR="00C2437F">
          <w:rPr>
            <w:rFonts w:asciiTheme="minorHAnsi" w:eastAsiaTheme="minorEastAsia" w:hAnsiTheme="minorHAnsi" w:cstheme="minorBidi"/>
            <w:noProof/>
          </w:rPr>
          <w:tab/>
        </w:r>
        <w:r w:rsidR="00C2437F" w:rsidRPr="009950B0">
          <w:rPr>
            <w:rStyle w:val="Lienhypertexte"/>
            <w:noProof/>
          </w:rPr>
          <w:t>Données socio-économiques</w:t>
        </w:r>
        <w:r w:rsidR="00C2437F">
          <w:rPr>
            <w:noProof/>
            <w:webHidden/>
          </w:rPr>
          <w:tab/>
        </w:r>
        <w:r w:rsidR="00C2437F">
          <w:rPr>
            <w:noProof/>
            <w:webHidden/>
          </w:rPr>
          <w:fldChar w:fldCharType="begin"/>
        </w:r>
        <w:r w:rsidR="00C2437F">
          <w:rPr>
            <w:noProof/>
            <w:webHidden/>
          </w:rPr>
          <w:instrText xml:space="preserve"> PAGEREF _Toc97892667 \h </w:instrText>
        </w:r>
        <w:r w:rsidR="00C2437F">
          <w:rPr>
            <w:noProof/>
            <w:webHidden/>
          </w:rPr>
        </w:r>
        <w:r w:rsidR="00C2437F">
          <w:rPr>
            <w:noProof/>
            <w:webHidden/>
          </w:rPr>
          <w:fldChar w:fldCharType="separate"/>
        </w:r>
        <w:r w:rsidR="00C2437F">
          <w:rPr>
            <w:noProof/>
            <w:webHidden/>
          </w:rPr>
          <w:t>10</w:t>
        </w:r>
        <w:r w:rsidR="00C2437F">
          <w:rPr>
            <w:noProof/>
            <w:webHidden/>
          </w:rPr>
          <w:fldChar w:fldCharType="end"/>
        </w:r>
      </w:hyperlink>
    </w:p>
    <w:p w:rsidR="00C2437F" w:rsidRDefault="00B173EB">
      <w:pPr>
        <w:pStyle w:val="TM2"/>
        <w:tabs>
          <w:tab w:val="left" w:pos="960"/>
        </w:tabs>
        <w:rPr>
          <w:rFonts w:asciiTheme="minorHAnsi" w:eastAsiaTheme="minorEastAsia" w:hAnsiTheme="minorHAnsi" w:cstheme="minorBidi"/>
          <w:noProof/>
        </w:rPr>
      </w:pPr>
      <w:hyperlink w:anchor="_Toc97892668" w:history="1">
        <w:r w:rsidR="00C2437F" w:rsidRPr="009950B0">
          <w:rPr>
            <w:rStyle w:val="Lienhypertexte"/>
            <w:noProof/>
          </w:rPr>
          <w:t>1.2.</w:t>
        </w:r>
        <w:r w:rsidR="00C2437F">
          <w:rPr>
            <w:rFonts w:asciiTheme="minorHAnsi" w:eastAsiaTheme="minorEastAsia" w:hAnsiTheme="minorHAnsi" w:cstheme="minorBidi"/>
            <w:noProof/>
          </w:rPr>
          <w:tab/>
        </w:r>
        <w:r w:rsidR="00C2437F" w:rsidRPr="009950B0">
          <w:rPr>
            <w:rStyle w:val="Lienhypertexte"/>
            <w:noProof/>
          </w:rPr>
          <w:t>Organisation du système national de santé</w:t>
        </w:r>
        <w:r w:rsidR="00C2437F">
          <w:rPr>
            <w:noProof/>
            <w:webHidden/>
          </w:rPr>
          <w:tab/>
        </w:r>
        <w:r w:rsidR="00C2437F">
          <w:rPr>
            <w:noProof/>
            <w:webHidden/>
          </w:rPr>
          <w:fldChar w:fldCharType="begin"/>
        </w:r>
        <w:r w:rsidR="00C2437F">
          <w:rPr>
            <w:noProof/>
            <w:webHidden/>
          </w:rPr>
          <w:instrText xml:space="preserve"> PAGEREF _Toc97892668 \h </w:instrText>
        </w:r>
        <w:r w:rsidR="00C2437F">
          <w:rPr>
            <w:noProof/>
            <w:webHidden/>
          </w:rPr>
        </w:r>
        <w:r w:rsidR="00C2437F">
          <w:rPr>
            <w:noProof/>
            <w:webHidden/>
          </w:rPr>
          <w:fldChar w:fldCharType="separate"/>
        </w:r>
        <w:r w:rsidR="00C2437F">
          <w:rPr>
            <w:noProof/>
            <w:webHidden/>
          </w:rPr>
          <w:t>10</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69" w:history="1">
        <w:r w:rsidR="00C2437F" w:rsidRPr="009950B0">
          <w:rPr>
            <w:rStyle w:val="Lienhypertexte"/>
            <w:noProof/>
          </w:rPr>
          <w:t>1.2.1.</w:t>
        </w:r>
        <w:r w:rsidR="00C2437F">
          <w:rPr>
            <w:rFonts w:asciiTheme="minorHAnsi" w:eastAsiaTheme="minorEastAsia" w:hAnsiTheme="minorHAnsi" w:cstheme="minorBidi"/>
            <w:noProof/>
          </w:rPr>
          <w:tab/>
        </w:r>
        <w:r w:rsidR="00C2437F" w:rsidRPr="009950B0">
          <w:rPr>
            <w:rStyle w:val="Lienhypertexte"/>
            <w:noProof/>
          </w:rPr>
          <w:t>Versant administratif</w:t>
        </w:r>
        <w:r w:rsidR="00C2437F">
          <w:rPr>
            <w:noProof/>
            <w:webHidden/>
          </w:rPr>
          <w:tab/>
        </w:r>
        <w:r w:rsidR="00C2437F">
          <w:rPr>
            <w:noProof/>
            <w:webHidden/>
          </w:rPr>
          <w:fldChar w:fldCharType="begin"/>
        </w:r>
        <w:r w:rsidR="00C2437F">
          <w:rPr>
            <w:noProof/>
            <w:webHidden/>
          </w:rPr>
          <w:instrText xml:space="preserve"> PAGEREF _Toc97892669 \h </w:instrText>
        </w:r>
        <w:r w:rsidR="00C2437F">
          <w:rPr>
            <w:noProof/>
            <w:webHidden/>
          </w:rPr>
        </w:r>
        <w:r w:rsidR="00C2437F">
          <w:rPr>
            <w:noProof/>
            <w:webHidden/>
          </w:rPr>
          <w:fldChar w:fldCharType="separate"/>
        </w:r>
        <w:r w:rsidR="00C2437F">
          <w:rPr>
            <w:noProof/>
            <w:webHidden/>
          </w:rPr>
          <w:t>10</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70" w:history="1">
        <w:r w:rsidR="00C2437F" w:rsidRPr="009950B0">
          <w:rPr>
            <w:rStyle w:val="Lienhypertexte"/>
            <w:noProof/>
          </w:rPr>
          <w:t>1.2.2.</w:t>
        </w:r>
        <w:r w:rsidR="00C2437F">
          <w:rPr>
            <w:rFonts w:asciiTheme="minorHAnsi" w:eastAsiaTheme="minorEastAsia" w:hAnsiTheme="minorHAnsi" w:cstheme="minorBidi"/>
            <w:noProof/>
          </w:rPr>
          <w:tab/>
        </w:r>
        <w:r w:rsidR="00C2437F" w:rsidRPr="009950B0">
          <w:rPr>
            <w:rStyle w:val="Lienhypertexte"/>
            <w:noProof/>
          </w:rPr>
          <w:t>Versant offre de soins</w:t>
        </w:r>
        <w:r w:rsidR="00C2437F">
          <w:rPr>
            <w:noProof/>
            <w:webHidden/>
          </w:rPr>
          <w:tab/>
        </w:r>
        <w:r w:rsidR="00C2437F">
          <w:rPr>
            <w:noProof/>
            <w:webHidden/>
          </w:rPr>
          <w:fldChar w:fldCharType="begin"/>
        </w:r>
        <w:r w:rsidR="00C2437F">
          <w:rPr>
            <w:noProof/>
            <w:webHidden/>
          </w:rPr>
          <w:instrText xml:space="preserve"> PAGEREF _Toc97892670 \h </w:instrText>
        </w:r>
        <w:r w:rsidR="00C2437F">
          <w:rPr>
            <w:noProof/>
            <w:webHidden/>
          </w:rPr>
        </w:r>
        <w:r w:rsidR="00C2437F">
          <w:rPr>
            <w:noProof/>
            <w:webHidden/>
          </w:rPr>
          <w:fldChar w:fldCharType="separate"/>
        </w:r>
        <w:r w:rsidR="00C2437F">
          <w:rPr>
            <w:noProof/>
            <w:webHidden/>
          </w:rPr>
          <w:t>10</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671" w:history="1">
        <w:r w:rsidR="00C2437F" w:rsidRPr="009950B0">
          <w:rPr>
            <w:rStyle w:val="Lienhypertexte"/>
            <w:noProof/>
          </w:rPr>
          <w:t>2.</w:t>
        </w:r>
        <w:r w:rsidR="00C2437F">
          <w:rPr>
            <w:rFonts w:asciiTheme="minorHAnsi" w:eastAsiaTheme="minorEastAsia" w:hAnsiTheme="minorHAnsi" w:cstheme="minorBidi"/>
            <w:noProof/>
          </w:rPr>
          <w:tab/>
        </w:r>
        <w:r w:rsidR="00C2437F" w:rsidRPr="009950B0">
          <w:rPr>
            <w:rStyle w:val="Lienhypertexte"/>
            <w:noProof/>
          </w:rPr>
          <w:t>SITUATION DE LA LUTTE CONTRE LE PALUDISME</w:t>
        </w:r>
        <w:r w:rsidR="00C2437F">
          <w:rPr>
            <w:noProof/>
            <w:webHidden/>
          </w:rPr>
          <w:tab/>
        </w:r>
        <w:r w:rsidR="00C2437F">
          <w:rPr>
            <w:noProof/>
            <w:webHidden/>
          </w:rPr>
          <w:fldChar w:fldCharType="begin"/>
        </w:r>
        <w:r w:rsidR="00C2437F">
          <w:rPr>
            <w:noProof/>
            <w:webHidden/>
          </w:rPr>
          <w:instrText xml:space="preserve"> PAGEREF _Toc97892671 \h </w:instrText>
        </w:r>
        <w:r w:rsidR="00C2437F">
          <w:rPr>
            <w:noProof/>
            <w:webHidden/>
          </w:rPr>
        </w:r>
        <w:r w:rsidR="00C2437F">
          <w:rPr>
            <w:noProof/>
            <w:webHidden/>
          </w:rPr>
          <w:fldChar w:fldCharType="separate"/>
        </w:r>
        <w:r w:rsidR="00C2437F">
          <w:rPr>
            <w:noProof/>
            <w:webHidden/>
          </w:rPr>
          <w:t>12</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72" w:history="1">
        <w:r w:rsidR="00C2437F" w:rsidRPr="009950B0">
          <w:rPr>
            <w:rStyle w:val="Lienhypertexte"/>
            <w:noProof/>
          </w:rPr>
          <w:t>2.1. Profil épidémiologique du paludisme</w:t>
        </w:r>
        <w:r w:rsidR="00C2437F">
          <w:rPr>
            <w:noProof/>
            <w:webHidden/>
          </w:rPr>
          <w:tab/>
        </w:r>
        <w:r w:rsidR="00C2437F">
          <w:rPr>
            <w:noProof/>
            <w:webHidden/>
          </w:rPr>
          <w:fldChar w:fldCharType="begin"/>
        </w:r>
        <w:r w:rsidR="00C2437F">
          <w:rPr>
            <w:noProof/>
            <w:webHidden/>
          </w:rPr>
          <w:instrText xml:space="preserve"> PAGEREF _Toc97892672 \h </w:instrText>
        </w:r>
        <w:r w:rsidR="00C2437F">
          <w:rPr>
            <w:noProof/>
            <w:webHidden/>
          </w:rPr>
        </w:r>
        <w:r w:rsidR="00C2437F">
          <w:rPr>
            <w:noProof/>
            <w:webHidden/>
          </w:rPr>
          <w:fldChar w:fldCharType="separate"/>
        </w:r>
        <w:r w:rsidR="00C2437F">
          <w:rPr>
            <w:noProof/>
            <w:webHidden/>
          </w:rPr>
          <w:t>12</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73" w:history="1">
        <w:r w:rsidR="00C2437F" w:rsidRPr="009950B0">
          <w:rPr>
            <w:rStyle w:val="Lienhypertexte"/>
            <w:noProof/>
          </w:rPr>
          <w:t>2.1.1.</w:t>
        </w:r>
        <w:r w:rsidR="00C2437F">
          <w:rPr>
            <w:rFonts w:asciiTheme="minorHAnsi" w:eastAsiaTheme="minorEastAsia" w:hAnsiTheme="minorHAnsi" w:cstheme="minorBidi"/>
            <w:noProof/>
          </w:rPr>
          <w:tab/>
        </w:r>
        <w:r w:rsidR="00C2437F" w:rsidRPr="009950B0">
          <w:rPr>
            <w:rStyle w:val="Lienhypertexte"/>
            <w:noProof/>
          </w:rPr>
          <w:t>Parasites du paludisme</w:t>
        </w:r>
        <w:r w:rsidR="00C2437F">
          <w:rPr>
            <w:noProof/>
            <w:webHidden/>
          </w:rPr>
          <w:tab/>
        </w:r>
        <w:r w:rsidR="00C2437F">
          <w:rPr>
            <w:noProof/>
            <w:webHidden/>
          </w:rPr>
          <w:fldChar w:fldCharType="begin"/>
        </w:r>
        <w:r w:rsidR="00C2437F">
          <w:rPr>
            <w:noProof/>
            <w:webHidden/>
          </w:rPr>
          <w:instrText xml:space="preserve"> PAGEREF _Toc97892673 \h </w:instrText>
        </w:r>
        <w:r w:rsidR="00C2437F">
          <w:rPr>
            <w:noProof/>
            <w:webHidden/>
          </w:rPr>
        </w:r>
        <w:r w:rsidR="00C2437F">
          <w:rPr>
            <w:noProof/>
            <w:webHidden/>
          </w:rPr>
          <w:fldChar w:fldCharType="separate"/>
        </w:r>
        <w:r w:rsidR="00C2437F">
          <w:rPr>
            <w:noProof/>
            <w:webHidden/>
          </w:rPr>
          <w:t>12</w:t>
        </w:r>
        <w:r w:rsidR="00C2437F">
          <w:rPr>
            <w:noProof/>
            <w:webHidden/>
          </w:rPr>
          <w:fldChar w:fldCharType="end"/>
        </w:r>
      </w:hyperlink>
    </w:p>
    <w:p w:rsidR="00C2437F" w:rsidRDefault="00B173EB">
      <w:pPr>
        <w:pStyle w:val="TM3"/>
        <w:tabs>
          <w:tab w:val="left" w:pos="1440"/>
        </w:tabs>
        <w:rPr>
          <w:rFonts w:asciiTheme="minorHAnsi" w:eastAsiaTheme="minorEastAsia" w:hAnsiTheme="minorHAnsi" w:cstheme="minorBidi"/>
          <w:noProof/>
        </w:rPr>
      </w:pPr>
      <w:hyperlink w:anchor="_Toc97892674" w:history="1">
        <w:r w:rsidR="00C2437F" w:rsidRPr="009950B0">
          <w:rPr>
            <w:rStyle w:val="Lienhypertexte"/>
            <w:noProof/>
          </w:rPr>
          <w:t>2.1.2.</w:t>
        </w:r>
        <w:r w:rsidR="00C2437F">
          <w:rPr>
            <w:rFonts w:asciiTheme="minorHAnsi" w:eastAsiaTheme="minorEastAsia" w:hAnsiTheme="minorHAnsi" w:cstheme="minorBidi"/>
            <w:noProof/>
          </w:rPr>
          <w:tab/>
        </w:r>
        <w:r w:rsidR="00C2437F" w:rsidRPr="009950B0">
          <w:rPr>
            <w:rStyle w:val="Lienhypertexte"/>
            <w:noProof/>
          </w:rPr>
          <w:t>Vecteurs du paludisme</w:t>
        </w:r>
        <w:r w:rsidR="00C2437F">
          <w:rPr>
            <w:noProof/>
            <w:webHidden/>
          </w:rPr>
          <w:tab/>
        </w:r>
        <w:r w:rsidR="00C2437F">
          <w:rPr>
            <w:noProof/>
            <w:webHidden/>
          </w:rPr>
          <w:fldChar w:fldCharType="begin"/>
        </w:r>
        <w:r w:rsidR="00C2437F">
          <w:rPr>
            <w:noProof/>
            <w:webHidden/>
          </w:rPr>
          <w:instrText xml:space="preserve"> PAGEREF _Toc97892674 \h </w:instrText>
        </w:r>
        <w:r w:rsidR="00C2437F">
          <w:rPr>
            <w:noProof/>
            <w:webHidden/>
          </w:rPr>
        </w:r>
        <w:r w:rsidR="00C2437F">
          <w:rPr>
            <w:noProof/>
            <w:webHidden/>
          </w:rPr>
          <w:fldChar w:fldCharType="separate"/>
        </w:r>
        <w:r w:rsidR="00C2437F">
          <w:rPr>
            <w:noProof/>
            <w:webHidden/>
          </w:rPr>
          <w:t>12</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75" w:history="1">
        <w:r w:rsidR="00C2437F" w:rsidRPr="009950B0">
          <w:rPr>
            <w:rStyle w:val="Lienhypertexte"/>
            <w:noProof/>
          </w:rPr>
          <w:t>2.2. Cadre de la lutte contre le paludisme</w:t>
        </w:r>
        <w:r w:rsidR="00C2437F">
          <w:rPr>
            <w:noProof/>
            <w:webHidden/>
          </w:rPr>
          <w:tab/>
        </w:r>
        <w:r w:rsidR="00C2437F">
          <w:rPr>
            <w:noProof/>
            <w:webHidden/>
          </w:rPr>
          <w:fldChar w:fldCharType="begin"/>
        </w:r>
        <w:r w:rsidR="00C2437F">
          <w:rPr>
            <w:noProof/>
            <w:webHidden/>
          </w:rPr>
          <w:instrText xml:space="preserve"> PAGEREF _Toc97892675 \h </w:instrText>
        </w:r>
        <w:r w:rsidR="00C2437F">
          <w:rPr>
            <w:noProof/>
            <w:webHidden/>
          </w:rPr>
        </w:r>
        <w:r w:rsidR="00C2437F">
          <w:rPr>
            <w:noProof/>
            <w:webHidden/>
          </w:rPr>
          <w:fldChar w:fldCharType="separate"/>
        </w:r>
        <w:r w:rsidR="00C2437F">
          <w:rPr>
            <w:noProof/>
            <w:webHidden/>
          </w:rPr>
          <w:t>13</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676" w:history="1">
        <w:r w:rsidR="00C2437F" w:rsidRPr="009950B0">
          <w:rPr>
            <w:rStyle w:val="Lienhypertexte"/>
            <w:noProof/>
          </w:rPr>
          <w:t>3. BUT, OBJECTIF ET PRIORITES NATIONALES DE LA LUTTE CONTRE LE PALUDISME</w:t>
        </w:r>
        <w:r w:rsidR="00C2437F">
          <w:rPr>
            <w:noProof/>
            <w:webHidden/>
          </w:rPr>
          <w:tab/>
        </w:r>
        <w:r w:rsidR="00C2437F">
          <w:rPr>
            <w:noProof/>
            <w:webHidden/>
          </w:rPr>
          <w:fldChar w:fldCharType="begin"/>
        </w:r>
        <w:r w:rsidR="00C2437F">
          <w:rPr>
            <w:noProof/>
            <w:webHidden/>
          </w:rPr>
          <w:instrText xml:space="preserve"> PAGEREF _Toc97892676 \h </w:instrText>
        </w:r>
        <w:r w:rsidR="00C2437F">
          <w:rPr>
            <w:noProof/>
            <w:webHidden/>
          </w:rPr>
        </w:r>
        <w:r w:rsidR="00C2437F">
          <w:rPr>
            <w:noProof/>
            <w:webHidden/>
          </w:rPr>
          <w:fldChar w:fldCharType="separate"/>
        </w:r>
        <w:r w:rsidR="00C2437F">
          <w:rPr>
            <w:noProof/>
            <w:webHidden/>
          </w:rPr>
          <w:t>15</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77" w:history="1">
        <w:r w:rsidR="00C2437F" w:rsidRPr="009950B0">
          <w:rPr>
            <w:rStyle w:val="Lienhypertexte"/>
            <w:noProof/>
          </w:rPr>
          <w:t>3.1. But</w:t>
        </w:r>
        <w:r w:rsidR="00C2437F">
          <w:rPr>
            <w:noProof/>
            <w:webHidden/>
          </w:rPr>
          <w:tab/>
        </w:r>
        <w:r w:rsidR="00C2437F">
          <w:rPr>
            <w:noProof/>
            <w:webHidden/>
          </w:rPr>
          <w:fldChar w:fldCharType="begin"/>
        </w:r>
        <w:r w:rsidR="00C2437F">
          <w:rPr>
            <w:noProof/>
            <w:webHidden/>
          </w:rPr>
          <w:instrText xml:space="preserve"> PAGEREF _Toc97892677 \h </w:instrText>
        </w:r>
        <w:r w:rsidR="00C2437F">
          <w:rPr>
            <w:noProof/>
            <w:webHidden/>
          </w:rPr>
        </w:r>
        <w:r w:rsidR="00C2437F">
          <w:rPr>
            <w:noProof/>
            <w:webHidden/>
          </w:rPr>
          <w:fldChar w:fldCharType="separate"/>
        </w:r>
        <w:r w:rsidR="00C2437F">
          <w:rPr>
            <w:noProof/>
            <w:webHidden/>
          </w:rPr>
          <w:t>15</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78" w:history="1">
        <w:r w:rsidR="00C2437F" w:rsidRPr="009950B0">
          <w:rPr>
            <w:rStyle w:val="Lienhypertexte"/>
            <w:noProof/>
          </w:rPr>
          <w:t>3.2. Objectif</w:t>
        </w:r>
        <w:r w:rsidR="00C2437F">
          <w:rPr>
            <w:noProof/>
            <w:webHidden/>
          </w:rPr>
          <w:tab/>
        </w:r>
        <w:r w:rsidR="00C2437F">
          <w:rPr>
            <w:noProof/>
            <w:webHidden/>
          </w:rPr>
          <w:fldChar w:fldCharType="begin"/>
        </w:r>
        <w:r w:rsidR="00C2437F">
          <w:rPr>
            <w:noProof/>
            <w:webHidden/>
          </w:rPr>
          <w:instrText xml:space="preserve"> PAGEREF _Toc97892678 \h </w:instrText>
        </w:r>
        <w:r w:rsidR="00C2437F">
          <w:rPr>
            <w:noProof/>
            <w:webHidden/>
          </w:rPr>
        </w:r>
        <w:r w:rsidR="00C2437F">
          <w:rPr>
            <w:noProof/>
            <w:webHidden/>
          </w:rPr>
          <w:fldChar w:fldCharType="separate"/>
        </w:r>
        <w:r w:rsidR="00C2437F">
          <w:rPr>
            <w:noProof/>
            <w:webHidden/>
          </w:rPr>
          <w:t>15</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79" w:history="1">
        <w:r w:rsidR="00C2437F" w:rsidRPr="009950B0">
          <w:rPr>
            <w:rStyle w:val="Lienhypertexte"/>
            <w:noProof/>
          </w:rPr>
          <w:t>3.3. Priorités nationales pour la lutte contre le paludisme</w:t>
        </w:r>
        <w:r w:rsidR="00C2437F">
          <w:rPr>
            <w:noProof/>
            <w:webHidden/>
          </w:rPr>
          <w:tab/>
        </w:r>
        <w:r w:rsidR="00C2437F">
          <w:rPr>
            <w:noProof/>
            <w:webHidden/>
          </w:rPr>
          <w:fldChar w:fldCharType="begin"/>
        </w:r>
        <w:r w:rsidR="00C2437F">
          <w:rPr>
            <w:noProof/>
            <w:webHidden/>
          </w:rPr>
          <w:instrText xml:space="preserve"> PAGEREF _Toc97892679 \h </w:instrText>
        </w:r>
        <w:r w:rsidR="00C2437F">
          <w:rPr>
            <w:noProof/>
            <w:webHidden/>
          </w:rPr>
        </w:r>
        <w:r w:rsidR="00C2437F">
          <w:rPr>
            <w:noProof/>
            <w:webHidden/>
          </w:rPr>
          <w:fldChar w:fldCharType="separate"/>
        </w:r>
        <w:r w:rsidR="00C2437F">
          <w:rPr>
            <w:noProof/>
            <w:webHidden/>
          </w:rPr>
          <w:t>15</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680" w:history="1">
        <w:r w:rsidR="00C2437F" w:rsidRPr="009950B0">
          <w:rPr>
            <w:rStyle w:val="Lienhypertexte"/>
            <w:noProof/>
          </w:rPr>
          <w:t>4. ORIENTATIONS POLITIQUES ET STRATEGIQUES POUR LA LUTTE CONTRE LE PALUDISME</w:t>
        </w:r>
        <w:r w:rsidR="00C2437F">
          <w:rPr>
            <w:noProof/>
            <w:webHidden/>
          </w:rPr>
          <w:tab/>
        </w:r>
        <w:r w:rsidR="00C2437F">
          <w:rPr>
            <w:noProof/>
            <w:webHidden/>
          </w:rPr>
          <w:fldChar w:fldCharType="begin"/>
        </w:r>
        <w:r w:rsidR="00C2437F">
          <w:rPr>
            <w:noProof/>
            <w:webHidden/>
          </w:rPr>
          <w:instrText xml:space="preserve"> PAGEREF _Toc97892680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81" w:history="1">
        <w:r w:rsidR="00C2437F" w:rsidRPr="009950B0">
          <w:rPr>
            <w:rStyle w:val="Lienhypertexte"/>
            <w:rFonts w:cs="Arial"/>
            <w:noProof/>
          </w:rPr>
          <w:t>4.1. Orientations politiques</w:t>
        </w:r>
        <w:r w:rsidR="00C2437F">
          <w:rPr>
            <w:noProof/>
            <w:webHidden/>
          </w:rPr>
          <w:tab/>
        </w:r>
        <w:r w:rsidR="00C2437F">
          <w:rPr>
            <w:noProof/>
            <w:webHidden/>
          </w:rPr>
          <w:fldChar w:fldCharType="begin"/>
        </w:r>
        <w:r w:rsidR="00C2437F">
          <w:rPr>
            <w:noProof/>
            <w:webHidden/>
          </w:rPr>
          <w:instrText xml:space="preserve"> PAGEREF _Toc97892681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2" w:history="1">
        <w:r w:rsidR="00C2437F" w:rsidRPr="009950B0">
          <w:rPr>
            <w:rStyle w:val="Lienhypertexte"/>
            <w:noProof/>
          </w:rPr>
          <w:t>4.1.1. Vision</w:t>
        </w:r>
        <w:r w:rsidR="00C2437F">
          <w:rPr>
            <w:noProof/>
            <w:webHidden/>
          </w:rPr>
          <w:tab/>
        </w:r>
        <w:r w:rsidR="00C2437F">
          <w:rPr>
            <w:noProof/>
            <w:webHidden/>
          </w:rPr>
          <w:fldChar w:fldCharType="begin"/>
        </w:r>
        <w:r w:rsidR="00C2437F">
          <w:rPr>
            <w:noProof/>
            <w:webHidden/>
          </w:rPr>
          <w:instrText xml:space="preserve"> PAGEREF _Toc97892682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3" w:history="1">
        <w:r w:rsidR="00C2437F" w:rsidRPr="009950B0">
          <w:rPr>
            <w:rStyle w:val="Lienhypertexte"/>
            <w:noProof/>
          </w:rPr>
          <w:t>4.1.2. Missions</w:t>
        </w:r>
        <w:r w:rsidR="00C2437F">
          <w:rPr>
            <w:noProof/>
            <w:webHidden/>
          </w:rPr>
          <w:tab/>
        </w:r>
        <w:r w:rsidR="00C2437F">
          <w:rPr>
            <w:noProof/>
            <w:webHidden/>
          </w:rPr>
          <w:fldChar w:fldCharType="begin"/>
        </w:r>
        <w:r w:rsidR="00C2437F">
          <w:rPr>
            <w:noProof/>
            <w:webHidden/>
          </w:rPr>
          <w:instrText xml:space="preserve"> PAGEREF _Toc97892683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4" w:history="1">
        <w:r w:rsidR="00C2437F" w:rsidRPr="009950B0">
          <w:rPr>
            <w:rStyle w:val="Lienhypertexte"/>
            <w:noProof/>
          </w:rPr>
          <w:t>4.1.3. Principes directeurs et valeurs</w:t>
        </w:r>
        <w:r w:rsidR="00C2437F">
          <w:rPr>
            <w:noProof/>
            <w:webHidden/>
          </w:rPr>
          <w:tab/>
        </w:r>
        <w:r w:rsidR="00C2437F">
          <w:rPr>
            <w:noProof/>
            <w:webHidden/>
          </w:rPr>
          <w:fldChar w:fldCharType="begin"/>
        </w:r>
        <w:r w:rsidR="00C2437F">
          <w:rPr>
            <w:noProof/>
            <w:webHidden/>
          </w:rPr>
          <w:instrText xml:space="preserve"> PAGEREF _Toc97892684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85" w:history="1">
        <w:r w:rsidR="00C2437F" w:rsidRPr="009950B0">
          <w:rPr>
            <w:rStyle w:val="Lienhypertexte"/>
            <w:rFonts w:cs="Arial"/>
            <w:noProof/>
          </w:rPr>
          <w:t>4.2. Les stratégies nationales de lutte contre le paludisme</w:t>
        </w:r>
        <w:r w:rsidR="00C2437F">
          <w:rPr>
            <w:noProof/>
            <w:webHidden/>
          </w:rPr>
          <w:tab/>
        </w:r>
        <w:r w:rsidR="00C2437F">
          <w:rPr>
            <w:noProof/>
            <w:webHidden/>
          </w:rPr>
          <w:fldChar w:fldCharType="begin"/>
        </w:r>
        <w:r w:rsidR="00C2437F">
          <w:rPr>
            <w:noProof/>
            <w:webHidden/>
          </w:rPr>
          <w:instrText xml:space="preserve"> PAGEREF _Toc97892685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6" w:history="1">
        <w:r w:rsidR="00C2437F" w:rsidRPr="009950B0">
          <w:rPr>
            <w:rStyle w:val="Lienhypertexte"/>
            <w:noProof/>
          </w:rPr>
          <w:t>4.2.1. Prévention du paludisme</w:t>
        </w:r>
        <w:r w:rsidR="00C2437F">
          <w:rPr>
            <w:noProof/>
            <w:webHidden/>
          </w:rPr>
          <w:tab/>
        </w:r>
        <w:r w:rsidR="00C2437F">
          <w:rPr>
            <w:noProof/>
            <w:webHidden/>
          </w:rPr>
          <w:fldChar w:fldCharType="begin"/>
        </w:r>
        <w:r w:rsidR="00C2437F">
          <w:rPr>
            <w:noProof/>
            <w:webHidden/>
          </w:rPr>
          <w:instrText xml:space="preserve"> PAGEREF _Toc97892686 \h </w:instrText>
        </w:r>
        <w:r w:rsidR="00C2437F">
          <w:rPr>
            <w:noProof/>
            <w:webHidden/>
          </w:rPr>
        </w:r>
        <w:r w:rsidR="00C2437F">
          <w:rPr>
            <w:noProof/>
            <w:webHidden/>
          </w:rPr>
          <w:fldChar w:fldCharType="separate"/>
        </w:r>
        <w:r w:rsidR="00C2437F">
          <w:rPr>
            <w:noProof/>
            <w:webHidden/>
          </w:rPr>
          <w:t>16</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7" w:history="1">
        <w:r w:rsidR="00C2437F" w:rsidRPr="009950B0">
          <w:rPr>
            <w:rStyle w:val="Lienhypertexte"/>
            <w:noProof/>
          </w:rPr>
          <w:t>4.2.2. Diagnostic biologique du paludisme</w:t>
        </w:r>
        <w:r w:rsidR="00C2437F">
          <w:rPr>
            <w:noProof/>
            <w:webHidden/>
          </w:rPr>
          <w:tab/>
        </w:r>
        <w:r w:rsidR="00C2437F">
          <w:rPr>
            <w:noProof/>
            <w:webHidden/>
          </w:rPr>
          <w:fldChar w:fldCharType="begin"/>
        </w:r>
        <w:r w:rsidR="00C2437F">
          <w:rPr>
            <w:noProof/>
            <w:webHidden/>
          </w:rPr>
          <w:instrText xml:space="preserve"> PAGEREF _Toc97892687 \h </w:instrText>
        </w:r>
        <w:r w:rsidR="00C2437F">
          <w:rPr>
            <w:noProof/>
            <w:webHidden/>
          </w:rPr>
        </w:r>
        <w:r w:rsidR="00C2437F">
          <w:rPr>
            <w:noProof/>
            <w:webHidden/>
          </w:rPr>
          <w:fldChar w:fldCharType="separate"/>
        </w:r>
        <w:r w:rsidR="00C2437F">
          <w:rPr>
            <w:noProof/>
            <w:webHidden/>
          </w:rPr>
          <w:t>17</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8" w:history="1">
        <w:r w:rsidR="00C2437F" w:rsidRPr="009950B0">
          <w:rPr>
            <w:rStyle w:val="Lienhypertexte"/>
            <w:noProof/>
          </w:rPr>
          <w:t>4.2.3. Traitement du paludisme</w:t>
        </w:r>
        <w:r w:rsidR="00C2437F">
          <w:rPr>
            <w:noProof/>
            <w:webHidden/>
          </w:rPr>
          <w:tab/>
        </w:r>
        <w:r w:rsidR="00C2437F">
          <w:rPr>
            <w:noProof/>
            <w:webHidden/>
          </w:rPr>
          <w:fldChar w:fldCharType="begin"/>
        </w:r>
        <w:r w:rsidR="00C2437F">
          <w:rPr>
            <w:noProof/>
            <w:webHidden/>
          </w:rPr>
          <w:instrText xml:space="preserve"> PAGEREF _Toc97892688 \h </w:instrText>
        </w:r>
        <w:r w:rsidR="00C2437F">
          <w:rPr>
            <w:noProof/>
            <w:webHidden/>
          </w:rPr>
        </w:r>
        <w:r w:rsidR="00C2437F">
          <w:rPr>
            <w:noProof/>
            <w:webHidden/>
          </w:rPr>
          <w:fldChar w:fldCharType="separate"/>
        </w:r>
        <w:r w:rsidR="00C2437F">
          <w:rPr>
            <w:noProof/>
            <w:webHidden/>
          </w:rPr>
          <w:t>18</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89" w:history="1">
        <w:r w:rsidR="00C2437F" w:rsidRPr="009950B0">
          <w:rPr>
            <w:rStyle w:val="Lienhypertexte"/>
            <w:noProof/>
          </w:rPr>
          <w:t>4.2.4. Système de pharmacovigilance</w:t>
        </w:r>
        <w:r w:rsidR="00C2437F">
          <w:rPr>
            <w:noProof/>
            <w:webHidden/>
          </w:rPr>
          <w:tab/>
        </w:r>
        <w:r w:rsidR="00C2437F">
          <w:rPr>
            <w:noProof/>
            <w:webHidden/>
          </w:rPr>
          <w:fldChar w:fldCharType="begin"/>
        </w:r>
        <w:r w:rsidR="00C2437F">
          <w:rPr>
            <w:noProof/>
            <w:webHidden/>
          </w:rPr>
          <w:instrText xml:space="preserve"> PAGEREF _Toc97892689 \h </w:instrText>
        </w:r>
        <w:r w:rsidR="00C2437F">
          <w:rPr>
            <w:noProof/>
            <w:webHidden/>
          </w:rPr>
        </w:r>
        <w:r w:rsidR="00C2437F">
          <w:rPr>
            <w:noProof/>
            <w:webHidden/>
          </w:rPr>
          <w:fldChar w:fldCharType="separate"/>
        </w:r>
        <w:r w:rsidR="00C2437F">
          <w:rPr>
            <w:noProof/>
            <w:webHidden/>
          </w:rPr>
          <w:t>19</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0" w:history="1">
        <w:r w:rsidR="00C2437F" w:rsidRPr="009950B0">
          <w:rPr>
            <w:rStyle w:val="Lienhypertexte"/>
            <w:noProof/>
          </w:rPr>
          <w:t>4.2.5. Collaboration avec le secteur privé médical et les structures sanitaires confessionnelles</w:t>
        </w:r>
        <w:r w:rsidR="00C2437F">
          <w:rPr>
            <w:noProof/>
            <w:webHidden/>
          </w:rPr>
          <w:tab/>
        </w:r>
        <w:r w:rsidR="00C2437F">
          <w:rPr>
            <w:noProof/>
            <w:webHidden/>
          </w:rPr>
          <w:fldChar w:fldCharType="begin"/>
        </w:r>
        <w:r w:rsidR="00C2437F">
          <w:rPr>
            <w:noProof/>
            <w:webHidden/>
          </w:rPr>
          <w:instrText xml:space="preserve"> PAGEREF _Toc97892690 \h </w:instrText>
        </w:r>
        <w:r w:rsidR="00C2437F">
          <w:rPr>
            <w:noProof/>
            <w:webHidden/>
          </w:rPr>
        </w:r>
        <w:r w:rsidR="00C2437F">
          <w:rPr>
            <w:noProof/>
            <w:webHidden/>
          </w:rPr>
          <w:fldChar w:fldCharType="separate"/>
        </w:r>
        <w:r w:rsidR="00C2437F">
          <w:rPr>
            <w:noProof/>
            <w:webHidden/>
          </w:rPr>
          <w:t>20</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1" w:history="1">
        <w:r w:rsidR="00C2437F" w:rsidRPr="009950B0">
          <w:rPr>
            <w:rStyle w:val="Lienhypertexte"/>
            <w:i/>
            <w:noProof/>
          </w:rPr>
          <w:t>4.2.6. Gestion des urgences humanitaires avec risque d’épidémie</w:t>
        </w:r>
        <w:r w:rsidR="00C2437F">
          <w:rPr>
            <w:noProof/>
            <w:webHidden/>
          </w:rPr>
          <w:tab/>
        </w:r>
        <w:r w:rsidR="00C2437F">
          <w:rPr>
            <w:noProof/>
            <w:webHidden/>
          </w:rPr>
          <w:fldChar w:fldCharType="begin"/>
        </w:r>
        <w:r w:rsidR="00C2437F">
          <w:rPr>
            <w:noProof/>
            <w:webHidden/>
          </w:rPr>
          <w:instrText xml:space="preserve"> PAGEREF _Toc97892691 \h </w:instrText>
        </w:r>
        <w:r w:rsidR="00C2437F">
          <w:rPr>
            <w:noProof/>
            <w:webHidden/>
          </w:rPr>
        </w:r>
        <w:r w:rsidR="00C2437F">
          <w:rPr>
            <w:noProof/>
            <w:webHidden/>
          </w:rPr>
          <w:fldChar w:fldCharType="separate"/>
        </w:r>
        <w:r w:rsidR="00C2437F">
          <w:rPr>
            <w:noProof/>
            <w:webHidden/>
          </w:rPr>
          <w:t>20</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92" w:history="1">
        <w:r w:rsidR="00C2437F" w:rsidRPr="009950B0">
          <w:rPr>
            <w:rStyle w:val="Lienhypertexte"/>
            <w:rFonts w:cs="Arial"/>
            <w:noProof/>
          </w:rPr>
          <w:t>4.3. Surveillance, suivi/évaluation et recherche opérationnelle</w:t>
        </w:r>
        <w:r w:rsidR="00C2437F">
          <w:rPr>
            <w:noProof/>
            <w:webHidden/>
          </w:rPr>
          <w:tab/>
        </w:r>
        <w:r w:rsidR="00C2437F">
          <w:rPr>
            <w:noProof/>
            <w:webHidden/>
          </w:rPr>
          <w:fldChar w:fldCharType="begin"/>
        </w:r>
        <w:r w:rsidR="00C2437F">
          <w:rPr>
            <w:noProof/>
            <w:webHidden/>
          </w:rPr>
          <w:instrText xml:space="preserve"> PAGEREF _Toc97892692 \h </w:instrText>
        </w:r>
        <w:r w:rsidR="00C2437F">
          <w:rPr>
            <w:noProof/>
            <w:webHidden/>
          </w:rPr>
        </w:r>
        <w:r w:rsidR="00C2437F">
          <w:rPr>
            <w:noProof/>
            <w:webHidden/>
          </w:rPr>
          <w:fldChar w:fldCharType="separate"/>
        </w:r>
        <w:r w:rsidR="00C2437F">
          <w:rPr>
            <w:noProof/>
            <w:webHidden/>
          </w:rPr>
          <w:t>20</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3" w:history="1">
        <w:r w:rsidR="00C2437F" w:rsidRPr="009950B0">
          <w:rPr>
            <w:rStyle w:val="Lienhypertexte"/>
            <w:i/>
            <w:noProof/>
          </w:rPr>
          <w:t>4.3.1. Surveillance, suivi/évaluation</w:t>
        </w:r>
        <w:r w:rsidR="00C2437F">
          <w:rPr>
            <w:noProof/>
            <w:webHidden/>
          </w:rPr>
          <w:tab/>
        </w:r>
        <w:r w:rsidR="00C2437F">
          <w:rPr>
            <w:noProof/>
            <w:webHidden/>
          </w:rPr>
          <w:fldChar w:fldCharType="begin"/>
        </w:r>
        <w:r w:rsidR="00C2437F">
          <w:rPr>
            <w:noProof/>
            <w:webHidden/>
          </w:rPr>
          <w:instrText xml:space="preserve"> PAGEREF _Toc97892693 \h </w:instrText>
        </w:r>
        <w:r w:rsidR="00C2437F">
          <w:rPr>
            <w:noProof/>
            <w:webHidden/>
          </w:rPr>
        </w:r>
        <w:r w:rsidR="00C2437F">
          <w:rPr>
            <w:noProof/>
            <w:webHidden/>
          </w:rPr>
          <w:fldChar w:fldCharType="separate"/>
        </w:r>
        <w:r w:rsidR="00C2437F">
          <w:rPr>
            <w:noProof/>
            <w:webHidden/>
          </w:rPr>
          <w:t>20</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4" w:history="1">
        <w:r w:rsidR="00C2437F" w:rsidRPr="009950B0">
          <w:rPr>
            <w:rStyle w:val="Lienhypertexte"/>
            <w:i/>
            <w:noProof/>
          </w:rPr>
          <w:t>4.3.2 Recherche opérationnelle</w:t>
        </w:r>
        <w:r w:rsidR="00C2437F">
          <w:rPr>
            <w:noProof/>
            <w:webHidden/>
          </w:rPr>
          <w:tab/>
        </w:r>
        <w:r w:rsidR="00C2437F">
          <w:rPr>
            <w:noProof/>
            <w:webHidden/>
          </w:rPr>
          <w:fldChar w:fldCharType="begin"/>
        </w:r>
        <w:r w:rsidR="00C2437F">
          <w:rPr>
            <w:noProof/>
            <w:webHidden/>
          </w:rPr>
          <w:instrText xml:space="preserve"> PAGEREF _Toc97892694 \h </w:instrText>
        </w:r>
        <w:r w:rsidR="00C2437F">
          <w:rPr>
            <w:noProof/>
            <w:webHidden/>
          </w:rPr>
        </w:r>
        <w:r w:rsidR="00C2437F">
          <w:rPr>
            <w:noProof/>
            <w:webHidden/>
          </w:rPr>
          <w:fldChar w:fldCharType="separate"/>
        </w:r>
        <w:r w:rsidR="00C2437F">
          <w:rPr>
            <w:noProof/>
            <w:webHidden/>
          </w:rPr>
          <w:t>20</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5" w:history="1">
        <w:r w:rsidR="00C2437F" w:rsidRPr="009950B0">
          <w:rPr>
            <w:rStyle w:val="Lienhypertexte"/>
            <w:i/>
            <w:noProof/>
          </w:rPr>
          <w:t>4.3.3. Interventions de soutien pour la lutte contre le paludisme</w:t>
        </w:r>
        <w:r w:rsidR="00C2437F">
          <w:rPr>
            <w:noProof/>
            <w:webHidden/>
          </w:rPr>
          <w:tab/>
        </w:r>
        <w:r w:rsidR="00C2437F">
          <w:rPr>
            <w:noProof/>
            <w:webHidden/>
          </w:rPr>
          <w:fldChar w:fldCharType="begin"/>
        </w:r>
        <w:r w:rsidR="00C2437F">
          <w:rPr>
            <w:noProof/>
            <w:webHidden/>
          </w:rPr>
          <w:instrText xml:space="preserve"> PAGEREF _Toc97892695 \h </w:instrText>
        </w:r>
        <w:r w:rsidR="00C2437F">
          <w:rPr>
            <w:noProof/>
            <w:webHidden/>
          </w:rPr>
        </w:r>
        <w:r w:rsidR="00C2437F">
          <w:rPr>
            <w:noProof/>
            <w:webHidden/>
          </w:rPr>
          <w:fldChar w:fldCharType="separate"/>
        </w:r>
        <w:r w:rsidR="00C2437F">
          <w:rPr>
            <w:noProof/>
            <w:webHidden/>
          </w:rPr>
          <w:t>21</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696" w:history="1">
        <w:r w:rsidR="00C2437F" w:rsidRPr="009950B0">
          <w:rPr>
            <w:rStyle w:val="Lienhypertexte"/>
            <w:noProof/>
          </w:rPr>
          <w:t>5. GESTION DE LA LUTTE CONTRE LE PALUDISME</w:t>
        </w:r>
        <w:r w:rsidR="00C2437F">
          <w:rPr>
            <w:noProof/>
            <w:webHidden/>
          </w:rPr>
          <w:tab/>
        </w:r>
        <w:r w:rsidR="00C2437F">
          <w:rPr>
            <w:noProof/>
            <w:webHidden/>
          </w:rPr>
          <w:fldChar w:fldCharType="begin"/>
        </w:r>
        <w:r w:rsidR="00C2437F">
          <w:rPr>
            <w:noProof/>
            <w:webHidden/>
          </w:rPr>
          <w:instrText xml:space="preserve"> PAGEREF _Toc97892696 \h </w:instrText>
        </w:r>
        <w:r w:rsidR="00C2437F">
          <w:rPr>
            <w:noProof/>
            <w:webHidden/>
          </w:rPr>
        </w:r>
        <w:r w:rsidR="00C2437F">
          <w:rPr>
            <w:noProof/>
            <w:webHidden/>
          </w:rPr>
          <w:fldChar w:fldCharType="separate"/>
        </w:r>
        <w:r w:rsidR="00C2437F">
          <w:rPr>
            <w:noProof/>
            <w:webHidden/>
          </w:rPr>
          <w:t>22</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97" w:history="1">
        <w:r w:rsidR="00C2437F" w:rsidRPr="009950B0">
          <w:rPr>
            <w:rStyle w:val="Lienhypertexte"/>
            <w:noProof/>
          </w:rPr>
          <w:t>5.1. Cadre institutionnel et organisationnel</w:t>
        </w:r>
        <w:r w:rsidR="00C2437F">
          <w:rPr>
            <w:noProof/>
            <w:webHidden/>
          </w:rPr>
          <w:tab/>
        </w:r>
        <w:r w:rsidR="00C2437F">
          <w:rPr>
            <w:noProof/>
            <w:webHidden/>
          </w:rPr>
          <w:fldChar w:fldCharType="begin"/>
        </w:r>
        <w:r w:rsidR="00C2437F">
          <w:rPr>
            <w:noProof/>
            <w:webHidden/>
          </w:rPr>
          <w:instrText xml:space="preserve"> PAGEREF _Toc97892697 \h </w:instrText>
        </w:r>
        <w:r w:rsidR="00C2437F">
          <w:rPr>
            <w:noProof/>
            <w:webHidden/>
          </w:rPr>
        </w:r>
        <w:r w:rsidR="00C2437F">
          <w:rPr>
            <w:noProof/>
            <w:webHidden/>
          </w:rPr>
          <w:fldChar w:fldCharType="separate"/>
        </w:r>
        <w:r w:rsidR="00C2437F">
          <w:rPr>
            <w:noProof/>
            <w:webHidden/>
          </w:rPr>
          <w:t>22</w:t>
        </w:r>
        <w:r w:rsidR="00C2437F">
          <w:rPr>
            <w:noProof/>
            <w:webHidden/>
          </w:rPr>
          <w:fldChar w:fldCharType="end"/>
        </w:r>
      </w:hyperlink>
    </w:p>
    <w:p w:rsidR="00C2437F" w:rsidRDefault="00B173EB">
      <w:pPr>
        <w:pStyle w:val="TM2"/>
        <w:rPr>
          <w:rFonts w:asciiTheme="minorHAnsi" w:eastAsiaTheme="minorEastAsia" w:hAnsiTheme="minorHAnsi" w:cstheme="minorBidi"/>
          <w:noProof/>
        </w:rPr>
      </w:pPr>
      <w:hyperlink w:anchor="_Toc97892698" w:history="1">
        <w:r w:rsidR="00C2437F" w:rsidRPr="009950B0">
          <w:rPr>
            <w:rStyle w:val="Lienhypertexte"/>
            <w:noProof/>
          </w:rPr>
          <w:t>5.2. Partenariat et Financement de la lutte contre le paludisme</w:t>
        </w:r>
        <w:r w:rsidR="00C2437F">
          <w:rPr>
            <w:noProof/>
            <w:webHidden/>
          </w:rPr>
          <w:tab/>
        </w:r>
        <w:r w:rsidR="00C2437F">
          <w:rPr>
            <w:noProof/>
            <w:webHidden/>
          </w:rPr>
          <w:fldChar w:fldCharType="begin"/>
        </w:r>
        <w:r w:rsidR="00C2437F">
          <w:rPr>
            <w:noProof/>
            <w:webHidden/>
          </w:rPr>
          <w:instrText xml:space="preserve"> PAGEREF _Toc97892698 \h </w:instrText>
        </w:r>
        <w:r w:rsidR="00C2437F">
          <w:rPr>
            <w:noProof/>
            <w:webHidden/>
          </w:rPr>
        </w:r>
        <w:r w:rsidR="00C2437F">
          <w:rPr>
            <w:noProof/>
            <w:webHidden/>
          </w:rPr>
          <w:fldChar w:fldCharType="separate"/>
        </w:r>
        <w:r w:rsidR="00C2437F">
          <w:rPr>
            <w:noProof/>
            <w:webHidden/>
          </w:rPr>
          <w:t>22</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699" w:history="1">
        <w:r w:rsidR="00C2437F" w:rsidRPr="009950B0">
          <w:rPr>
            <w:rStyle w:val="Lienhypertexte"/>
            <w:i/>
            <w:noProof/>
          </w:rPr>
          <w:t>5.2.1. Partenariat</w:t>
        </w:r>
        <w:r w:rsidR="00C2437F">
          <w:rPr>
            <w:noProof/>
            <w:webHidden/>
          </w:rPr>
          <w:tab/>
        </w:r>
        <w:r w:rsidR="00C2437F">
          <w:rPr>
            <w:noProof/>
            <w:webHidden/>
          </w:rPr>
          <w:fldChar w:fldCharType="begin"/>
        </w:r>
        <w:r w:rsidR="00C2437F">
          <w:rPr>
            <w:noProof/>
            <w:webHidden/>
          </w:rPr>
          <w:instrText xml:space="preserve"> PAGEREF _Toc97892699 \h </w:instrText>
        </w:r>
        <w:r w:rsidR="00C2437F">
          <w:rPr>
            <w:noProof/>
            <w:webHidden/>
          </w:rPr>
        </w:r>
        <w:r w:rsidR="00C2437F">
          <w:rPr>
            <w:noProof/>
            <w:webHidden/>
          </w:rPr>
          <w:fldChar w:fldCharType="separate"/>
        </w:r>
        <w:r w:rsidR="00C2437F">
          <w:rPr>
            <w:noProof/>
            <w:webHidden/>
          </w:rPr>
          <w:t>22</w:t>
        </w:r>
        <w:r w:rsidR="00C2437F">
          <w:rPr>
            <w:noProof/>
            <w:webHidden/>
          </w:rPr>
          <w:fldChar w:fldCharType="end"/>
        </w:r>
      </w:hyperlink>
    </w:p>
    <w:p w:rsidR="00C2437F" w:rsidRDefault="00B173EB">
      <w:pPr>
        <w:pStyle w:val="TM3"/>
        <w:rPr>
          <w:rFonts w:asciiTheme="minorHAnsi" w:eastAsiaTheme="minorEastAsia" w:hAnsiTheme="minorHAnsi" w:cstheme="minorBidi"/>
          <w:noProof/>
        </w:rPr>
      </w:pPr>
      <w:hyperlink w:anchor="_Toc97892700" w:history="1">
        <w:r w:rsidR="00C2437F" w:rsidRPr="009950B0">
          <w:rPr>
            <w:rStyle w:val="Lienhypertexte"/>
            <w:i/>
            <w:noProof/>
          </w:rPr>
          <w:t>5.2.2. Financement de la lutte antipaludique</w:t>
        </w:r>
        <w:r w:rsidR="00C2437F">
          <w:rPr>
            <w:noProof/>
            <w:webHidden/>
          </w:rPr>
          <w:tab/>
        </w:r>
        <w:r w:rsidR="00C2437F">
          <w:rPr>
            <w:noProof/>
            <w:webHidden/>
          </w:rPr>
          <w:fldChar w:fldCharType="begin"/>
        </w:r>
        <w:r w:rsidR="00C2437F">
          <w:rPr>
            <w:noProof/>
            <w:webHidden/>
          </w:rPr>
          <w:instrText xml:space="preserve"> PAGEREF _Toc97892700 \h </w:instrText>
        </w:r>
        <w:r w:rsidR="00C2437F">
          <w:rPr>
            <w:noProof/>
            <w:webHidden/>
          </w:rPr>
        </w:r>
        <w:r w:rsidR="00C2437F">
          <w:rPr>
            <w:noProof/>
            <w:webHidden/>
          </w:rPr>
          <w:fldChar w:fldCharType="separate"/>
        </w:r>
        <w:r w:rsidR="00C2437F">
          <w:rPr>
            <w:noProof/>
            <w:webHidden/>
          </w:rPr>
          <w:t>23</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701" w:history="1">
        <w:r w:rsidR="00C2437F" w:rsidRPr="009950B0">
          <w:rPr>
            <w:rStyle w:val="Lienhypertexte"/>
            <w:noProof/>
          </w:rPr>
          <w:t>6. CADRE DE MISE EN ŒUVRE DE LA POLITIQUE NATIONALE DE LUTTE CONTRE LE PALUDISME</w:t>
        </w:r>
        <w:r w:rsidR="00C2437F">
          <w:rPr>
            <w:noProof/>
            <w:webHidden/>
          </w:rPr>
          <w:tab/>
        </w:r>
        <w:r w:rsidR="00C2437F">
          <w:rPr>
            <w:noProof/>
            <w:webHidden/>
          </w:rPr>
          <w:fldChar w:fldCharType="begin"/>
        </w:r>
        <w:r w:rsidR="00C2437F">
          <w:rPr>
            <w:noProof/>
            <w:webHidden/>
          </w:rPr>
          <w:instrText xml:space="preserve"> PAGEREF _Toc97892701 \h </w:instrText>
        </w:r>
        <w:r w:rsidR="00C2437F">
          <w:rPr>
            <w:noProof/>
            <w:webHidden/>
          </w:rPr>
        </w:r>
        <w:r w:rsidR="00C2437F">
          <w:rPr>
            <w:noProof/>
            <w:webHidden/>
          </w:rPr>
          <w:fldChar w:fldCharType="separate"/>
        </w:r>
        <w:r w:rsidR="00C2437F">
          <w:rPr>
            <w:noProof/>
            <w:webHidden/>
          </w:rPr>
          <w:t>23</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702" w:history="1">
        <w:r w:rsidR="00C2437F" w:rsidRPr="009950B0">
          <w:rPr>
            <w:rStyle w:val="Lienhypertexte"/>
            <w:noProof/>
          </w:rPr>
          <w:t>7. REVISION DE LA POLITIQUE NATIONALE DE LUTTE CONTRE LE PALUDISME</w:t>
        </w:r>
        <w:r w:rsidR="00C2437F">
          <w:rPr>
            <w:noProof/>
            <w:webHidden/>
          </w:rPr>
          <w:tab/>
        </w:r>
        <w:r w:rsidR="00C2437F">
          <w:rPr>
            <w:noProof/>
            <w:webHidden/>
          </w:rPr>
          <w:fldChar w:fldCharType="begin"/>
        </w:r>
        <w:r w:rsidR="00C2437F">
          <w:rPr>
            <w:noProof/>
            <w:webHidden/>
          </w:rPr>
          <w:instrText xml:space="preserve"> PAGEREF _Toc97892702 \h </w:instrText>
        </w:r>
        <w:r w:rsidR="00C2437F">
          <w:rPr>
            <w:noProof/>
            <w:webHidden/>
          </w:rPr>
        </w:r>
        <w:r w:rsidR="00C2437F">
          <w:rPr>
            <w:noProof/>
            <w:webHidden/>
          </w:rPr>
          <w:fldChar w:fldCharType="separate"/>
        </w:r>
        <w:r w:rsidR="00C2437F">
          <w:rPr>
            <w:noProof/>
            <w:webHidden/>
          </w:rPr>
          <w:t>24</w:t>
        </w:r>
        <w:r w:rsidR="00C2437F">
          <w:rPr>
            <w:noProof/>
            <w:webHidden/>
          </w:rPr>
          <w:fldChar w:fldCharType="end"/>
        </w:r>
      </w:hyperlink>
    </w:p>
    <w:p w:rsidR="00C2437F" w:rsidRDefault="00B173EB">
      <w:pPr>
        <w:pStyle w:val="TM1"/>
        <w:rPr>
          <w:rFonts w:asciiTheme="minorHAnsi" w:eastAsiaTheme="minorEastAsia" w:hAnsiTheme="minorHAnsi" w:cstheme="minorBidi"/>
          <w:noProof/>
        </w:rPr>
      </w:pPr>
      <w:hyperlink w:anchor="_Toc97892703" w:history="1">
        <w:r w:rsidR="00C2437F" w:rsidRPr="009950B0">
          <w:rPr>
            <w:rStyle w:val="Lienhypertexte"/>
            <w:noProof/>
          </w:rPr>
          <w:t>BIBLIOGRAPHIE</w:t>
        </w:r>
        <w:r w:rsidR="00C2437F">
          <w:rPr>
            <w:noProof/>
            <w:webHidden/>
          </w:rPr>
          <w:tab/>
        </w:r>
        <w:r w:rsidR="00C2437F">
          <w:rPr>
            <w:noProof/>
            <w:webHidden/>
          </w:rPr>
          <w:fldChar w:fldCharType="begin"/>
        </w:r>
        <w:r w:rsidR="00C2437F">
          <w:rPr>
            <w:noProof/>
            <w:webHidden/>
          </w:rPr>
          <w:instrText xml:space="preserve"> PAGEREF _Toc97892703 \h </w:instrText>
        </w:r>
        <w:r w:rsidR="00C2437F">
          <w:rPr>
            <w:noProof/>
            <w:webHidden/>
          </w:rPr>
        </w:r>
        <w:r w:rsidR="00C2437F">
          <w:rPr>
            <w:noProof/>
            <w:webHidden/>
          </w:rPr>
          <w:fldChar w:fldCharType="separate"/>
        </w:r>
        <w:r w:rsidR="00C2437F">
          <w:rPr>
            <w:noProof/>
            <w:webHidden/>
          </w:rPr>
          <w:t>25</w:t>
        </w:r>
        <w:r w:rsidR="00C2437F">
          <w:rPr>
            <w:noProof/>
            <w:webHidden/>
          </w:rPr>
          <w:fldChar w:fldCharType="end"/>
        </w:r>
      </w:hyperlink>
    </w:p>
    <w:p w:rsidR="00C01A77" w:rsidRDefault="00372E20" w:rsidP="00552B05">
      <w:pPr>
        <w:rPr>
          <w:b/>
          <w:bCs/>
        </w:rPr>
      </w:pPr>
      <w:r w:rsidRPr="002B5102">
        <w:rPr>
          <w:b/>
          <w:bCs/>
        </w:rPr>
        <w:fldChar w:fldCharType="end"/>
      </w:r>
    </w:p>
    <w:p w:rsidR="00B8140C" w:rsidRDefault="00B8140C">
      <w:pPr>
        <w:rPr>
          <w:b/>
          <w:bCs/>
        </w:rPr>
      </w:pPr>
      <w:r>
        <w:rPr>
          <w:b/>
          <w:bCs/>
        </w:rPr>
        <w:br w:type="page"/>
      </w:r>
    </w:p>
    <w:p w:rsidR="00B8140C" w:rsidRDefault="00390D33" w:rsidP="00B8140C">
      <w:r>
        <w:rPr>
          <w:noProof/>
        </w:rPr>
        <w:lastRenderedPageBreak/>
        <mc:AlternateContent>
          <mc:Choice Requires="wps">
            <w:drawing>
              <wp:anchor distT="0" distB="0" distL="114300" distR="114300" simplePos="0" relativeHeight="251656192" behindDoc="0" locked="0" layoutInCell="1" allowOverlap="1" wp14:anchorId="40526509" wp14:editId="3150ED4B">
                <wp:simplePos x="0" y="0"/>
                <wp:positionH relativeFrom="column">
                  <wp:posOffset>181621</wp:posOffset>
                </wp:positionH>
                <wp:positionV relativeFrom="paragraph">
                  <wp:posOffset>79461</wp:posOffset>
                </wp:positionV>
                <wp:extent cx="2981325" cy="471805"/>
                <wp:effectExtent l="17780" t="167005" r="163195" b="1841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71805"/>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D8319F" w:rsidRDefault="00FA4BE7" w:rsidP="00B8140C">
                            <w:pPr>
                              <w:rPr>
                                <w:sz w:val="28"/>
                              </w:rPr>
                            </w:pPr>
                            <w:r>
                              <w:rPr>
                                <w:b/>
                                <w:sz w:val="28"/>
                              </w:rPr>
                              <w:t xml:space="preserve">PREAMBULE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40526509" id="AutoShape 20" o:spid="_x0000_s1028" type="#_x0000_t109" style="position:absolute;margin-left:14.3pt;margin-top:6.25pt;width:234.75pt;height:3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" fillcolor="white [3201]">
                <v:fill color2="#e5b8b7 [1301]" focus="100%" type="gradient"/>
                <o:extrusion v:ext="view" color="white [3201]" on="t"/>
                <v:textbox>
                  <w:txbxContent>
                    <w:p w14:paraId="04AB9F51" w14:textId="77777777" w:rsidR="00FA4BE7" w:rsidRPr="00D8319F" w:rsidRDefault="00FA4BE7" w:rsidP="00B8140C">
                      <w:pPr>
                        <w:rPr>
                          <w:sz w:val="28"/>
                        </w:rPr>
                      </w:pPr>
                      <w:r>
                        <w:rPr>
                          <w:b/>
                          <w:sz w:val="28"/>
                        </w:rPr>
                        <w:t xml:space="preserve">PREAMBULE </w:t>
                      </w:r>
                    </w:p>
                  </w:txbxContent>
                </v:textbox>
              </v:shape>
            </w:pict>
          </mc:Fallback>
        </mc:AlternateContent>
      </w:r>
    </w:p>
    <w:p w:rsidR="00B8140C" w:rsidRDefault="00B8140C" w:rsidP="00B8140C">
      <w:pPr>
        <w:rPr>
          <w:b/>
        </w:rPr>
      </w:pPr>
    </w:p>
    <w:p w:rsidR="00B8140C" w:rsidRPr="0002132A" w:rsidRDefault="00B8140C" w:rsidP="00B8140C">
      <w:pPr>
        <w:rPr>
          <w:b/>
          <w:color w:val="FF0000"/>
        </w:rPr>
      </w:pPr>
    </w:p>
    <w:p w:rsidR="00493772" w:rsidRDefault="00493772" w:rsidP="00390D33">
      <w:pPr>
        <w:spacing w:before="120" w:line="276" w:lineRule="auto"/>
        <w:jc w:val="both"/>
      </w:pPr>
      <w:r w:rsidRPr="00C70601">
        <w:t xml:space="preserve">Le paludisme représente la première cause de morbidité avec </w:t>
      </w:r>
      <w:r>
        <w:t>3</w:t>
      </w:r>
      <w:r w:rsidRPr="00120894">
        <w:t>3%</w:t>
      </w:r>
      <w:r w:rsidRPr="00C70601">
        <w:t xml:space="preserve"> des motifs de consultation dans les formations sanitaires du pays, un taux d’incidence de 1</w:t>
      </w:r>
      <w:r>
        <w:t>73,43</w:t>
      </w:r>
      <w:r w:rsidRPr="00C70601">
        <w:t xml:space="preserve"> pour 1000 dans la population générale et un taux d’incidence de </w:t>
      </w:r>
      <w:r w:rsidRPr="00120894">
        <w:t>440</w:t>
      </w:r>
      <w:r w:rsidRPr="00165D32">
        <w:t>,9</w:t>
      </w:r>
      <w:r w:rsidRPr="00120894">
        <w:t>7</w:t>
      </w:r>
      <w:r w:rsidRPr="00C70601">
        <w:t xml:space="preserve"> pour 1</w:t>
      </w:r>
      <w:r>
        <w:t xml:space="preserve"> </w:t>
      </w:r>
      <w:r w:rsidRPr="00C70601">
        <w:t xml:space="preserve">000 chez les enfants âgés de moins de 5 ans </w:t>
      </w:r>
      <w:r w:rsidRPr="00C70601">
        <w:rPr>
          <w:i/>
        </w:rPr>
        <w:t>(RASS 20</w:t>
      </w:r>
      <w:r>
        <w:rPr>
          <w:i/>
        </w:rPr>
        <w:t>20</w:t>
      </w:r>
      <w:r w:rsidRPr="00C70601">
        <w:rPr>
          <w:i/>
        </w:rPr>
        <w:t>).</w:t>
      </w:r>
      <w:r w:rsidRPr="00C70601">
        <w:t xml:space="preserve"> Les enfants âgés moins de 5 ans et les femmes enceintes constituent les populations les plus vulnérables.</w:t>
      </w:r>
    </w:p>
    <w:p w:rsidR="00493772" w:rsidRPr="00C70601" w:rsidRDefault="00493772" w:rsidP="00390D33">
      <w:pPr>
        <w:spacing w:before="120" w:line="276" w:lineRule="auto"/>
        <w:jc w:val="both"/>
      </w:pPr>
      <w:r w:rsidRPr="00C70601">
        <w:t>L’Etat de Côte d’Ivoire pour faire face</w:t>
      </w:r>
      <w:r>
        <w:t xml:space="preserve"> à cette situation</w:t>
      </w:r>
      <w:r w:rsidRPr="00C70601">
        <w:t>, a inscrit la lutte contre le paludisme au titre des priorités des Plans Nationaux de Développement Sanitaire (PNDS) successifs dont celui de la période 20</w:t>
      </w:r>
      <w:r>
        <w:t>21</w:t>
      </w:r>
      <w:r w:rsidRPr="00C70601">
        <w:t>-20</w:t>
      </w:r>
      <w:r>
        <w:t>25</w:t>
      </w:r>
      <w:r w:rsidRPr="00C70601">
        <w:t xml:space="preserve">. </w:t>
      </w:r>
    </w:p>
    <w:p w:rsidR="00493772" w:rsidRPr="00C70601" w:rsidRDefault="00493772" w:rsidP="00390D33">
      <w:pPr>
        <w:spacing w:before="120" w:line="276" w:lineRule="auto"/>
        <w:jc w:val="both"/>
      </w:pPr>
      <w:r w:rsidRPr="00C70601">
        <w:t>Pour accélérer l’atteinte des Objectifs pour le Développement</w:t>
      </w:r>
      <w:r>
        <w:t xml:space="preserve"> Durable </w:t>
      </w:r>
      <w:r w:rsidRPr="00C70601">
        <w:t>(O</w:t>
      </w:r>
      <w:r>
        <w:t>D</w:t>
      </w:r>
      <w:r w:rsidRPr="00C70601">
        <w:t>D) relatifs au paludisme, un plan mondial de lutte a été élaboré avec l’appui du Partenariat Mondial « Faire Reculer le Paludisme » (FRP). Cette politique vise l’intensification des interventions majeures</w:t>
      </w:r>
      <w:r>
        <w:t xml:space="preserve"> pour l’élimination du paludisme en 2030</w:t>
      </w:r>
      <w:r w:rsidRPr="00C70601">
        <w:t xml:space="preserve">. </w:t>
      </w:r>
    </w:p>
    <w:p w:rsidR="00493772" w:rsidRPr="00C70601" w:rsidRDefault="00493772" w:rsidP="00390D33">
      <w:pPr>
        <w:spacing w:before="120" w:line="276" w:lineRule="auto"/>
        <w:jc w:val="both"/>
      </w:pPr>
      <w:r w:rsidRPr="00C70601">
        <w:t>En Côte d’Ivoire, depuis 2010 de véritables progrès sont enregistrés dans les domaines de la prévention par l</w:t>
      </w:r>
      <w:r>
        <w:t>’utilisation de la</w:t>
      </w:r>
      <w:r w:rsidR="00390D33">
        <w:t xml:space="preserve"> </w:t>
      </w:r>
      <w:r w:rsidRPr="00C70601">
        <w:t>Moustiquaire Imprégnée d’Insecticide à Longue Durée d’Action</w:t>
      </w:r>
      <w:r>
        <w:t xml:space="preserve"> (MILDA)</w:t>
      </w:r>
      <w:r w:rsidRPr="00C70601">
        <w:t xml:space="preserve"> du diagnostic parasitologique, de la prise en charge des cas</w:t>
      </w:r>
      <w:r>
        <w:t>,</w:t>
      </w:r>
      <w:r w:rsidRPr="00C70601">
        <w:t xml:space="preserve"> du suivi évaluation à travers la mise à échelle des interventions de lutte contre le paludisme</w:t>
      </w:r>
      <w:r>
        <w:t xml:space="preserve"> et de la communication pour le changement social et comportemental</w:t>
      </w:r>
      <w:r w:rsidRPr="00C70601">
        <w:t>.</w:t>
      </w:r>
    </w:p>
    <w:p w:rsidR="00493772" w:rsidRPr="00C70601" w:rsidRDefault="00493772" w:rsidP="00390D33">
      <w:pPr>
        <w:spacing w:before="120" w:line="276" w:lineRule="auto"/>
        <w:jc w:val="both"/>
      </w:pPr>
      <w:r w:rsidRPr="00C70601">
        <w:t>Afin de pérenniser les acquis et tendre vers l’élimination du paludisme d’ici fin 2030, le Ministère de la Santé</w:t>
      </w:r>
      <w:r>
        <w:t>,</w:t>
      </w:r>
      <w:r w:rsidRPr="00C70601">
        <w:t xml:space="preserve"> de l’Hygiène Publique</w:t>
      </w:r>
      <w:r>
        <w:t xml:space="preserve"> et de la Couverture Maladie Universelle</w:t>
      </w:r>
      <w:r w:rsidRPr="00C70601">
        <w:t xml:space="preserve"> (MSHP</w:t>
      </w:r>
      <w:r>
        <w:t>-CMU</w:t>
      </w:r>
      <w:r w:rsidRPr="00C70601">
        <w:t>) avec l’appui de</w:t>
      </w:r>
      <w:r>
        <w:t xml:space="preserve"> ses </w:t>
      </w:r>
      <w:r w:rsidRPr="00C70601">
        <w:t>partenaires</w:t>
      </w:r>
      <w:r>
        <w:t>,</w:t>
      </w:r>
      <w:r w:rsidRPr="00C70601">
        <w:t xml:space="preserve"> a élaboré ce document de politique de lutte contre le paludisme</w:t>
      </w:r>
      <w:r>
        <w:t xml:space="preserve">. Ce document </w:t>
      </w:r>
      <w:r w:rsidRPr="00C70601">
        <w:t xml:space="preserve">  prend en compte les nouvelles recommandations de l’OMS et celles issues de la revue des performances du programme 20</w:t>
      </w:r>
      <w:r>
        <w:t>16</w:t>
      </w:r>
      <w:r w:rsidRPr="00C70601">
        <w:t>-20</w:t>
      </w:r>
      <w:r>
        <w:t>20.</w:t>
      </w:r>
      <w:r w:rsidRPr="00C70601">
        <w:t xml:space="preserve"> </w:t>
      </w:r>
      <w:r>
        <w:t>S</w:t>
      </w:r>
      <w:r w:rsidRPr="00C70601">
        <w:t>ur la base de données factuelles</w:t>
      </w:r>
      <w:r>
        <w:t xml:space="preserve"> contenues dans c</w:t>
      </w:r>
      <w:r w:rsidRPr="00C70601">
        <w:t>ette revue</w:t>
      </w:r>
      <w:r>
        <w:t xml:space="preserve">, </w:t>
      </w:r>
      <w:r w:rsidRPr="00C70601">
        <w:t xml:space="preserve">un nouveau plan stratégique de lutte contre le paludisme </w:t>
      </w:r>
      <w:r>
        <w:t xml:space="preserve">pour </w:t>
      </w:r>
      <w:r w:rsidRPr="00C70601">
        <w:t>la période 20</w:t>
      </w:r>
      <w:r>
        <w:t>21</w:t>
      </w:r>
      <w:r w:rsidRPr="00C70601">
        <w:t>-20</w:t>
      </w:r>
      <w:r>
        <w:t>25 a été élaboré</w:t>
      </w:r>
      <w:r w:rsidRPr="00C70601">
        <w:t>.</w:t>
      </w:r>
    </w:p>
    <w:p w:rsidR="00493772" w:rsidRPr="00390D33" w:rsidRDefault="00493772" w:rsidP="00390D33">
      <w:pPr>
        <w:autoSpaceDE w:val="0"/>
        <w:autoSpaceDN w:val="0"/>
        <w:adjustRightInd w:val="0"/>
        <w:spacing w:line="276" w:lineRule="auto"/>
        <w:rPr>
          <w:sz w:val="10"/>
          <w:szCs w:val="10"/>
        </w:rPr>
      </w:pPr>
    </w:p>
    <w:p w:rsidR="00493772" w:rsidRDefault="00493772" w:rsidP="00390D33">
      <w:pPr>
        <w:autoSpaceDE w:val="0"/>
        <w:autoSpaceDN w:val="0"/>
        <w:adjustRightInd w:val="0"/>
        <w:spacing w:line="276" w:lineRule="auto"/>
        <w:jc w:val="both"/>
        <w:rPr>
          <w:bCs/>
        </w:rPr>
      </w:pPr>
      <w:r w:rsidRPr="00C70601">
        <w:t>Le Ministère de la Santé</w:t>
      </w:r>
      <w:r>
        <w:t>,</w:t>
      </w:r>
      <w:r w:rsidRPr="00C70601">
        <w:t xml:space="preserve"> de l’Hygiène Publique et de la Couverture Maladie Universelle invite </w:t>
      </w:r>
      <w:r w:rsidRPr="00C70601">
        <w:rPr>
          <w:bCs/>
        </w:rPr>
        <w:t>les prestataires,</w:t>
      </w:r>
      <w:r>
        <w:rPr>
          <w:bCs/>
        </w:rPr>
        <w:t xml:space="preserve"> les</w:t>
      </w:r>
      <w:r w:rsidRPr="00C70601">
        <w:rPr>
          <w:bCs/>
        </w:rPr>
        <w:t xml:space="preserve"> responsables sanitaires</w:t>
      </w:r>
      <w:r>
        <w:rPr>
          <w:bCs/>
        </w:rPr>
        <w:t xml:space="preserve"> du secteur public et privé</w:t>
      </w:r>
      <w:r w:rsidRPr="00C70601">
        <w:rPr>
          <w:bCs/>
        </w:rPr>
        <w:t xml:space="preserve"> les responsables   administratifs</w:t>
      </w:r>
      <w:r>
        <w:rPr>
          <w:bCs/>
        </w:rPr>
        <w:t xml:space="preserve"> et</w:t>
      </w:r>
      <w:r w:rsidRPr="00C70601">
        <w:rPr>
          <w:bCs/>
        </w:rPr>
        <w:t xml:space="preserve"> les partenaires au développement à </w:t>
      </w:r>
      <w:r>
        <w:rPr>
          <w:bCs/>
        </w:rPr>
        <w:t xml:space="preserve">s’approprier </w:t>
      </w:r>
      <w:r w:rsidRPr="00C70601">
        <w:rPr>
          <w:bCs/>
        </w:rPr>
        <w:t>ce document de politique et les directives techniques qui</w:t>
      </w:r>
      <w:r>
        <w:rPr>
          <w:bCs/>
        </w:rPr>
        <w:t xml:space="preserve"> y figurent. </w:t>
      </w:r>
    </w:p>
    <w:p w:rsidR="00493772" w:rsidRPr="00C70601" w:rsidRDefault="00493772" w:rsidP="00390D33">
      <w:pPr>
        <w:autoSpaceDE w:val="0"/>
        <w:autoSpaceDN w:val="0"/>
        <w:adjustRightInd w:val="0"/>
        <w:spacing w:line="276" w:lineRule="auto"/>
        <w:jc w:val="both"/>
        <w:rPr>
          <w:bCs/>
        </w:rPr>
      </w:pPr>
      <w:r>
        <w:rPr>
          <w:bCs/>
        </w:rPr>
        <w:t xml:space="preserve">En effet, ce document fait office de </w:t>
      </w:r>
      <w:r w:rsidRPr="00C70601">
        <w:rPr>
          <w:bCs/>
        </w:rPr>
        <w:t>référence nationale en matière de lutte contre le paludisme</w:t>
      </w:r>
      <w:r>
        <w:rPr>
          <w:bCs/>
        </w:rPr>
        <w:t>.</w:t>
      </w:r>
      <w:r w:rsidRPr="00C70601">
        <w:rPr>
          <w:bCs/>
        </w:rPr>
        <w:t xml:space="preserve"> </w:t>
      </w:r>
    </w:p>
    <w:p w:rsidR="00493772" w:rsidRPr="00390D33" w:rsidRDefault="00493772" w:rsidP="00390D33">
      <w:pPr>
        <w:autoSpaceDE w:val="0"/>
        <w:autoSpaceDN w:val="0"/>
        <w:adjustRightInd w:val="0"/>
        <w:spacing w:line="276" w:lineRule="auto"/>
        <w:jc w:val="both"/>
        <w:rPr>
          <w:bCs/>
          <w:sz w:val="10"/>
          <w:szCs w:val="10"/>
        </w:rPr>
      </w:pPr>
    </w:p>
    <w:p w:rsidR="00493772" w:rsidRDefault="00493772" w:rsidP="00390D33">
      <w:pPr>
        <w:spacing w:line="276" w:lineRule="auto"/>
        <w:jc w:val="both"/>
      </w:pPr>
      <w:r w:rsidRPr="00C70601">
        <w:rPr>
          <w:bCs/>
        </w:rPr>
        <w:t xml:space="preserve">Ensemble </w:t>
      </w:r>
      <w:r w:rsidRPr="00C70601">
        <w:t>contribuons à l’amélioration de l’état de santé de la population à travers un accès universel et équitable aux interventions de lutte contre le paludisme.</w:t>
      </w:r>
      <w:r>
        <w:t xml:space="preserve"> </w:t>
      </w:r>
    </w:p>
    <w:p w:rsidR="00390D33" w:rsidRPr="00390D33" w:rsidRDefault="00390D33" w:rsidP="00390D33">
      <w:pPr>
        <w:spacing w:line="276" w:lineRule="auto"/>
        <w:jc w:val="both"/>
        <w:rPr>
          <w:sz w:val="10"/>
          <w:szCs w:val="10"/>
        </w:rPr>
      </w:pPr>
    </w:p>
    <w:p w:rsidR="00493772" w:rsidRPr="00C70601" w:rsidRDefault="00493772" w:rsidP="00390D33">
      <w:pPr>
        <w:spacing w:line="276" w:lineRule="auto"/>
        <w:jc w:val="both"/>
        <w:rPr>
          <w:bCs/>
        </w:rPr>
      </w:pPr>
      <w:r>
        <w:t>Zéro paludisme en Côte d’Ivoire, je m’engage !</w:t>
      </w:r>
    </w:p>
    <w:p w:rsidR="00493772" w:rsidRPr="00C70601" w:rsidRDefault="00493772" w:rsidP="00493772">
      <w:pPr>
        <w:autoSpaceDE w:val="0"/>
        <w:autoSpaceDN w:val="0"/>
        <w:adjustRightInd w:val="0"/>
      </w:pPr>
    </w:p>
    <w:p w:rsidR="00493772" w:rsidRPr="00C70601" w:rsidRDefault="00493772" w:rsidP="00493772">
      <w:pPr>
        <w:autoSpaceDE w:val="0"/>
        <w:autoSpaceDN w:val="0"/>
        <w:adjustRightInd w:val="0"/>
        <w:jc w:val="center"/>
        <w:rPr>
          <w:b/>
        </w:rPr>
      </w:pPr>
      <w:r w:rsidRPr="00C70601">
        <w:rPr>
          <w:b/>
        </w:rPr>
        <w:t xml:space="preserve">Pierre DIMBA </w:t>
      </w:r>
    </w:p>
    <w:p w:rsidR="00493772" w:rsidRPr="00C70601" w:rsidRDefault="00493772" w:rsidP="00493772">
      <w:pPr>
        <w:autoSpaceDE w:val="0"/>
        <w:autoSpaceDN w:val="0"/>
        <w:adjustRightInd w:val="0"/>
        <w:jc w:val="center"/>
        <w:rPr>
          <w:b/>
        </w:rPr>
      </w:pPr>
    </w:p>
    <w:p w:rsidR="00493772" w:rsidRPr="00390D33" w:rsidRDefault="00493772" w:rsidP="00493772">
      <w:pPr>
        <w:autoSpaceDE w:val="0"/>
        <w:autoSpaceDN w:val="0"/>
        <w:adjustRightInd w:val="0"/>
        <w:jc w:val="center"/>
        <w:rPr>
          <w:b/>
          <w:sz w:val="20"/>
          <w:szCs w:val="20"/>
        </w:rPr>
      </w:pPr>
    </w:p>
    <w:p w:rsidR="00493772" w:rsidRPr="00390D33" w:rsidRDefault="00493772" w:rsidP="00493772">
      <w:pPr>
        <w:autoSpaceDE w:val="0"/>
        <w:autoSpaceDN w:val="0"/>
        <w:adjustRightInd w:val="0"/>
        <w:rPr>
          <w:b/>
          <w:sz w:val="11"/>
          <w:szCs w:val="11"/>
        </w:rPr>
      </w:pPr>
    </w:p>
    <w:p w:rsidR="00493772" w:rsidRPr="00C70601" w:rsidRDefault="00493772" w:rsidP="00493772">
      <w:pPr>
        <w:autoSpaceDE w:val="0"/>
        <w:autoSpaceDN w:val="0"/>
        <w:adjustRightInd w:val="0"/>
        <w:jc w:val="center"/>
        <w:rPr>
          <w:b/>
        </w:rPr>
      </w:pPr>
      <w:r w:rsidRPr="00C70601">
        <w:rPr>
          <w:b/>
        </w:rPr>
        <w:t xml:space="preserve">Ministre de la Santé, de l’Hygiène Publique </w:t>
      </w:r>
    </w:p>
    <w:p w:rsidR="00493772" w:rsidRPr="00C70601" w:rsidRDefault="00493772" w:rsidP="00493772">
      <w:pPr>
        <w:autoSpaceDE w:val="0"/>
        <w:autoSpaceDN w:val="0"/>
        <w:adjustRightInd w:val="0"/>
        <w:jc w:val="center"/>
        <w:rPr>
          <w:b/>
        </w:rPr>
      </w:pPr>
      <w:r w:rsidRPr="00C70601">
        <w:rPr>
          <w:b/>
        </w:rPr>
        <w:t xml:space="preserve">et de la Couverture Maladie Universelle </w:t>
      </w:r>
    </w:p>
    <w:p w:rsidR="00B8140C" w:rsidRPr="00B711D5" w:rsidRDefault="00B8140C">
      <w:pPr>
        <w:rPr>
          <w:b/>
          <w:color w:val="FF0000"/>
        </w:rPr>
      </w:pPr>
      <w:r w:rsidRPr="00B711D5">
        <w:rPr>
          <w:b/>
          <w:color w:val="FF0000"/>
        </w:rPr>
        <w:lastRenderedPageBreak/>
        <w:br w:type="page"/>
      </w:r>
    </w:p>
    <w:p w:rsidR="00B8140C" w:rsidRDefault="00B8140C" w:rsidP="00B8140C"/>
    <w:p w:rsidR="00B8140C" w:rsidRDefault="007A0ABC" w:rsidP="00B8140C">
      <w:pPr>
        <w:rPr>
          <w:b/>
        </w:rPr>
      </w:pPr>
      <w:r>
        <w:rPr>
          <w:noProof/>
        </w:rPr>
        <mc:AlternateContent>
          <mc:Choice Requires="wps">
            <w:drawing>
              <wp:anchor distT="0" distB="0" distL="114300" distR="114300" simplePos="0" relativeHeight="251657216" behindDoc="0" locked="0" layoutInCell="1" allowOverlap="1" wp14:anchorId="3B2A968D" wp14:editId="6BDE75C3">
                <wp:simplePos x="0" y="0"/>
                <wp:positionH relativeFrom="column">
                  <wp:posOffset>151130</wp:posOffset>
                </wp:positionH>
                <wp:positionV relativeFrom="paragraph">
                  <wp:posOffset>66040</wp:posOffset>
                </wp:positionV>
                <wp:extent cx="3340100" cy="373380"/>
                <wp:effectExtent l="17780" t="168910" r="166370" b="1016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373380"/>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442B4D" w:rsidRDefault="00FA4BE7" w:rsidP="00B8140C">
                            <w:pPr>
                              <w:rPr>
                                <w:b/>
                              </w:rPr>
                            </w:pPr>
                            <w:r w:rsidRPr="00442B4D">
                              <w:rPr>
                                <w:b/>
                              </w:rPr>
                              <w:t>SIGLES ABREVIATIONS ET ACRONYMES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B2A968D" id="AutoShape 21" o:spid="_x0000_s1029" type="#_x0000_t109" style="position:absolute;margin-left:11.9pt;margin-top:5.2pt;width:263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" fillcolor="white [3201]">
                <v:fill color2="#e5b8b7 [1301]" focus="100%" type="gradient"/>
                <o:extrusion v:ext="view" color="white [3201]" on="t"/>
                <v:textbox>
                  <w:txbxContent>
                    <w:p w14:paraId="23F0BB06" w14:textId="77777777" w:rsidR="00FA4BE7" w:rsidRPr="00442B4D" w:rsidRDefault="00FA4BE7" w:rsidP="00B8140C">
                      <w:pPr>
                        <w:rPr>
                          <w:b/>
                        </w:rPr>
                      </w:pPr>
                      <w:r w:rsidRPr="00442B4D">
                        <w:rPr>
                          <w:b/>
                        </w:rPr>
                        <w:t>SIGLES ABREVIATIONS ET ACRONYMES</w:t>
                      </w:r>
                    </w:p>
                  </w:txbxContent>
                </v:textbox>
              </v:shape>
            </w:pict>
          </mc:Fallback>
        </mc:AlternateContent>
      </w:r>
    </w:p>
    <w:p w:rsidR="00B8140C" w:rsidRDefault="00B8140C" w:rsidP="00B8140C">
      <w:pPr>
        <w:rPr>
          <w:b/>
        </w:rPr>
      </w:pPr>
    </w:p>
    <w:p w:rsidR="00B8140C" w:rsidRDefault="00B8140C" w:rsidP="00B8140C">
      <w:pPr>
        <w:rPr>
          <w:b/>
        </w:rPr>
      </w:pPr>
    </w:p>
    <w:tbl>
      <w:tblPr>
        <w:tblW w:w="8971" w:type="dxa"/>
        <w:tblInd w:w="96" w:type="dxa"/>
        <w:tblLook w:val="04A0" w:firstRow="1" w:lastRow="0" w:firstColumn="1" w:lastColumn="0" w:noHBand="0" w:noVBand="1"/>
      </w:tblPr>
      <w:tblGrid>
        <w:gridCol w:w="1390"/>
        <w:gridCol w:w="7654"/>
      </w:tblGrid>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552B05">
            <w:pPr>
              <w:rPr>
                <w:color w:val="000000" w:themeColor="text1"/>
                <w:lang w:val="en-US" w:eastAsia="en-US"/>
              </w:rPr>
            </w:pPr>
            <w:r w:rsidRPr="00390D33">
              <w:rPr>
                <w:color w:val="000000" w:themeColor="text1"/>
                <w:lang w:val="en-US" w:eastAsia="en-US"/>
              </w:rPr>
              <w:t>ACPCI</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390D33" w:rsidRDefault="00C2437F" w:rsidP="00552B05">
            <w:pPr>
              <w:rPr>
                <w:color w:val="000000" w:themeColor="text1"/>
                <w:lang w:eastAsia="en-US"/>
              </w:rPr>
            </w:pPr>
            <w:r w:rsidRPr="00390D33">
              <w:rPr>
                <w:color w:val="000000" w:themeColor="text1"/>
                <w:lang w:eastAsia="en-US"/>
              </w:rPr>
              <w:t>Association des Cliniques Privées de Côte d’Ivoire</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val="en-US" w:eastAsia="en-US"/>
              </w:rPr>
            </w:pPr>
            <w:r>
              <w:rPr>
                <w:color w:val="000000" w:themeColor="text1"/>
                <w:lang w:val="en-US" w:eastAsia="en-US"/>
              </w:rPr>
              <w:t>An.</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C2437F" w:rsidRDefault="00C2437F" w:rsidP="0004549F">
            <w:pPr>
              <w:rPr>
                <w:i/>
                <w:iCs/>
                <w:color w:val="000000" w:themeColor="text1"/>
                <w:lang w:val="en-US" w:eastAsia="en-US"/>
              </w:rPr>
            </w:pPr>
            <w:r w:rsidRPr="00C2437F">
              <w:rPr>
                <w:i/>
                <w:iCs/>
                <w:color w:val="000000" w:themeColor="text1"/>
                <w:lang w:val="en-US" w:eastAsia="en-US"/>
              </w:rPr>
              <w:t xml:space="preserve">Anopheles </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val="en-US" w:eastAsia="en-US"/>
              </w:rPr>
            </w:pPr>
            <w:r w:rsidRPr="00390D33">
              <w:rPr>
                <w:color w:val="000000" w:themeColor="text1"/>
                <w:lang w:val="en-US" w:eastAsia="en-US"/>
              </w:rPr>
              <w:t>ASC</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val="en-US" w:eastAsia="en-US"/>
              </w:rPr>
            </w:pPr>
            <w:r w:rsidRPr="00390D33">
              <w:rPr>
                <w:color w:val="000000" w:themeColor="text1"/>
                <w:lang w:val="en-US" w:eastAsia="en-US"/>
              </w:rPr>
              <w:t>Agent de Santé Communautaire</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val="en-US" w:eastAsia="en-US"/>
              </w:rPr>
              <w:t xml:space="preserve">CECI </w:t>
            </w:r>
          </w:p>
        </w:tc>
        <w:tc>
          <w:tcPr>
            <w:tcW w:w="7654" w:type="dxa"/>
            <w:tcBorders>
              <w:top w:val="single" w:sz="4" w:space="0" w:color="auto"/>
              <w:left w:val="nil"/>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eastAsia="en-US"/>
              </w:rPr>
            </w:pPr>
            <w:r w:rsidRPr="00390D33">
              <w:rPr>
                <w:color w:val="000000" w:themeColor="text1"/>
                <w:lang w:eastAsia="en-US"/>
              </w:rPr>
              <w:t>Coalition des Entreprises privées de Cote d’Ivoire</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val="en-US" w:eastAsia="en-US"/>
              </w:rPr>
            </w:pPr>
            <w:r>
              <w:rPr>
                <w:color w:val="000000" w:themeColor="text1"/>
                <w:lang w:val="en-US" w:eastAsia="en-US"/>
              </w:rPr>
              <w:t>CEDEAO</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sidRPr="00F63CAB">
              <w:rPr>
                <w:bCs/>
              </w:rPr>
              <w:t>Communauté Economique des Etats de l'Afrique de l'Ouest</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Default="00C2437F" w:rsidP="0004549F">
            <w:pPr>
              <w:rPr>
                <w:color w:val="000000" w:themeColor="text1"/>
                <w:lang w:val="en-US" w:eastAsia="en-US"/>
              </w:rPr>
            </w:pPr>
            <w:r>
              <w:rPr>
                <w:color w:val="000000" w:themeColor="text1"/>
                <w:lang w:val="en-US" w:eastAsia="en-US"/>
              </w:rPr>
              <w:t>CHR</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Default="00C2437F" w:rsidP="0004549F">
            <w:pPr>
              <w:jc w:val="both"/>
              <w:rPr>
                <w:color w:val="000000" w:themeColor="text1"/>
                <w:lang w:eastAsia="en-US"/>
              </w:rPr>
            </w:pPr>
            <w:r>
              <w:rPr>
                <w:color w:val="000000" w:themeColor="text1"/>
                <w:lang w:eastAsia="en-US"/>
              </w:rPr>
              <w:t xml:space="preserve">Centre Hospitalier Régional </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val="en-US" w:eastAsia="en-US"/>
              </w:rPr>
            </w:pPr>
            <w:r>
              <w:rPr>
                <w:color w:val="000000" w:themeColor="text1"/>
                <w:lang w:val="en-US" w:eastAsia="en-US"/>
              </w:rPr>
              <w:t>CHU</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Centre Hospitalier Universitaire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sidRPr="00B01797">
              <w:rPr>
                <w:bCs/>
              </w:rPr>
              <w:t>CNCAM</w:t>
            </w:r>
          </w:p>
        </w:tc>
        <w:tc>
          <w:tcPr>
            <w:tcW w:w="7654" w:type="dxa"/>
            <w:tcBorders>
              <w:top w:val="nil"/>
              <w:left w:val="nil"/>
              <w:bottom w:val="single" w:sz="4" w:space="0" w:color="auto"/>
              <w:right w:val="single" w:sz="4" w:space="0" w:color="auto"/>
            </w:tcBorders>
            <w:shd w:val="clear" w:color="auto" w:fill="auto"/>
            <w:noWrap/>
            <w:vAlign w:val="bottom"/>
          </w:tcPr>
          <w:p w:rsidR="00C2437F" w:rsidRPr="00C2437F" w:rsidRDefault="00C2437F" w:rsidP="0004549F">
            <w:pPr>
              <w:rPr>
                <w:bCs/>
              </w:rPr>
            </w:pPr>
            <w:r w:rsidRPr="00B01797">
              <w:rPr>
                <w:bCs/>
              </w:rPr>
              <w:t>Commission Nationale pour la Coordination des Approvisionnements en Médicaments</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Default="00C2437F" w:rsidP="0004549F">
            <w:pPr>
              <w:rPr>
                <w:color w:val="000000" w:themeColor="text1"/>
                <w:lang w:val="en-US" w:eastAsia="en-US"/>
              </w:rPr>
            </w:pPr>
            <w:r>
              <w:rPr>
                <w:color w:val="000000" w:themeColor="text1"/>
                <w:lang w:val="en-US" w:eastAsia="en-US"/>
              </w:rPr>
              <w:t>CPN</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Pr="00F63CAB" w:rsidRDefault="00C2437F" w:rsidP="0004549F">
            <w:pPr>
              <w:jc w:val="both"/>
              <w:rPr>
                <w:bCs/>
              </w:rPr>
            </w:pPr>
            <w:r>
              <w:rPr>
                <w:bCs/>
              </w:rPr>
              <w:t xml:space="preserve">Consultation Pré-Natale </w:t>
            </w:r>
          </w:p>
        </w:tc>
      </w:tr>
      <w:tr w:rsidR="00C2437F" w:rsidRPr="00390D33" w:rsidTr="00C2437F">
        <w:trPr>
          <w:trHeight w:val="30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437F" w:rsidRDefault="00C2437F" w:rsidP="0004549F">
            <w:pPr>
              <w:rPr>
                <w:color w:val="000000" w:themeColor="text1"/>
                <w:lang w:val="en-US" w:eastAsia="en-US"/>
              </w:rPr>
            </w:pPr>
            <w:r>
              <w:rPr>
                <w:color w:val="000000" w:themeColor="text1"/>
                <w:lang w:val="en-US" w:eastAsia="en-US"/>
              </w:rPr>
              <w:t>CPS</w:t>
            </w:r>
          </w:p>
        </w:tc>
        <w:tc>
          <w:tcPr>
            <w:tcW w:w="7654" w:type="dxa"/>
            <w:tcBorders>
              <w:top w:val="single" w:sz="4" w:space="0" w:color="auto"/>
              <w:left w:val="nil"/>
              <w:bottom w:val="single" w:sz="4" w:space="0" w:color="auto"/>
              <w:right w:val="single" w:sz="4" w:space="0" w:color="auto"/>
            </w:tcBorders>
            <w:shd w:val="clear" w:color="auto" w:fill="auto"/>
            <w:noWrap/>
            <w:vAlign w:val="bottom"/>
          </w:tcPr>
          <w:p w:rsidR="00C2437F" w:rsidRDefault="00C2437F" w:rsidP="0004549F">
            <w:pPr>
              <w:jc w:val="both"/>
              <w:rPr>
                <w:bCs/>
              </w:rPr>
            </w:pPr>
            <w:r>
              <w:rPr>
                <w:bCs/>
              </w:rPr>
              <w:t xml:space="preserve">Chimio-Prévention du Paludisme Saisonnier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CTA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Combinaison </w:t>
            </w:r>
            <w:r>
              <w:rPr>
                <w:color w:val="000000" w:themeColor="text1"/>
                <w:lang w:eastAsia="en-US"/>
              </w:rPr>
              <w:t>T</w:t>
            </w:r>
            <w:r w:rsidRPr="00390D33">
              <w:rPr>
                <w:color w:val="000000" w:themeColor="text1"/>
                <w:lang w:eastAsia="en-US"/>
              </w:rPr>
              <w:t>hérapeutique à base dérivé d’</w:t>
            </w:r>
            <w:r>
              <w:rPr>
                <w:color w:val="000000" w:themeColor="text1"/>
                <w:lang w:eastAsia="en-US"/>
              </w:rPr>
              <w:t>A</w:t>
            </w:r>
            <w:r w:rsidRPr="00390D33">
              <w:rPr>
                <w:color w:val="000000" w:themeColor="text1"/>
                <w:lang w:eastAsia="en-US"/>
              </w:rPr>
              <w:t>rtémisinine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DDS</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bCs/>
                <w:color w:val="000000" w:themeColor="text1"/>
                <w:lang w:eastAsia="en-US"/>
              </w:rPr>
            </w:pPr>
            <w:r>
              <w:rPr>
                <w:bCs/>
                <w:color w:val="000000" w:themeColor="text1"/>
                <w:lang w:eastAsia="en-US"/>
              </w:rPr>
              <w:t>Direction Départementale de la Santé</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Default="00C2437F" w:rsidP="0004549F">
            <w:pPr>
              <w:rPr>
                <w:color w:val="000000" w:themeColor="text1"/>
                <w:lang w:eastAsia="en-US"/>
              </w:rPr>
            </w:pPr>
            <w:r>
              <w:rPr>
                <w:color w:val="000000" w:themeColor="text1"/>
                <w:lang w:eastAsia="en-US"/>
              </w:rPr>
              <w:t>DRS</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bCs/>
                <w:color w:val="000000" w:themeColor="text1"/>
                <w:lang w:eastAsia="en-US"/>
              </w:rPr>
            </w:pPr>
            <w:r>
              <w:rPr>
                <w:bCs/>
                <w:color w:val="000000" w:themeColor="text1"/>
                <w:lang w:eastAsia="en-US"/>
              </w:rPr>
              <w:t>Direction Régionale de la Santé</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DSCMP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bCs/>
                <w:color w:val="000000" w:themeColor="text1"/>
                <w:lang w:eastAsia="en-US"/>
              </w:rPr>
              <w:t xml:space="preserve">Direction de la Santé Communautaire et de la Médecine de Proximité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EDS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Enquête Démographique et de Santé</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EIP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Enquête sur les Indicateurs du Paludisme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EPPA</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Enquête sur la Prévalence Parasitaire et l’Anémie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ESPC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Etablissements Sanitaires de Premiers Contacts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sidRPr="00390D33">
              <w:rPr>
                <w:color w:val="000000" w:themeColor="text1"/>
                <w:lang w:eastAsia="en-US"/>
              </w:rPr>
              <w:t>FM</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sidRPr="00390D33">
              <w:rPr>
                <w:color w:val="000000" w:themeColor="text1"/>
                <w:lang w:eastAsia="en-US"/>
              </w:rPr>
              <w:t>Fonds Mondial</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GSA</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Groupe Scientifique d’Appui</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IDH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B173EB" w:rsidP="0004549F">
            <w:pPr>
              <w:rPr>
                <w:color w:val="000000" w:themeColor="text1"/>
                <w:lang w:val="en-US" w:eastAsia="en-US"/>
              </w:rPr>
            </w:pPr>
            <w:hyperlink r:id="rId12" w:tooltip="Indicateur de pauvreté" w:history="1">
              <w:r w:rsidR="00C2437F" w:rsidRPr="00390D33">
                <w:rPr>
                  <w:color w:val="000000" w:themeColor="text1"/>
                  <w:lang w:val="en-US" w:eastAsia="en-US"/>
                </w:rPr>
                <w:t xml:space="preserve">Indice de Développement Humain </w:t>
              </w:r>
            </w:hyperlink>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Ig</w:t>
            </w:r>
          </w:p>
        </w:tc>
        <w:tc>
          <w:tcPr>
            <w:tcW w:w="7654" w:type="dxa"/>
            <w:tcBorders>
              <w:top w:val="nil"/>
              <w:left w:val="nil"/>
              <w:bottom w:val="single" w:sz="4" w:space="0" w:color="auto"/>
              <w:right w:val="single" w:sz="4" w:space="0" w:color="auto"/>
            </w:tcBorders>
            <w:shd w:val="clear" w:color="auto" w:fill="auto"/>
            <w:noWrap/>
            <w:vAlign w:val="bottom"/>
          </w:tcPr>
          <w:p w:rsidR="00C2437F" w:rsidRPr="00C2437F" w:rsidRDefault="00C2437F" w:rsidP="0004549F">
            <w:r>
              <w:t>I</w:t>
            </w:r>
            <w:r w:rsidRPr="00B01797">
              <w:t>mmunoglobulines</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INS</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rPr>
            </w:pPr>
            <w:r w:rsidRPr="00B01797">
              <w:t>Institut National de la Statistique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INSP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eastAsia="en-US"/>
              </w:rPr>
            </w:pPr>
            <w:r w:rsidRPr="00390D33">
              <w:rPr>
                <w:color w:val="000000" w:themeColor="text1"/>
                <w:lang w:eastAsia="en-US"/>
              </w:rPr>
              <w:t>Institut National de Santé Publique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IPR</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Institut Pierre Richet</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LAL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noProof/>
                <w:color w:val="000000" w:themeColor="text1"/>
                <w:lang w:eastAsia="en-US"/>
              </w:rPr>
              <w:t xml:space="preserve">Lutte Anti Larvaire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val="fr-CA" w:eastAsia="en-US"/>
              </w:rPr>
              <w:t>MICS</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val="fr-CA" w:eastAsia="en-US"/>
              </w:rPr>
              <w:t>Enquête à indicateurs multiples</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MILDA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bCs/>
                <w:color w:val="000000" w:themeColor="text1"/>
                <w:lang w:eastAsia="en-US"/>
              </w:rPr>
              <w:t xml:space="preserve">Moustiquaires Imprégnées d’insecticide à Longue Durée d’Action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OMS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Organisation Mondiale de la Santé</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ONG</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rFonts w:eastAsia="SimSun"/>
                <w:color w:val="000000" w:themeColor="text1"/>
                <w:lang w:eastAsia="en-US"/>
              </w:rPr>
            </w:pPr>
            <w:r>
              <w:rPr>
                <w:rFonts w:eastAsia="SimSun"/>
                <w:color w:val="000000" w:themeColor="text1"/>
                <w:lang w:eastAsia="en-US"/>
              </w:rPr>
              <w:t xml:space="preserve">Organisation Non-Gouvernementale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OOAS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Organisation   Ouest Africaine de la Santé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ORSEC</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rFonts w:eastAsia="SimSun"/>
                <w:color w:val="000000" w:themeColor="text1"/>
                <w:lang w:eastAsia="en-US"/>
              </w:rPr>
              <w:t>Organisation des Secours en Situation de Catastrophe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val="fr-CA" w:eastAsia="en-US"/>
              </w:rPr>
              <w:t xml:space="preserve">PCIMNE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val="fr-CA" w:eastAsia="en-US"/>
              </w:rPr>
              <w:t>Prise en charge Intégrée des Maladies du nouveau et de l’Enfant</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PECADOM</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Prise en charge du paludisme à domicile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PEV</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 xml:space="preserve">Programme Elargi de Vaccination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PIB</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Produit Intérieur Brut</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PID</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Pulvérisation Intra-Domiciliaire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 xml:space="preserve">PMA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Paquet Minimum d’Activités.</w:t>
            </w:r>
          </w:p>
        </w:tc>
      </w:tr>
      <w:tr w:rsidR="00C2437F" w:rsidRPr="00390D33" w:rsidTr="00C2437F">
        <w:trPr>
          <w:trHeight w:val="298"/>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PMT</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sidRPr="00D623BE">
              <w:t>Praticiens de Médecine Traditionnelle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PNDS</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Plan National de Développement Sanitaire </w:t>
            </w:r>
          </w:p>
        </w:tc>
      </w:tr>
      <w:tr w:rsidR="00C2437F" w:rsidRPr="00390D33" w:rsidTr="00C2437F">
        <w:trPr>
          <w:trHeight w:val="2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lastRenderedPageBreak/>
              <w:t>PNLP</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eastAsia="en-US"/>
              </w:rPr>
            </w:pPr>
            <w:r w:rsidRPr="00390D33">
              <w:rPr>
                <w:color w:val="000000" w:themeColor="text1"/>
                <w:lang w:eastAsia="en-US"/>
              </w:rPr>
              <w:t>Programme National de Lutte contre le Paludisme</w:t>
            </w:r>
          </w:p>
        </w:tc>
      </w:tr>
      <w:tr w:rsidR="00C2437F" w:rsidRPr="00390D33" w:rsidTr="00C2437F">
        <w:trPr>
          <w:trHeight w:val="298"/>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sidRPr="00D623BE">
              <w:t>PNPMT</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sidRPr="00D623BE">
              <w:t xml:space="preserve">Programme National de Promotion de la Médecine Traditionnelle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Pr>
                <w:color w:val="000000" w:themeColor="text1"/>
                <w:lang w:eastAsia="en-US"/>
              </w:rPr>
              <w:t>PSN</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 xml:space="preserve">Plan Stratégique National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PSP</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Pharmacie de la Santé Publique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Default="00C2437F" w:rsidP="0004549F">
            <w:pPr>
              <w:rPr>
                <w:color w:val="000000" w:themeColor="text1"/>
                <w:lang w:eastAsia="en-US"/>
              </w:rPr>
            </w:pPr>
            <w:r w:rsidRPr="00B01797">
              <w:t>PTF</w:t>
            </w:r>
          </w:p>
        </w:tc>
        <w:tc>
          <w:tcPr>
            <w:tcW w:w="7654" w:type="dxa"/>
            <w:tcBorders>
              <w:top w:val="nil"/>
              <w:left w:val="nil"/>
              <w:bottom w:val="single" w:sz="4" w:space="0" w:color="auto"/>
              <w:right w:val="single" w:sz="4" w:space="0" w:color="auto"/>
            </w:tcBorders>
            <w:shd w:val="clear" w:color="auto" w:fill="auto"/>
            <w:noWrap/>
            <w:vAlign w:val="bottom"/>
          </w:tcPr>
          <w:p w:rsidR="00C2437F" w:rsidRPr="00C2437F" w:rsidRDefault="00C2437F" w:rsidP="0004549F">
            <w:r>
              <w:t>P</w:t>
            </w:r>
            <w:r w:rsidRPr="00B01797">
              <w:t xml:space="preserve">artenaire </w:t>
            </w:r>
            <w:r>
              <w:t>T</w:t>
            </w:r>
            <w:r w:rsidRPr="00B01797">
              <w:t xml:space="preserve">echnique et </w:t>
            </w:r>
            <w:r>
              <w:t>F</w:t>
            </w:r>
            <w:r w:rsidRPr="00B01797">
              <w:t xml:space="preserve">inancier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sidRPr="00B01797">
              <w:t>PVE</w:t>
            </w:r>
          </w:p>
        </w:tc>
        <w:tc>
          <w:tcPr>
            <w:tcW w:w="7654" w:type="dxa"/>
            <w:tcBorders>
              <w:top w:val="nil"/>
              <w:left w:val="nil"/>
              <w:bottom w:val="single" w:sz="4" w:space="0" w:color="auto"/>
              <w:right w:val="single" w:sz="4" w:space="0" w:color="auto"/>
            </w:tcBorders>
            <w:shd w:val="clear" w:color="auto" w:fill="auto"/>
            <w:noWrap/>
            <w:vAlign w:val="bottom"/>
          </w:tcPr>
          <w:p w:rsidR="00C2437F" w:rsidRPr="00C2437F" w:rsidRDefault="00C2437F" w:rsidP="00C2437F">
            <w:r w:rsidRPr="00B01797">
              <w:t xml:space="preserve">Paludisme Viscéral Evolutif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bCs/>
                <w:color w:val="000000" w:themeColor="text1"/>
                <w:lang w:val="en-US" w:eastAsia="en-US"/>
              </w:rPr>
              <w:t xml:space="preserve">RBM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Roll Back Malaria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C100E1" w:rsidRDefault="00C2437F" w:rsidP="0004549F">
            <w:r w:rsidRPr="00B01797">
              <w:t>RGPH</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 xml:space="preserve">Recensement Général de la Population et de l’Habitat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val="en-US" w:eastAsia="en-US"/>
              </w:rPr>
              <w:t>S/P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 xml:space="preserve">Sulfadoxine-Pyriméthamine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SIG</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Système d’Information et de Gestion</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jc w:val="both"/>
              <w:rPr>
                <w:color w:val="000000" w:themeColor="text1"/>
                <w:lang w:eastAsia="en-US"/>
              </w:rPr>
            </w:pPr>
            <w:r w:rsidRPr="00B01797">
              <w:t>SPH</w:t>
            </w:r>
          </w:p>
        </w:tc>
        <w:tc>
          <w:tcPr>
            <w:tcW w:w="7654" w:type="dxa"/>
            <w:tcBorders>
              <w:top w:val="nil"/>
              <w:left w:val="nil"/>
              <w:bottom w:val="single" w:sz="4" w:space="0" w:color="auto"/>
              <w:right w:val="single" w:sz="4" w:space="0" w:color="auto"/>
            </w:tcBorders>
            <w:shd w:val="clear" w:color="auto" w:fill="auto"/>
            <w:noWrap/>
            <w:vAlign w:val="bottom"/>
          </w:tcPr>
          <w:p w:rsidR="00C2437F" w:rsidRPr="00C2437F" w:rsidRDefault="00C2437F" w:rsidP="0004549F">
            <w:r w:rsidRPr="00B01797">
              <w:t xml:space="preserve">Splénomégalie Palustre Hyperactive </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val="en-US" w:eastAsia="en-US"/>
              </w:rPr>
            </w:pPr>
            <w:r w:rsidRPr="00390D33">
              <w:rPr>
                <w:color w:val="000000" w:themeColor="text1"/>
                <w:lang w:eastAsia="en-US"/>
              </w:rPr>
              <w:t xml:space="preserve">TDR </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Test Rapide de Dépistage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Pr>
                <w:color w:val="000000" w:themeColor="text1"/>
                <w:lang w:eastAsia="en-US"/>
              </w:rPr>
              <w:t>TET</w:t>
            </w:r>
          </w:p>
        </w:tc>
        <w:tc>
          <w:tcPr>
            <w:tcW w:w="7654" w:type="dxa"/>
            <w:tcBorders>
              <w:top w:val="nil"/>
              <w:left w:val="nil"/>
              <w:bottom w:val="single" w:sz="4" w:space="0" w:color="auto"/>
              <w:right w:val="single" w:sz="4" w:space="0" w:color="auto"/>
            </w:tcBorders>
            <w:shd w:val="clear" w:color="auto" w:fill="auto"/>
            <w:noWrap/>
            <w:vAlign w:val="bottom"/>
          </w:tcPr>
          <w:p w:rsidR="00C2437F" w:rsidRPr="00390D33" w:rsidRDefault="00C2437F" w:rsidP="0004549F">
            <w:pPr>
              <w:rPr>
                <w:color w:val="000000" w:themeColor="text1"/>
                <w:lang w:eastAsia="en-US"/>
              </w:rPr>
            </w:pPr>
            <w:r w:rsidRPr="00E553B9">
              <w:rPr>
                <w:rFonts w:eastAsia="MinionPro-Regular"/>
              </w:rPr>
              <w:t>Test d’Efficacité Thérapeutique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TPI</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Traitement Préventif Intermittent</w:t>
            </w:r>
          </w:p>
        </w:tc>
      </w:tr>
      <w:tr w:rsidR="00C2437F" w:rsidRPr="00390D33" w:rsidTr="00C2437F">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B173EB" w:rsidP="0004549F">
            <w:pPr>
              <w:jc w:val="both"/>
              <w:rPr>
                <w:color w:val="000000" w:themeColor="text1"/>
                <w:u w:val="single"/>
                <w:lang w:val="en-US" w:eastAsia="en-US"/>
              </w:rPr>
            </w:pPr>
            <w:hyperlink r:id="rId13" w:tooltip="Union économique et monétaire ouest-africaine" w:history="1">
              <w:r w:rsidR="00C2437F" w:rsidRPr="00390D33">
                <w:rPr>
                  <w:color w:val="000000" w:themeColor="text1"/>
                  <w:lang w:eastAsia="en-US"/>
                </w:rPr>
                <w:t>UEMOA</w:t>
              </w:r>
            </w:hyperlink>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Union Economique et Monétaire Ouest-Africaine</w:t>
            </w:r>
          </w:p>
        </w:tc>
      </w:tr>
      <w:tr w:rsidR="00C2437F" w:rsidRPr="00390D33" w:rsidTr="00C2437F">
        <w:trPr>
          <w:trHeight w:val="3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UNICEF</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Fonds des Nation Unies pour l’Enfance</w:t>
            </w:r>
          </w:p>
        </w:tc>
      </w:tr>
      <w:tr w:rsidR="00C2437F" w:rsidRPr="00390D33" w:rsidTr="00C2437F">
        <w:trPr>
          <w:trHeight w:val="32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C2437F" w:rsidRPr="00390D33" w:rsidRDefault="00C2437F" w:rsidP="0004549F">
            <w:pPr>
              <w:jc w:val="both"/>
              <w:rPr>
                <w:color w:val="000000" w:themeColor="text1"/>
                <w:lang w:val="en-US" w:eastAsia="en-US"/>
              </w:rPr>
            </w:pPr>
            <w:r w:rsidRPr="00390D33">
              <w:rPr>
                <w:color w:val="000000" w:themeColor="text1"/>
                <w:lang w:eastAsia="en-US"/>
              </w:rPr>
              <w:t>VIH</w:t>
            </w:r>
          </w:p>
        </w:tc>
        <w:tc>
          <w:tcPr>
            <w:tcW w:w="7654" w:type="dxa"/>
            <w:tcBorders>
              <w:top w:val="nil"/>
              <w:left w:val="nil"/>
              <w:bottom w:val="single" w:sz="4" w:space="0" w:color="auto"/>
              <w:right w:val="single" w:sz="4" w:space="0" w:color="auto"/>
            </w:tcBorders>
            <w:shd w:val="clear" w:color="auto" w:fill="auto"/>
            <w:noWrap/>
            <w:vAlign w:val="bottom"/>
            <w:hideMark/>
          </w:tcPr>
          <w:p w:rsidR="00C2437F" w:rsidRPr="00390D33" w:rsidRDefault="00C2437F" w:rsidP="0004549F">
            <w:pPr>
              <w:rPr>
                <w:color w:val="000000" w:themeColor="text1"/>
                <w:lang w:eastAsia="en-US"/>
              </w:rPr>
            </w:pPr>
            <w:r w:rsidRPr="00390D33">
              <w:rPr>
                <w:color w:val="000000" w:themeColor="text1"/>
                <w:lang w:eastAsia="en-US"/>
              </w:rPr>
              <w:t>Virus de l’Immunodéficience Humaine</w:t>
            </w:r>
          </w:p>
        </w:tc>
      </w:tr>
    </w:tbl>
    <w:p w:rsidR="00620584" w:rsidRDefault="00620584" w:rsidP="00552B05">
      <w:pPr>
        <w:autoSpaceDE w:val="0"/>
        <w:autoSpaceDN w:val="0"/>
        <w:adjustRightInd w:val="0"/>
        <w:rPr>
          <w:b/>
          <w:bCs/>
          <w:color w:val="548DD4"/>
        </w:rPr>
      </w:pPr>
    </w:p>
    <w:p w:rsidR="00442B4D" w:rsidRDefault="00442B4D">
      <w:pPr>
        <w:rPr>
          <w:b/>
          <w:bCs/>
          <w:color w:val="548DD4"/>
        </w:rPr>
      </w:pPr>
      <w:r>
        <w:rPr>
          <w:b/>
          <w:bCs/>
          <w:color w:val="548DD4"/>
        </w:rPr>
        <w:br w:type="page"/>
      </w:r>
    </w:p>
    <w:p w:rsidR="00442B4D" w:rsidRDefault="007A0ABC" w:rsidP="00552B05">
      <w:pPr>
        <w:autoSpaceDE w:val="0"/>
        <w:autoSpaceDN w:val="0"/>
        <w:adjustRightInd w:val="0"/>
        <w:rPr>
          <w:b/>
          <w:bCs/>
          <w:color w:val="548DD4"/>
        </w:rPr>
      </w:pPr>
      <w:r>
        <w:rPr>
          <w:b/>
          <w:bCs/>
          <w:noProof/>
          <w:color w:val="548DD4"/>
        </w:rPr>
        <w:lastRenderedPageBreak/>
        <mc:AlternateContent>
          <mc:Choice Requires="wps">
            <w:drawing>
              <wp:anchor distT="0" distB="0" distL="114300" distR="114300" simplePos="0" relativeHeight="251660288" behindDoc="0" locked="0" layoutInCell="1" allowOverlap="1" wp14:anchorId="5058B22D" wp14:editId="75B83765">
                <wp:simplePos x="0" y="0"/>
                <wp:positionH relativeFrom="column">
                  <wp:posOffset>151130</wp:posOffset>
                </wp:positionH>
                <wp:positionV relativeFrom="paragraph">
                  <wp:posOffset>157480</wp:posOffset>
                </wp:positionV>
                <wp:extent cx="1882775" cy="352425"/>
                <wp:effectExtent l="17780" t="167005" r="166370" b="1397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352425"/>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442B4D" w:rsidRDefault="00FA4BE7" w:rsidP="00442B4D">
                            <w:pPr>
                              <w:rPr>
                                <w:b/>
                              </w:rPr>
                            </w:pPr>
                            <w:r>
                              <w:rPr>
                                <w:b/>
                              </w:rPr>
                              <w:t>REMERCIEMENTS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5058B22D" id="AutoShape 22" o:spid="_x0000_s1030" type="#_x0000_t109" style="position:absolute;margin-left:11.9pt;margin-top:12.4pt;width:148.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" fillcolor="white [3201]">
                <v:fill color2="#e5b8b7 [1301]" focus="100%" type="gradient"/>
                <o:extrusion v:ext="view" color="white [3201]" on="t"/>
                <v:textbox>
                  <w:txbxContent>
                    <w:p w14:paraId="6B17E41D" w14:textId="77777777" w:rsidR="00FA4BE7" w:rsidRPr="00442B4D" w:rsidRDefault="00FA4BE7" w:rsidP="00442B4D">
                      <w:pPr>
                        <w:rPr>
                          <w:b/>
                        </w:rPr>
                      </w:pPr>
                      <w:r>
                        <w:rPr>
                          <w:b/>
                        </w:rPr>
                        <w:t>REMERCIEMENTS</w:t>
                      </w:r>
                    </w:p>
                  </w:txbxContent>
                </v:textbox>
              </v:shape>
            </w:pict>
          </mc:Fallback>
        </mc:AlternateContent>
      </w:r>
    </w:p>
    <w:p w:rsidR="00442B4D" w:rsidRDefault="00442B4D" w:rsidP="00552B05">
      <w:pPr>
        <w:autoSpaceDE w:val="0"/>
        <w:autoSpaceDN w:val="0"/>
        <w:adjustRightInd w:val="0"/>
        <w:rPr>
          <w:b/>
          <w:bCs/>
          <w:color w:val="548DD4"/>
        </w:rPr>
      </w:pPr>
    </w:p>
    <w:p w:rsidR="007F44D3" w:rsidRPr="0073031E" w:rsidRDefault="007F44D3" w:rsidP="00552B05">
      <w:pPr>
        <w:autoSpaceDE w:val="0"/>
        <w:autoSpaceDN w:val="0"/>
        <w:adjustRightInd w:val="0"/>
        <w:jc w:val="both"/>
        <w:rPr>
          <w:b/>
          <w:bCs/>
        </w:rPr>
      </w:pPr>
    </w:p>
    <w:p w:rsidR="00493772" w:rsidRPr="00C70601" w:rsidRDefault="00493772" w:rsidP="00390D33">
      <w:pPr>
        <w:spacing w:before="120" w:line="276" w:lineRule="auto"/>
        <w:jc w:val="both"/>
      </w:pPr>
      <w:r w:rsidRPr="00C70601">
        <w:t>Le processus d’élaboration du document de la politique de lutte contre le paludisme traduit la parfaite collaboration entre le Ministère de la Santé</w:t>
      </w:r>
      <w:r>
        <w:t>,</w:t>
      </w:r>
      <w:r w:rsidRPr="00C70601">
        <w:t xml:space="preserve"> de l’Hygiène Publique</w:t>
      </w:r>
      <w:r>
        <w:t xml:space="preserve"> et de la Couverture Maladie Universelle</w:t>
      </w:r>
      <w:r w:rsidRPr="00C70601">
        <w:t xml:space="preserve"> et ses partenaires techniques et financiers. Aussi, le Gouvernement à travers le Ministère de la Santé et de l’Hygiène Publique voudrait-il sincèrement remercier l’ensemble des Experts nationaux et ceux des partenaires qui ont hautement contribué à la réalisation de ce document de politique.</w:t>
      </w:r>
    </w:p>
    <w:p w:rsidR="00493772" w:rsidRPr="00C70601" w:rsidRDefault="00493772" w:rsidP="00390D33">
      <w:pPr>
        <w:spacing w:before="120" w:line="276" w:lineRule="auto"/>
        <w:jc w:val="both"/>
      </w:pPr>
      <w:r w:rsidRPr="00C70601">
        <w:t xml:space="preserve">Ces remerciements vont tout particulièrement : </w:t>
      </w:r>
    </w:p>
    <w:p w:rsidR="00390D33" w:rsidRDefault="00493772" w:rsidP="00130C02">
      <w:pPr>
        <w:pStyle w:val="Paragraphedeliste"/>
        <w:numPr>
          <w:ilvl w:val="0"/>
          <w:numId w:val="10"/>
        </w:numPr>
        <w:spacing w:before="120" w:line="276" w:lineRule="auto"/>
        <w:jc w:val="both"/>
      </w:pPr>
      <w:r w:rsidRPr="00C70601">
        <w:t>aux différents Experts des Directions et Services émanant du Ministère de la Santé</w:t>
      </w:r>
      <w:r>
        <w:t>,</w:t>
      </w:r>
      <w:r w:rsidRPr="00C70601">
        <w:t xml:space="preserve"> de l’Hygiène Publique</w:t>
      </w:r>
      <w:r>
        <w:t xml:space="preserve"> et de la Couverture Maladie Universelle</w:t>
      </w:r>
      <w:r w:rsidRPr="00C70601">
        <w:t>, pour leur entière disponibilité et les efforts qu’ils n’ont sans cesse ménagés pour l’élaboration de ce document</w:t>
      </w:r>
      <w:r w:rsidR="00390D33">
        <w:t>,</w:t>
      </w:r>
    </w:p>
    <w:p w:rsidR="00390D33" w:rsidRPr="00390D33" w:rsidRDefault="00390D33" w:rsidP="00390D33">
      <w:pPr>
        <w:pStyle w:val="Paragraphedeliste"/>
        <w:spacing w:before="120" w:line="276" w:lineRule="auto"/>
        <w:ind w:left="142"/>
        <w:jc w:val="both"/>
        <w:rPr>
          <w:sz w:val="16"/>
          <w:szCs w:val="16"/>
        </w:rPr>
      </w:pPr>
    </w:p>
    <w:p w:rsidR="00493772" w:rsidRDefault="00493772" w:rsidP="00130C02">
      <w:pPr>
        <w:pStyle w:val="Paragraphedeliste"/>
        <w:numPr>
          <w:ilvl w:val="0"/>
          <w:numId w:val="10"/>
        </w:numPr>
        <w:spacing w:before="120" w:line="276" w:lineRule="auto"/>
        <w:jc w:val="both"/>
      </w:pPr>
      <w:r w:rsidRPr="00C70601">
        <w:t>aux Experts des autres Ministères techniques pour leurs contributions très appréciées</w:t>
      </w:r>
      <w:r w:rsidR="00390D33">
        <w:t>,</w:t>
      </w:r>
    </w:p>
    <w:p w:rsidR="00390D33" w:rsidRPr="00390D33" w:rsidRDefault="00390D33" w:rsidP="00390D33">
      <w:pPr>
        <w:pStyle w:val="Paragraphedeliste"/>
        <w:spacing w:before="120" w:line="276" w:lineRule="auto"/>
        <w:ind w:left="142"/>
        <w:jc w:val="both"/>
        <w:rPr>
          <w:sz w:val="16"/>
          <w:szCs w:val="16"/>
        </w:rPr>
      </w:pPr>
    </w:p>
    <w:p w:rsidR="00493772" w:rsidRDefault="00493772" w:rsidP="00130C02">
      <w:pPr>
        <w:pStyle w:val="Paragraphedeliste"/>
        <w:numPr>
          <w:ilvl w:val="0"/>
          <w:numId w:val="10"/>
        </w:numPr>
        <w:spacing w:before="120" w:line="276" w:lineRule="auto"/>
        <w:jc w:val="both"/>
      </w:pPr>
      <w:r w:rsidRPr="00C70601">
        <w:t>aux Ordres et Syndicats professionnels du secteur de la santé</w:t>
      </w:r>
      <w:r>
        <w:t xml:space="preserve"> et la société civile pour leur contribution à l’élaboration des documents de la prise en charge du paludisme</w:t>
      </w:r>
      <w:r w:rsidR="00390D33">
        <w:t>,</w:t>
      </w:r>
    </w:p>
    <w:p w:rsidR="00390D33" w:rsidRPr="00390D33" w:rsidRDefault="00390D33" w:rsidP="00390D33">
      <w:pPr>
        <w:pStyle w:val="Paragraphedeliste"/>
        <w:spacing w:before="120" w:line="276" w:lineRule="auto"/>
        <w:ind w:left="142"/>
        <w:jc w:val="both"/>
        <w:rPr>
          <w:sz w:val="16"/>
          <w:szCs w:val="16"/>
        </w:rPr>
      </w:pPr>
    </w:p>
    <w:p w:rsidR="00493772" w:rsidRDefault="00493772" w:rsidP="00130C02">
      <w:pPr>
        <w:pStyle w:val="Paragraphedeliste"/>
        <w:numPr>
          <w:ilvl w:val="0"/>
          <w:numId w:val="10"/>
        </w:numPr>
        <w:spacing w:before="120" w:line="276" w:lineRule="auto"/>
        <w:jc w:val="both"/>
      </w:pPr>
      <w:r w:rsidRPr="00C70601">
        <w:t xml:space="preserve">aux Experts du secteur privé sanitaire à travers la </w:t>
      </w:r>
      <w:r w:rsidRPr="00493772">
        <w:rPr>
          <w:color w:val="002060"/>
        </w:rPr>
        <w:t>Coalition des Entreprises privées de Côte d’Ivoire</w:t>
      </w:r>
      <w:r w:rsidRPr="00C70601">
        <w:t xml:space="preserve"> </w:t>
      </w:r>
      <w:r>
        <w:t>(</w:t>
      </w:r>
      <w:r w:rsidRPr="00C70601">
        <w:t>CECI</w:t>
      </w:r>
      <w:r>
        <w:t>),</w:t>
      </w:r>
      <w:r w:rsidRPr="00C70601">
        <w:t xml:space="preserve"> l’</w:t>
      </w:r>
      <w:r w:rsidRPr="00493772">
        <w:rPr>
          <w:color w:val="002060"/>
        </w:rPr>
        <w:t>Association des Cliniques Privées de Côte d’Ivoire</w:t>
      </w:r>
      <w:r w:rsidRPr="00C70601">
        <w:t xml:space="preserve"> </w:t>
      </w:r>
      <w:r>
        <w:t>(</w:t>
      </w:r>
      <w:r w:rsidRPr="00C70601">
        <w:t>ACPCI</w:t>
      </w:r>
      <w:r>
        <w:t>) pour leur collaboration à l’intégration effective de la prise en charge du paludisme dans le secteur privé de la santé</w:t>
      </w:r>
      <w:r w:rsidR="00390D33">
        <w:t>,</w:t>
      </w:r>
    </w:p>
    <w:p w:rsidR="00390D33" w:rsidRPr="00390D33" w:rsidRDefault="00390D33" w:rsidP="00390D33">
      <w:pPr>
        <w:pStyle w:val="Paragraphedeliste"/>
        <w:spacing w:before="120" w:line="276" w:lineRule="auto"/>
        <w:ind w:left="142"/>
        <w:jc w:val="both"/>
        <w:rPr>
          <w:sz w:val="16"/>
          <w:szCs w:val="16"/>
        </w:rPr>
      </w:pPr>
    </w:p>
    <w:p w:rsidR="00493772" w:rsidRPr="00C70601" w:rsidRDefault="00493772" w:rsidP="00130C02">
      <w:pPr>
        <w:pStyle w:val="Paragraphedeliste"/>
        <w:numPr>
          <w:ilvl w:val="0"/>
          <w:numId w:val="10"/>
        </w:numPr>
        <w:spacing w:before="120" w:line="276" w:lineRule="auto"/>
        <w:jc w:val="both"/>
      </w:pPr>
      <w:r w:rsidRPr="00C70601">
        <w:t>à l’ensemble de nos Partenaires techniques et financiers OMS, UNICEF, FM,</w:t>
      </w:r>
      <w:r>
        <w:t xml:space="preserve"> </w:t>
      </w:r>
      <w:r w:rsidRPr="00493772">
        <w:rPr>
          <w:color w:val="000000"/>
        </w:rPr>
        <w:t>l’USAID/ PMI,</w:t>
      </w:r>
      <w:r w:rsidRPr="00C70601">
        <w:t xml:space="preserve"> GSA pour leur grande mobilisation, leur participation active tout au long du processus consensuel d’élaboration du document de politique de lutte contre le paludisme.</w:t>
      </w:r>
    </w:p>
    <w:p w:rsidR="00493772" w:rsidRPr="00390D33" w:rsidRDefault="00493772" w:rsidP="00390D33">
      <w:pPr>
        <w:spacing w:before="120" w:line="276" w:lineRule="auto"/>
        <w:ind w:left="426" w:hanging="426"/>
        <w:jc w:val="both"/>
        <w:rPr>
          <w:sz w:val="16"/>
          <w:szCs w:val="16"/>
        </w:rPr>
      </w:pPr>
    </w:p>
    <w:p w:rsidR="00493772" w:rsidRPr="00C70601" w:rsidRDefault="00493772" w:rsidP="00390D33">
      <w:pPr>
        <w:spacing w:before="120" w:line="276" w:lineRule="auto"/>
        <w:jc w:val="both"/>
      </w:pPr>
      <w:r w:rsidRPr="00C70601">
        <w:t xml:space="preserve">Le Ministère de la Santé, de l’Hygiène Publique et de la Couverture </w:t>
      </w:r>
      <w:r>
        <w:t>M</w:t>
      </w:r>
      <w:r w:rsidRPr="00C70601">
        <w:t>aladie Universelle a la ferme conviction que nous poursuivrons ensemble nos efforts dans la mise en œuvre de ce document, qui vise une Côte d’Ivoire émergente et prospère sans paludisme.</w:t>
      </w:r>
    </w:p>
    <w:p w:rsidR="003F5709" w:rsidRPr="0073031E" w:rsidRDefault="003F5709" w:rsidP="0002132A">
      <w:pPr>
        <w:spacing w:before="120"/>
        <w:jc w:val="both"/>
      </w:pPr>
    </w:p>
    <w:p w:rsidR="003F5709" w:rsidRPr="0073031E" w:rsidRDefault="003F5709" w:rsidP="0002132A">
      <w:pPr>
        <w:spacing w:before="120"/>
        <w:jc w:val="both"/>
      </w:pPr>
    </w:p>
    <w:p w:rsidR="003F5709" w:rsidRPr="0073031E" w:rsidRDefault="003F5709" w:rsidP="0002132A">
      <w:pPr>
        <w:spacing w:before="120"/>
        <w:jc w:val="both"/>
      </w:pPr>
    </w:p>
    <w:p w:rsidR="003F5709" w:rsidRPr="0073031E" w:rsidRDefault="003F5709" w:rsidP="0002132A">
      <w:pPr>
        <w:spacing w:before="120"/>
        <w:jc w:val="both"/>
      </w:pPr>
    </w:p>
    <w:p w:rsidR="003F5709" w:rsidRPr="0073031E" w:rsidRDefault="003F5709" w:rsidP="0002132A">
      <w:pPr>
        <w:spacing w:before="120"/>
        <w:jc w:val="both"/>
      </w:pPr>
    </w:p>
    <w:p w:rsidR="007F44D3" w:rsidRPr="0073031E" w:rsidRDefault="007F44D3" w:rsidP="0002132A">
      <w:pPr>
        <w:spacing w:before="120"/>
        <w:jc w:val="both"/>
      </w:pPr>
    </w:p>
    <w:p w:rsidR="007F44D3" w:rsidRPr="0073031E" w:rsidRDefault="007F44D3" w:rsidP="0002132A">
      <w:pPr>
        <w:spacing w:before="120"/>
        <w:jc w:val="both"/>
      </w:pPr>
      <w:r w:rsidRPr="0073031E">
        <w:br w:type="page"/>
      </w:r>
    </w:p>
    <w:p w:rsidR="00492CBC" w:rsidRPr="0073031E" w:rsidRDefault="00492CBC" w:rsidP="003E7BA9"/>
    <w:p w:rsidR="00492CBC" w:rsidRPr="0073031E" w:rsidRDefault="007A0ABC" w:rsidP="00492CBC">
      <w:pPr>
        <w:rPr>
          <w:b/>
        </w:rPr>
      </w:pPr>
      <w:r w:rsidRPr="0073031E">
        <w:rPr>
          <w:noProof/>
        </w:rPr>
        <mc:AlternateContent>
          <mc:Choice Requires="wps">
            <w:drawing>
              <wp:anchor distT="0" distB="0" distL="114300" distR="114300" simplePos="0" relativeHeight="251658240" behindDoc="0" locked="0" layoutInCell="1" allowOverlap="1" wp14:anchorId="37320FBC" wp14:editId="16926475">
                <wp:simplePos x="0" y="0"/>
                <wp:positionH relativeFrom="column">
                  <wp:posOffset>151130</wp:posOffset>
                </wp:positionH>
                <wp:positionV relativeFrom="paragraph">
                  <wp:posOffset>66040</wp:posOffset>
                </wp:positionV>
                <wp:extent cx="1463675" cy="344805"/>
                <wp:effectExtent l="17780" t="170815" r="166370" b="1778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44805"/>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D8319F" w:rsidRDefault="00FA4BE7" w:rsidP="00492CBC">
                            <w:pPr>
                              <w:rPr>
                                <w:sz w:val="28"/>
                              </w:rPr>
                            </w:pPr>
                            <w:r>
                              <w:rPr>
                                <w:b/>
                                <w:sz w:val="28"/>
                              </w:rPr>
                              <w:t>RESUME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37320FBC" id="AutoShape 23" o:spid="_x0000_s1031" type="#_x0000_t109" style="position:absolute;margin-left:11.9pt;margin-top:5.2pt;width:115.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" fillcolor="white [3201]">
                <v:fill color2="#e5b8b7 [1301]" focus="100%" type="gradient"/>
                <o:extrusion v:ext="view" color="white [3201]" on="t"/>
                <v:textbox>
                  <w:txbxContent>
                    <w:p w14:paraId="57B06B03" w14:textId="77777777" w:rsidR="00FA4BE7" w:rsidRPr="00D8319F" w:rsidRDefault="00FA4BE7" w:rsidP="00492CBC">
                      <w:pPr>
                        <w:rPr>
                          <w:sz w:val="28"/>
                        </w:rPr>
                      </w:pPr>
                      <w:r>
                        <w:rPr>
                          <w:b/>
                          <w:sz w:val="28"/>
                        </w:rPr>
                        <w:t>RESUME</w:t>
                      </w:r>
                    </w:p>
                  </w:txbxContent>
                </v:textbox>
              </v:shape>
            </w:pict>
          </mc:Fallback>
        </mc:AlternateContent>
      </w:r>
    </w:p>
    <w:p w:rsidR="00492CBC" w:rsidRPr="0073031E" w:rsidRDefault="00492CBC" w:rsidP="00492CBC">
      <w:pPr>
        <w:rPr>
          <w:b/>
        </w:rPr>
      </w:pPr>
    </w:p>
    <w:p w:rsidR="00492CBC" w:rsidRPr="0073031E" w:rsidRDefault="00492CBC" w:rsidP="00492CBC">
      <w:pPr>
        <w:rPr>
          <w:b/>
        </w:rPr>
      </w:pPr>
    </w:p>
    <w:p w:rsidR="008D3CCD" w:rsidRPr="0073031E" w:rsidRDefault="008D3CCD" w:rsidP="003E7BA9">
      <w:pPr>
        <w:spacing w:line="276" w:lineRule="auto"/>
        <w:jc w:val="both"/>
        <w:rPr>
          <w:bCs/>
          <w:szCs w:val="32"/>
          <w:lang w:val="fr-CA"/>
        </w:rPr>
      </w:pPr>
      <w:r w:rsidRPr="0073031E">
        <w:rPr>
          <w:bCs/>
          <w:szCs w:val="32"/>
          <w:lang w:val="fr-CA"/>
        </w:rPr>
        <w:t xml:space="preserve">Le présent document de politique </w:t>
      </w:r>
      <w:r w:rsidR="006E1B44">
        <w:rPr>
          <w:bCs/>
          <w:szCs w:val="32"/>
          <w:lang w:val="fr-CA"/>
        </w:rPr>
        <w:t xml:space="preserve">nationale de lutte contre le paludisme </w:t>
      </w:r>
      <w:r w:rsidRPr="0073031E">
        <w:rPr>
          <w:bCs/>
          <w:szCs w:val="32"/>
          <w:lang w:val="fr-CA"/>
        </w:rPr>
        <w:t>s’inscrit dans le cadre de la politique et des stratégies de réduction de la pauvreté.</w:t>
      </w:r>
    </w:p>
    <w:p w:rsidR="008D3CCD" w:rsidRPr="0073031E" w:rsidRDefault="008D3CCD" w:rsidP="003E7BA9">
      <w:pPr>
        <w:spacing w:line="276" w:lineRule="auto"/>
        <w:jc w:val="both"/>
        <w:rPr>
          <w:bCs/>
          <w:szCs w:val="32"/>
          <w:lang w:val="fr-CA"/>
        </w:rPr>
      </w:pPr>
      <w:r w:rsidRPr="0073031E">
        <w:rPr>
          <w:bCs/>
          <w:szCs w:val="32"/>
          <w:lang w:val="fr-CA"/>
        </w:rPr>
        <w:t>Il a pour but de définir les grandes orientations de la lutte contre le paludisme dans le cadre d</w:t>
      </w:r>
      <w:r w:rsidR="006E1B44">
        <w:rPr>
          <w:bCs/>
          <w:szCs w:val="32"/>
          <w:lang w:val="fr-CA"/>
        </w:rPr>
        <w:t>u</w:t>
      </w:r>
      <w:r w:rsidRPr="0073031E">
        <w:rPr>
          <w:bCs/>
          <w:szCs w:val="32"/>
          <w:lang w:val="fr-CA"/>
        </w:rPr>
        <w:t xml:space="preserve"> développement durable </w:t>
      </w:r>
      <w:r w:rsidR="00586B34" w:rsidRPr="0073031E">
        <w:rPr>
          <w:bCs/>
          <w:szCs w:val="32"/>
          <w:lang w:val="fr-CA"/>
        </w:rPr>
        <w:t>et de la stratégie technique mondiale de lutte contre le paludisme 2016-2030</w:t>
      </w:r>
      <w:r w:rsidR="009D4426">
        <w:rPr>
          <w:bCs/>
          <w:szCs w:val="32"/>
          <w:lang w:val="fr-CA"/>
        </w:rPr>
        <w:t>.</w:t>
      </w:r>
    </w:p>
    <w:p w:rsidR="002E3FAA" w:rsidRDefault="008D3CCD" w:rsidP="003E7BA9">
      <w:pPr>
        <w:spacing w:line="276" w:lineRule="auto"/>
        <w:jc w:val="both"/>
        <w:rPr>
          <w:bCs/>
        </w:rPr>
      </w:pPr>
      <w:r w:rsidRPr="0073031E">
        <w:rPr>
          <w:bCs/>
          <w:szCs w:val="32"/>
          <w:lang w:val="fr-CA"/>
        </w:rPr>
        <w:t>L’objectif général</w:t>
      </w:r>
      <w:r w:rsidR="009D4426">
        <w:rPr>
          <w:bCs/>
          <w:szCs w:val="32"/>
          <w:lang w:val="fr-CA"/>
        </w:rPr>
        <w:t xml:space="preserve"> </w:t>
      </w:r>
      <w:r w:rsidR="00936C96" w:rsidRPr="0073031E">
        <w:rPr>
          <w:bCs/>
          <w:szCs w:val="32"/>
          <w:lang w:val="fr-CA"/>
        </w:rPr>
        <w:t xml:space="preserve">est </w:t>
      </w:r>
      <w:r w:rsidR="002E3FAA">
        <w:rPr>
          <w:bCs/>
          <w:szCs w:val="32"/>
          <w:lang w:val="fr-CA"/>
        </w:rPr>
        <w:t xml:space="preserve">de </w:t>
      </w:r>
      <w:r w:rsidR="009D4426">
        <w:rPr>
          <w:bCs/>
        </w:rPr>
        <w:t>réduire</w:t>
      </w:r>
      <w:r w:rsidR="002E3FAA">
        <w:rPr>
          <w:bCs/>
        </w:rPr>
        <w:t xml:space="preserve"> de façon significative la transmission du paludisme dans la population pour que cette maladie ne soit plus un problème de santé public d’ici 2030. </w:t>
      </w:r>
    </w:p>
    <w:p w:rsidR="008D3CCD" w:rsidRPr="0073031E" w:rsidRDefault="008D3CCD" w:rsidP="003E7BA9">
      <w:pPr>
        <w:autoSpaceDE w:val="0"/>
        <w:autoSpaceDN w:val="0"/>
        <w:adjustRightInd w:val="0"/>
        <w:spacing w:line="276" w:lineRule="auto"/>
        <w:jc w:val="both"/>
      </w:pPr>
      <w:r w:rsidRPr="0073031E">
        <w:t>Pour atteindre ces objectifs, la Côte d’Ivoire mettra en œuvre les stratégies ci-après :</w:t>
      </w:r>
    </w:p>
    <w:p w:rsidR="0050297C" w:rsidRPr="003E7BA9" w:rsidRDefault="0050297C" w:rsidP="003E7BA9">
      <w:pPr>
        <w:spacing w:line="276" w:lineRule="auto"/>
        <w:jc w:val="both"/>
        <w:rPr>
          <w:color w:val="000000" w:themeColor="text1"/>
          <w:sz w:val="10"/>
          <w:szCs w:val="10"/>
        </w:rPr>
      </w:pP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Accès universel à la prise en charge correcte des cas ;</w:t>
      </w: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Accès universel aux moyens et méthodes de prévention ;</w:t>
      </w: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Mobilisation d’un financement viable et pérenne pour la lutte ;</w:t>
      </w: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Renforcement du système de surveillance, de suivi-évaluation et la recherche opérationnelle ;</w:t>
      </w: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Renforcement des capacités de gestion et de coordination du programme ;</w:t>
      </w:r>
    </w:p>
    <w:p w:rsidR="00822A01" w:rsidRPr="003E7BA9" w:rsidRDefault="00822A01" w:rsidP="00130C02">
      <w:pPr>
        <w:numPr>
          <w:ilvl w:val="0"/>
          <w:numId w:val="9"/>
        </w:numPr>
        <w:spacing w:line="276" w:lineRule="auto"/>
        <w:jc w:val="both"/>
        <w:rPr>
          <w:color w:val="000000" w:themeColor="text1"/>
        </w:rPr>
      </w:pPr>
      <w:r w:rsidRPr="003E7BA9">
        <w:rPr>
          <w:color w:val="000000" w:themeColor="text1"/>
        </w:rPr>
        <w:t>Intensification du partenariat, du plaidoyer et de la communication pour le changement social et comportemental.</w:t>
      </w:r>
    </w:p>
    <w:p w:rsidR="008D3CCD" w:rsidRPr="003E7BA9" w:rsidRDefault="008D3CCD" w:rsidP="003E7BA9">
      <w:pPr>
        <w:spacing w:line="276" w:lineRule="auto"/>
        <w:jc w:val="both"/>
        <w:rPr>
          <w:b/>
          <w:color w:val="000000" w:themeColor="text1"/>
          <w:sz w:val="16"/>
          <w:szCs w:val="28"/>
          <w:lang w:val="fr-CA"/>
        </w:rPr>
      </w:pPr>
    </w:p>
    <w:p w:rsidR="003863A5" w:rsidRPr="003E7BA9" w:rsidRDefault="008D3CCD" w:rsidP="003E7BA9">
      <w:pPr>
        <w:pStyle w:val="Corpsdetexte2"/>
        <w:spacing w:after="0" w:line="276" w:lineRule="auto"/>
        <w:jc w:val="both"/>
        <w:rPr>
          <w:color w:val="000000" w:themeColor="text1"/>
        </w:rPr>
      </w:pPr>
      <w:r w:rsidRPr="003E7BA9">
        <w:rPr>
          <w:color w:val="000000" w:themeColor="text1"/>
        </w:rPr>
        <w:t>Les interventions prioritaires sont :</w:t>
      </w:r>
    </w:p>
    <w:p w:rsidR="008D3CCD" w:rsidRPr="003E7BA9" w:rsidRDefault="008D3CCD" w:rsidP="00130C02">
      <w:pPr>
        <w:pStyle w:val="Corpsdetexte2"/>
        <w:numPr>
          <w:ilvl w:val="0"/>
          <w:numId w:val="2"/>
        </w:numPr>
        <w:spacing w:after="0" w:line="276" w:lineRule="auto"/>
        <w:jc w:val="both"/>
        <w:rPr>
          <w:bCs/>
          <w:color w:val="000000" w:themeColor="text1"/>
          <w:lang w:val="fr-CA"/>
        </w:rPr>
      </w:pPr>
      <w:r w:rsidRPr="003E7BA9">
        <w:rPr>
          <w:bCs/>
          <w:color w:val="000000" w:themeColor="text1"/>
          <w:lang w:val="fr-CA"/>
        </w:rPr>
        <w:t xml:space="preserve">La prise en charge rapide et correcte des cas </w:t>
      </w:r>
      <w:r w:rsidR="009D4426" w:rsidRPr="003E7BA9">
        <w:rPr>
          <w:bCs/>
          <w:color w:val="000000" w:themeColor="text1"/>
          <w:lang w:val="fr-CA"/>
        </w:rPr>
        <w:t xml:space="preserve">confirmés </w:t>
      </w:r>
      <w:r w:rsidRPr="003E7BA9">
        <w:rPr>
          <w:bCs/>
          <w:color w:val="000000" w:themeColor="text1"/>
          <w:lang w:val="fr-CA"/>
        </w:rPr>
        <w:t xml:space="preserve">dans </w:t>
      </w:r>
      <w:r w:rsidR="00D901E9" w:rsidRPr="003E7BA9">
        <w:rPr>
          <w:bCs/>
          <w:color w:val="000000" w:themeColor="text1"/>
          <w:lang w:val="fr-CA"/>
        </w:rPr>
        <w:t>les formations sanitaires</w:t>
      </w:r>
      <w:r w:rsidRPr="003E7BA9">
        <w:rPr>
          <w:bCs/>
          <w:color w:val="000000" w:themeColor="text1"/>
          <w:lang w:val="fr-CA"/>
        </w:rPr>
        <w:t xml:space="preserve"> et à domicile</w:t>
      </w:r>
      <w:r w:rsidR="009D4426" w:rsidRPr="003E7BA9">
        <w:rPr>
          <w:bCs/>
          <w:color w:val="000000" w:themeColor="text1"/>
          <w:lang w:val="fr-CA"/>
        </w:rPr>
        <w:t>.</w:t>
      </w:r>
    </w:p>
    <w:p w:rsidR="008D3CCD" w:rsidRPr="003E7BA9" w:rsidRDefault="009102B9" w:rsidP="003E7BA9">
      <w:pPr>
        <w:autoSpaceDE w:val="0"/>
        <w:autoSpaceDN w:val="0"/>
        <w:adjustRightInd w:val="0"/>
        <w:spacing w:line="276" w:lineRule="auto"/>
        <w:jc w:val="both"/>
        <w:rPr>
          <w:bCs/>
          <w:color w:val="000000" w:themeColor="text1"/>
          <w:sz w:val="10"/>
          <w:szCs w:val="10"/>
        </w:rPr>
      </w:pPr>
      <w:r w:rsidRPr="003E7BA9">
        <w:rPr>
          <w:bCs/>
          <w:color w:val="000000" w:themeColor="text1"/>
          <w:sz w:val="10"/>
          <w:szCs w:val="10"/>
          <w:lang w:val="fr-CA"/>
        </w:rPr>
        <w:t xml:space="preserve"> </w:t>
      </w:r>
      <w:r w:rsidRPr="003E7BA9">
        <w:rPr>
          <w:bCs/>
          <w:color w:val="000000" w:themeColor="text1"/>
          <w:sz w:val="10"/>
          <w:szCs w:val="10"/>
        </w:rPr>
        <w:t xml:space="preserve"> </w:t>
      </w:r>
    </w:p>
    <w:p w:rsidR="00991D17" w:rsidRPr="003E7BA9" w:rsidRDefault="00991D17" w:rsidP="00130C02">
      <w:pPr>
        <w:numPr>
          <w:ilvl w:val="0"/>
          <w:numId w:val="2"/>
        </w:numPr>
        <w:spacing w:line="276" w:lineRule="auto"/>
        <w:jc w:val="both"/>
        <w:rPr>
          <w:bCs/>
          <w:color w:val="000000" w:themeColor="text1"/>
          <w:lang w:val="fr-CA"/>
        </w:rPr>
      </w:pPr>
      <w:r w:rsidRPr="003E7BA9">
        <w:rPr>
          <w:bCs/>
          <w:color w:val="000000" w:themeColor="text1"/>
          <w:lang w:val="fr-CA"/>
        </w:rPr>
        <w:t>L</w:t>
      </w:r>
      <w:r w:rsidR="009D4426" w:rsidRPr="003E7BA9">
        <w:rPr>
          <w:bCs/>
          <w:color w:val="000000" w:themeColor="text1"/>
          <w:lang w:val="fr-CA"/>
        </w:rPr>
        <w:t>a chimio</w:t>
      </w:r>
      <w:r w:rsidR="00493772" w:rsidRPr="003E7BA9">
        <w:rPr>
          <w:bCs/>
          <w:color w:val="000000" w:themeColor="text1"/>
          <w:lang w:val="fr-CA"/>
        </w:rPr>
        <w:t>-</w:t>
      </w:r>
      <w:r w:rsidR="009D4426" w:rsidRPr="003E7BA9">
        <w:rPr>
          <w:bCs/>
          <w:color w:val="000000" w:themeColor="text1"/>
          <w:lang w:val="fr-CA"/>
        </w:rPr>
        <w:t xml:space="preserve">prophylaxie </w:t>
      </w:r>
      <w:r w:rsidRPr="003E7BA9">
        <w:rPr>
          <w:bCs/>
          <w:color w:val="000000" w:themeColor="text1"/>
          <w:lang w:val="fr-CA"/>
        </w:rPr>
        <w:t xml:space="preserve">du paludisme </w:t>
      </w:r>
      <w:r w:rsidR="009D4426" w:rsidRPr="003E7BA9">
        <w:rPr>
          <w:bCs/>
          <w:color w:val="000000" w:themeColor="text1"/>
          <w:lang w:val="fr-CA"/>
        </w:rPr>
        <w:t xml:space="preserve">chez la femme enceinte </w:t>
      </w:r>
      <w:r w:rsidRPr="003E7BA9">
        <w:rPr>
          <w:bCs/>
          <w:color w:val="000000" w:themeColor="text1"/>
          <w:lang w:val="fr-CA"/>
        </w:rPr>
        <w:t>;</w:t>
      </w:r>
    </w:p>
    <w:p w:rsidR="00991D17" w:rsidRPr="003E7BA9" w:rsidRDefault="00991D17" w:rsidP="003E7BA9">
      <w:pPr>
        <w:spacing w:line="276" w:lineRule="auto"/>
        <w:ind w:left="720"/>
        <w:jc w:val="both"/>
        <w:rPr>
          <w:bCs/>
          <w:color w:val="000000" w:themeColor="text1"/>
          <w:sz w:val="10"/>
          <w:szCs w:val="10"/>
          <w:lang w:val="fr-CA"/>
        </w:rPr>
      </w:pPr>
    </w:p>
    <w:p w:rsidR="00501185" w:rsidRPr="003E7BA9" w:rsidRDefault="00991D17" w:rsidP="00130C02">
      <w:pPr>
        <w:numPr>
          <w:ilvl w:val="0"/>
          <w:numId w:val="2"/>
        </w:numPr>
        <w:spacing w:line="276" w:lineRule="auto"/>
        <w:jc w:val="both"/>
        <w:rPr>
          <w:bCs/>
          <w:color w:val="000000" w:themeColor="text1"/>
          <w:lang w:val="fr-CA"/>
        </w:rPr>
      </w:pPr>
      <w:r w:rsidRPr="003E7BA9">
        <w:rPr>
          <w:bCs/>
          <w:color w:val="000000" w:themeColor="text1"/>
          <w:lang w:val="fr-CA"/>
        </w:rPr>
        <w:t>L</w:t>
      </w:r>
      <w:r w:rsidR="009D4426" w:rsidRPr="003E7BA9">
        <w:rPr>
          <w:bCs/>
          <w:color w:val="000000" w:themeColor="text1"/>
          <w:lang w:val="fr-CA"/>
        </w:rPr>
        <w:t>a promotion de l’utilisation de la MILDA</w:t>
      </w:r>
      <w:r w:rsidRPr="003E7BA9">
        <w:rPr>
          <w:bCs/>
          <w:color w:val="000000" w:themeColor="text1"/>
          <w:lang w:val="fr-CA"/>
        </w:rPr>
        <w:t xml:space="preserve"> </w:t>
      </w:r>
      <w:r w:rsidR="00E01DBA" w:rsidRPr="003E7BA9">
        <w:rPr>
          <w:bCs/>
          <w:color w:val="000000" w:themeColor="text1"/>
          <w:lang w:val="fr-CA"/>
        </w:rPr>
        <w:t>;</w:t>
      </w:r>
    </w:p>
    <w:p w:rsidR="00991D17" w:rsidRPr="003E7BA9" w:rsidRDefault="00991D17" w:rsidP="003E7BA9">
      <w:pPr>
        <w:pStyle w:val="Paragraphedeliste"/>
        <w:spacing w:line="276" w:lineRule="auto"/>
        <w:rPr>
          <w:bCs/>
          <w:color w:val="000000" w:themeColor="text1"/>
          <w:sz w:val="10"/>
          <w:szCs w:val="10"/>
          <w:lang w:val="fr-CA"/>
        </w:rPr>
      </w:pPr>
    </w:p>
    <w:p w:rsidR="00E01DBA" w:rsidRPr="003E7BA9" w:rsidRDefault="00E01DBA" w:rsidP="00130C02">
      <w:pPr>
        <w:numPr>
          <w:ilvl w:val="0"/>
          <w:numId w:val="2"/>
        </w:numPr>
        <w:spacing w:line="276" w:lineRule="auto"/>
        <w:jc w:val="both"/>
        <w:rPr>
          <w:bCs/>
          <w:color w:val="000000" w:themeColor="text1"/>
          <w:lang w:val="fr-CA"/>
        </w:rPr>
      </w:pPr>
      <w:r w:rsidRPr="003E7BA9">
        <w:rPr>
          <w:bCs/>
          <w:color w:val="000000" w:themeColor="text1"/>
          <w:lang w:val="fr-CA"/>
        </w:rPr>
        <w:t>La surveillance, suivi-évaluation ;</w:t>
      </w:r>
    </w:p>
    <w:p w:rsidR="00E01DBA" w:rsidRPr="003E7BA9" w:rsidRDefault="00E01DBA" w:rsidP="003E7BA9">
      <w:pPr>
        <w:spacing w:line="276" w:lineRule="auto"/>
        <w:ind w:left="720"/>
        <w:jc w:val="both"/>
        <w:rPr>
          <w:bCs/>
          <w:color w:val="000000" w:themeColor="text1"/>
          <w:sz w:val="10"/>
          <w:szCs w:val="10"/>
          <w:lang w:val="fr-CA"/>
        </w:rPr>
      </w:pPr>
    </w:p>
    <w:p w:rsidR="00E01DBA" w:rsidRPr="003E7BA9" w:rsidRDefault="00CA340D" w:rsidP="00130C02">
      <w:pPr>
        <w:numPr>
          <w:ilvl w:val="0"/>
          <w:numId w:val="2"/>
        </w:numPr>
        <w:spacing w:line="276" w:lineRule="auto"/>
        <w:jc w:val="both"/>
        <w:rPr>
          <w:bCs/>
          <w:color w:val="000000" w:themeColor="text1"/>
          <w:lang w:val="fr-CA"/>
        </w:rPr>
      </w:pPr>
      <w:r w:rsidRPr="003E7BA9">
        <w:rPr>
          <w:bCs/>
          <w:color w:val="000000" w:themeColor="text1"/>
          <w:lang w:val="fr-CA"/>
        </w:rPr>
        <w:t>La</w:t>
      </w:r>
      <w:r w:rsidR="00501185" w:rsidRPr="003E7BA9">
        <w:rPr>
          <w:bCs/>
          <w:color w:val="000000" w:themeColor="text1"/>
          <w:lang w:val="fr-CA"/>
        </w:rPr>
        <w:t xml:space="preserve"> C</w:t>
      </w:r>
      <w:r w:rsidR="00E01DBA" w:rsidRPr="003E7BA9">
        <w:rPr>
          <w:bCs/>
          <w:color w:val="000000" w:themeColor="text1"/>
          <w:lang w:val="fr-CA"/>
        </w:rPr>
        <w:t xml:space="preserve">ommunication pour le </w:t>
      </w:r>
      <w:r w:rsidR="00501185" w:rsidRPr="003E7BA9">
        <w:rPr>
          <w:bCs/>
          <w:color w:val="000000" w:themeColor="text1"/>
          <w:lang w:val="fr-CA"/>
        </w:rPr>
        <w:t>C</w:t>
      </w:r>
      <w:r w:rsidR="00E01DBA" w:rsidRPr="003E7BA9">
        <w:rPr>
          <w:bCs/>
          <w:color w:val="000000" w:themeColor="text1"/>
          <w:lang w:val="fr-CA"/>
        </w:rPr>
        <w:t xml:space="preserve">hangement Social et </w:t>
      </w:r>
      <w:r w:rsidR="00501185" w:rsidRPr="003E7BA9">
        <w:rPr>
          <w:bCs/>
          <w:color w:val="000000" w:themeColor="text1"/>
          <w:lang w:val="fr-CA"/>
        </w:rPr>
        <w:t>C</w:t>
      </w:r>
      <w:r w:rsidR="00E01DBA" w:rsidRPr="003E7BA9">
        <w:rPr>
          <w:bCs/>
          <w:color w:val="000000" w:themeColor="text1"/>
          <w:lang w:val="fr-CA"/>
        </w:rPr>
        <w:t>omportemental</w:t>
      </w:r>
      <w:r w:rsidR="007F0C11" w:rsidRPr="003E7BA9">
        <w:rPr>
          <w:bCs/>
          <w:color w:val="000000" w:themeColor="text1"/>
          <w:lang w:val="fr-CA"/>
        </w:rPr>
        <w:t xml:space="preserve"> ;</w:t>
      </w:r>
    </w:p>
    <w:p w:rsidR="00E01DBA" w:rsidRPr="003E7BA9" w:rsidRDefault="00E01DBA" w:rsidP="003E7BA9">
      <w:pPr>
        <w:pStyle w:val="Paragraphedeliste"/>
        <w:spacing w:line="276" w:lineRule="auto"/>
        <w:rPr>
          <w:bCs/>
          <w:color w:val="000000" w:themeColor="text1"/>
          <w:sz w:val="10"/>
          <w:szCs w:val="10"/>
          <w:lang w:val="fr-CA"/>
        </w:rPr>
      </w:pPr>
    </w:p>
    <w:p w:rsidR="00991D17" w:rsidRPr="003E7BA9" w:rsidRDefault="00E01DBA" w:rsidP="00130C02">
      <w:pPr>
        <w:numPr>
          <w:ilvl w:val="0"/>
          <w:numId w:val="2"/>
        </w:numPr>
        <w:spacing w:line="276" w:lineRule="auto"/>
        <w:jc w:val="both"/>
        <w:rPr>
          <w:bCs/>
          <w:color w:val="000000" w:themeColor="text1"/>
          <w:lang w:val="fr-CA"/>
        </w:rPr>
      </w:pPr>
      <w:r w:rsidRPr="003E7BA9">
        <w:rPr>
          <w:bCs/>
          <w:color w:val="000000" w:themeColor="text1"/>
          <w:lang w:val="fr-CA"/>
        </w:rPr>
        <w:t>L</w:t>
      </w:r>
      <w:r w:rsidR="00501185" w:rsidRPr="003E7BA9">
        <w:rPr>
          <w:bCs/>
          <w:color w:val="000000" w:themeColor="text1"/>
          <w:lang w:val="fr-CA"/>
        </w:rPr>
        <w:t xml:space="preserve">a recherche </w:t>
      </w:r>
      <w:r w:rsidR="00CA340D" w:rsidRPr="003E7BA9">
        <w:rPr>
          <w:bCs/>
          <w:color w:val="000000" w:themeColor="text1"/>
          <w:lang w:val="fr-CA"/>
        </w:rPr>
        <w:t>opérationnelle</w:t>
      </w:r>
      <w:r w:rsidR="007F0C11" w:rsidRPr="003E7BA9">
        <w:rPr>
          <w:bCs/>
          <w:color w:val="000000" w:themeColor="text1"/>
          <w:lang w:val="fr-CA"/>
        </w:rPr>
        <w:t xml:space="preserve"> ;</w:t>
      </w:r>
    </w:p>
    <w:p w:rsidR="008D3CCD" w:rsidRPr="003E7BA9" w:rsidRDefault="008D3CCD" w:rsidP="003E7BA9">
      <w:pPr>
        <w:spacing w:line="276" w:lineRule="auto"/>
        <w:jc w:val="both"/>
        <w:rPr>
          <w:color w:val="000000" w:themeColor="text1"/>
          <w:lang w:val="fr-CA"/>
        </w:rPr>
      </w:pPr>
    </w:p>
    <w:p w:rsidR="00620584" w:rsidRPr="003E7BA9" w:rsidRDefault="003339CB" w:rsidP="003E7BA9">
      <w:pPr>
        <w:autoSpaceDE w:val="0"/>
        <w:autoSpaceDN w:val="0"/>
        <w:adjustRightInd w:val="0"/>
        <w:spacing w:line="276" w:lineRule="auto"/>
        <w:jc w:val="both"/>
        <w:rPr>
          <w:bCs/>
          <w:color w:val="000000" w:themeColor="text1"/>
        </w:rPr>
      </w:pPr>
      <w:r w:rsidRPr="003E7BA9">
        <w:rPr>
          <w:bCs/>
          <w:color w:val="000000" w:themeColor="text1"/>
        </w:rPr>
        <w:t>Les interventions nouvelles sont :</w:t>
      </w:r>
    </w:p>
    <w:p w:rsidR="00620584" w:rsidRPr="003E7BA9" w:rsidRDefault="00620584" w:rsidP="003E7BA9">
      <w:pPr>
        <w:autoSpaceDE w:val="0"/>
        <w:autoSpaceDN w:val="0"/>
        <w:adjustRightInd w:val="0"/>
        <w:spacing w:line="276" w:lineRule="auto"/>
        <w:jc w:val="both"/>
        <w:rPr>
          <w:bCs/>
          <w:color w:val="000000" w:themeColor="text1"/>
          <w:sz w:val="10"/>
          <w:szCs w:val="10"/>
        </w:rPr>
      </w:pPr>
    </w:p>
    <w:p w:rsidR="003339CB" w:rsidRPr="003E7BA9" w:rsidRDefault="003339CB" w:rsidP="00130C02">
      <w:pPr>
        <w:pStyle w:val="Paragraphedeliste"/>
        <w:numPr>
          <w:ilvl w:val="0"/>
          <w:numId w:val="11"/>
        </w:numPr>
        <w:spacing w:line="276" w:lineRule="auto"/>
        <w:jc w:val="both"/>
        <w:rPr>
          <w:bCs/>
          <w:color w:val="000000" w:themeColor="text1"/>
          <w:lang w:val="fr-CA"/>
        </w:rPr>
      </w:pPr>
      <w:r w:rsidRPr="003E7BA9">
        <w:rPr>
          <w:bCs/>
          <w:color w:val="000000" w:themeColor="text1"/>
          <w:lang w:val="fr-CA"/>
        </w:rPr>
        <w:t>La pulvérisation intra domiciliaire</w:t>
      </w:r>
      <w:r w:rsidR="00250865" w:rsidRPr="003E7BA9">
        <w:rPr>
          <w:bCs/>
          <w:color w:val="000000" w:themeColor="text1"/>
          <w:lang w:val="fr-CA"/>
        </w:rPr>
        <w:t>, l</w:t>
      </w:r>
      <w:r w:rsidRPr="003E7BA9">
        <w:rPr>
          <w:bCs/>
          <w:color w:val="000000" w:themeColor="text1"/>
          <w:lang w:val="fr-CA"/>
        </w:rPr>
        <w:t>a Chimio</w:t>
      </w:r>
      <w:r w:rsidR="003E7BA9">
        <w:rPr>
          <w:bCs/>
          <w:color w:val="000000" w:themeColor="text1"/>
          <w:lang w:val="fr-CA"/>
        </w:rPr>
        <w:t>-</w:t>
      </w:r>
      <w:r w:rsidR="00250865" w:rsidRPr="003E7BA9">
        <w:rPr>
          <w:bCs/>
          <w:color w:val="000000" w:themeColor="text1"/>
          <w:lang w:val="fr-CA"/>
        </w:rPr>
        <w:t>p</w:t>
      </w:r>
      <w:r w:rsidRPr="003E7BA9">
        <w:rPr>
          <w:bCs/>
          <w:color w:val="000000" w:themeColor="text1"/>
          <w:lang w:val="fr-CA"/>
        </w:rPr>
        <w:t>révention du paludisme Saisonnier</w:t>
      </w:r>
      <w:r w:rsidR="003E7BA9">
        <w:rPr>
          <w:bCs/>
          <w:color w:val="000000" w:themeColor="text1"/>
          <w:lang w:val="fr-CA"/>
        </w:rPr>
        <w:t xml:space="preserve"> et </w:t>
      </w:r>
      <w:r w:rsidR="00250865" w:rsidRPr="003E7BA9">
        <w:rPr>
          <w:bCs/>
          <w:color w:val="000000" w:themeColor="text1"/>
          <w:lang w:val="fr-CA"/>
        </w:rPr>
        <w:t>le</w:t>
      </w:r>
      <w:r w:rsidRPr="003E7BA9">
        <w:rPr>
          <w:bCs/>
          <w:color w:val="000000" w:themeColor="text1"/>
          <w:lang w:val="fr-CA"/>
        </w:rPr>
        <w:t xml:space="preserve"> Traitement Préventif Intermittent chez le nourrisson</w:t>
      </w:r>
      <w:r w:rsidR="00250865" w:rsidRPr="003E7BA9">
        <w:rPr>
          <w:bCs/>
          <w:color w:val="000000" w:themeColor="text1"/>
          <w:lang w:val="fr-CA"/>
        </w:rPr>
        <w:t>.</w:t>
      </w:r>
    </w:p>
    <w:p w:rsidR="00620584" w:rsidRDefault="00BE162F" w:rsidP="003E7BA9">
      <w:pPr>
        <w:rPr>
          <w:bCs/>
        </w:rPr>
      </w:pPr>
      <w:r>
        <w:rPr>
          <w:bCs/>
        </w:rPr>
        <w:br w:type="page"/>
      </w:r>
    </w:p>
    <w:p w:rsidR="00492CBC" w:rsidRDefault="00492CBC" w:rsidP="00492CBC"/>
    <w:p w:rsidR="00492CBC" w:rsidRDefault="007A0ABC" w:rsidP="00492CBC">
      <w:pPr>
        <w:rPr>
          <w:b/>
        </w:rPr>
      </w:pPr>
      <w:r>
        <w:rPr>
          <w:noProof/>
        </w:rPr>
        <mc:AlternateContent>
          <mc:Choice Requires="wps">
            <w:drawing>
              <wp:anchor distT="0" distB="0" distL="114300" distR="114300" simplePos="0" relativeHeight="251661312" behindDoc="0" locked="0" layoutInCell="1" allowOverlap="1" wp14:anchorId="0924A916" wp14:editId="5E775688">
                <wp:simplePos x="0" y="0"/>
                <wp:positionH relativeFrom="column">
                  <wp:posOffset>151130</wp:posOffset>
                </wp:positionH>
                <wp:positionV relativeFrom="paragraph">
                  <wp:posOffset>66040</wp:posOffset>
                </wp:positionV>
                <wp:extent cx="1920875" cy="388620"/>
                <wp:effectExtent l="17780" t="170815" r="166370" b="120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388620"/>
                        </a:xfrm>
                        <a:prstGeom prst="flowChartProcess">
                          <a:avLst/>
                        </a:prstGeom>
                        <a:gradFill rotWithShape="0">
                          <a:gsLst>
                            <a:gs pos="0">
                              <a:schemeClr val="lt1">
                                <a:lumMod val="100000"/>
                                <a:lumOff val="0"/>
                              </a:schemeClr>
                            </a:gs>
                            <a:gs pos="100000">
                              <a:schemeClr val="accent2">
                                <a:lumMod val="40000"/>
                                <a:lumOff val="60000"/>
                              </a:scheme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lt1">
                              <a:lumMod val="100000"/>
                              <a:lumOff val="0"/>
                            </a:schemeClr>
                          </a:extrusionClr>
                          <a:contourClr>
                            <a:schemeClr val="lt1">
                              <a:lumMod val="100000"/>
                              <a:lumOff val="0"/>
                            </a:schemeClr>
                          </a:contourClr>
                        </a:sp3d>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rsidR="00FA4BE7" w:rsidRPr="00D8319F" w:rsidRDefault="00FA4BE7" w:rsidP="00492CBC">
                            <w:pPr>
                              <w:rPr>
                                <w:sz w:val="28"/>
                              </w:rPr>
                            </w:pPr>
                            <w:r>
                              <w:rPr>
                                <w:b/>
                                <w:sz w:val="28"/>
                              </w:rPr>
                              <w:t>CONTEXTE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0924A916" id="AutoShape 24" o:spid="_x0000_s1032" type="#_x0000_t109" style="position:absolute;margin-left:11.9pt;margin-top:5.2pt;width:151.2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" fillcolor="white [3201]">
                <v:fill color2="#e5b8b7 [1301]" focus="100%" type="gradient"/>
                <o:extrusion v:ext="view" color="white [3201]" on="t"/>
                <v:textbox>
                  <w:txbxContent>
                    <w:p w14:paraId="55B07C8E" w14:textId="693C0786" w:rsidR="00FA4BE7" w:rsidRPr="00D8319F" w:rsidRDefault="00FA4BE7" w:rsidP="00492CBC">
                      <w:pPr>
                        <w:rPr>
                          <w:sz w:val="28"/>
                        </w:rPr>
                      </w:pPr>
                      <w:r>
                        <w:rPr>
                          <w:b/>
                          <w:sz w:val="28"/>
                        </w:rPr>
                        <w:t>CONTEXTE</w:t>
                      </w:r>
                    </w:p>
                  </w:txbxContent>
                </v:textbox>
              </v:shape>
            </w:pict>
          </mc:Fallback>
        </mc:AlternateContent>
      </w:r>
    </w:p>
    <w:p w:rsidR="00492CBC" w:rsidRDefault="00492CBC" w:rsidP="00492CBC">
      <w:pPr>
        <w:rPr>
          <w:b/>
        </w:rPr>
      </w:pPr>
    </w:p>
    <w:p w:rsidR="00492CBC" w:rsidRDefault="00492CBC" w:rsidP="00492CBC">
      <w:pPr>
        <w:rPr>
          <w:b/>
        </w:rPr>
      </w:pPr>
    </w:p>
    <w:p w:rsidR="00C12E36" w:rsidRPr="00950261" w:rsidRDefault="00C12E36" w:rsidP="00552B05">
      <w:pPr>
        <w:autoSpaceDE w:val="0"/>
        <w:autoSpaceDN w:val="0"/>
        <w:adjustRightInd w:val="0"/>
        <w:jc w:val="both"/>
        <w:rPr>
          <w:b/>
          <w:bCs/>
          <w:color w:val="548DD4"/>
        </w:rPr>
      </w:pPr>
    </w:p>
    <w:p w:rsidR="0095201E" w:rsidRPr="00B01797" w:rsidRDefault="00640CD0" w:rsidP="00130C02">
      <w:pPr>
        <w:pStyle w:val="Titre1"/>
        <w:numPr>
          <w:ilvl w:val="0"/>
          <w:numId w:val="5"/>
        </w:numPr>
        <w:spacing w:before="0" w:line="276" w:lineRule="auto"/>
        <w:jc w:val="both"/>
        <w:rPr>
          <w:rFonts w:ascii="Times New Roman" w:hAnsi="Times New Roman"/>
          <w:color w:val="auto"/>
          <w:sz w:val="24"/>
        </w:rPr>
      </w:pPr>
      <w:bookmarkStart w:id="0" w:name="_Toc97892662"/>
      <w:r w:rsidRPr="00B01797">
        <w:rPr>
          <w:rFonts w:ascii="Times New Roman" w:hAnsi="Times New Roman"/>
          <w:color w:val="auto"/>
          <w:sz w:val="24"/>
        </w:rPr>
        <w:t>PROFIL D</w:t>
      </w:r>
      <w:r w:rsidR="00586B34" w:rsidRPr="00B01797">
        <w:rPr>
          <w:rFonts w:ascii="Times New Roman" w:hAnsi="Times New Roman"/>
          <w:color w:val="auto"/>
          <w:sz w:val="24"/>
        </w:rPr>
        <w:t>E LA COTE D’IVOIRE</w:t>
      </w:r>
      <w:bookmarkEnd w:id="0"/>
      <w:r w:rsidRPr="00B01797">
        <w:rPr>
          <w:rFonts w:ascii="Times New Roman" w:hAnsi="Times New Roman"/>
          <w:color w:val="auto"/>
          <w:sz w:val="24"/>
        </w:rPr>
        <w:t xml:space="preserve">  </w:t>
      </w:r>
    </w:p>
    <w:p w:rsidR="00C922E1" w:rsidRPr="003E7BA9" w:rsidRDefault="00C922E1" w:rsidP="003E7BA9">
      <w:pPr>
        <w:spacing w:line="276" w:lineRule="auto"/>
        <w:rPr>
          <w:sz w:val="16"/>
          <w:szCs w:val="16"/>
        </w:rPr>
      </w:pPr>
    </w:p>
    <w:p w:rsidR="00C922E1" w:rsidRPr="003E7BA9" w:rsidRDefault="00C922E1" w:rsidP="00130C02">
      <w:pPr>
        <w:pStyle w:val="Titre2"/>
        <w:numPr>
          <w:ilvl w:val="1"/>
          <w:numId w:val="5"/>
        </w:numPr>
        <w:spacing w:before="0" w:after="0"/>
        <w:rPr>
          <w:rFonts w:ascii="Times New Roman" w:hAnsi="Times New Roman"/>
          <w:i w:val="0"/>
          <w:color w:val="auto"/>
          <w:sz w:val="24"/>
        </w:rPr>
      </w:pPr>
      <w:bookmarkStart w:id="1" w:name="_Toc97892663"/>
      <w:r w:rsidRPr="003E7BA9">
        <w:rPr>
          <w:rFonts w:ascii="Times New Roman" w:hAnsi="Times New Roman"/>
          <w:i w:val="0"/>
          <w:color w:val="auto"/>
          <w:sz w:val="24"/>
        </w:rPr>
        <w:t>Données générales</w:t>
      </w:r>
      <w:bookmarkEnd w:id="1"/>
    </w:p>
    <w:p w:rsidR="0095201E" w:rsidRPr="003E7BA9" w:rsidRDefault="0095201E" w:rsidP="003E7BA9">
      <w:pPr>
        <w:autoSpaceDE w:val="0"/>
        <w:autoSpaceDN w:val="0"/>
        <w:adjustRightInd w:val="0"/>
        <w:spacing w:line="276" w:lineRule="auto"/>
        <w:jc w:val="both"/>
        <w:rPr>
          <w:b/>
          <w:bCs/>
          <w:sz w:val="16"/>
          <w:szCs w:val="16"/>
        </w:rPr>
      </w:pPr>
    </w:p>
    <w:p w:rsidR="00A41D02" w:rsidRPr="003E7BA9" w:rsidRDefault="006E3F00" w:rsidP="00130C02">
      <w:pPr>
        <w:pStyle w:val="Titre3"/>
        <w:numPr>
          <w:ilvl w:val="2"/>
          <w:numId w:val="5"/>
        </w:numPr>
        <w:spacing w:before="0" w:after="120"/>
        <w:rPr>
          <w:rFonts w:ascii="Times New Roman" w:hAnsi="Times New Roman" w:cs="Times New Roman"/>
          <w:bCs w:val="0"/>
          <w:sz w:val="24"/>
          <w:szCs w:val="24"/>
          <w:lang w:eastAsia="fr-FR"/>
        </w:rPr>
      </w:pPr>
      <w:bookmarkStart w:id="2" w:name="_Toc97892664"/>
      <w:r w:rsidRPr="003E7BA9">
        <w:rPr>
          <w:rFonts w:ascii="Times New Roman" w:hAnsi="Times New Roman" w:cs="Times New Roman"/>
          <w:bCs w:val="0"/>
          <w:sz w:val="24"/>
          <w:szCs w:val="24"/>
          <w:lang w:eastAsia="fr-FR"/>
        </w:rPr>
        <w:t>S</w:t>
      </w:r>
      <w:r w:rsidR="00FC2EDD" w:rsidRPr="003E7BA9">
        <w:rPr>
          <w:rFonts w:ascii="Times New Roman" w:hAnsi="Times New Roman" w:cs="Times New Roman"/>
          <w:bCs w:val="0"/>
          <w:sz w:val="24"/>
          <w:szCs w:val="24"/>
          <w:lang w:eastAsia="fr-FR"/>
        </w:rPr>
        <w:t>ituation</w:t>
      </w:r>
      <w:r w:rsidR="004800E3" w:rsidRPr="003E7BA9">
        <w:rPr>
          <w:rFonts w:ascii="Times New Roman" w:hAnsi="Times New Roman" w:cs="Times New Roman"/>
          <w:bCs w:val="0"/>
          <w:sz w:val="24"/>
          <w:szCs w:val="24"/>
          <w:lang w:eastAsia="fr-FR"/>
        </w:rPr>
        <w:t xml:space="preserve"> géo</w:t>
      </w:r>
      <w:r w:rsidR="00FC2EDD" w:rsidRPr="003E7BA9">
        <w:rPr>
          <w:rFonts w:ascii="Times New Roman" w:hAnsi="Times New Roman" w:cs="Times New Roman"/>
          <w:bCs w:val="0"/>
          <w:sz w:val="24"/>
          <w:szCs w:val="24"/>
          <w:lang w:eastAsia="fr-FR"/>
        </w:rPr>
        <w:t>graphique</w:t>
      </w:r>
      <w:r w:rsidR="00C820AB" w:rsidRPr="003E7BA9">
        <w:rPr>
          <w:rFonts w:ascii="Times New Roman" w:hAnsi="Times New Roman" w:cs="Times New Roman"/>
          <w:bCs w:val="0"/>
          <w:sz w:val="24"/>
          <w:szCs w:val="24"/>
          <w:lang w:eastAsia="fr-FR"/>
        </w:rPr>
        <w:t xml:space="preserve"> et admini</w:t>
      </w:r>
      <w:r w:rsidR="000E2157" w:rsidRPr="003E7BA9">
        <w:rPr>
          <w:rFonts w:ascii="Times New Roman" w:hAnsi="Times New Roman" w:cs="Times New Roman"/>
          <w:bCs w:val="0"/>
          <w:sz w:val="24"/>
          <w:szCs w:val="24"/>
          <w:lang w:eastAsia="fr-FR"/>
        </w:rPr>
        <w:t>s</w:t>
      </w:r>
      <w:r w:rsidR="00C820AB" w:rsidRPr="003E7BA9">
        <w:rPr>
          <w:rFonts w:ascii="Times New Roman" w:hAnsi="Times New Roman" w:cs="Times New Roman"/>
          <w:bCs w:val="0"/>
          <w:sz w:val="24"/>
          <w:szCs w:val="24"/>
          <w:lang w:eastAsia="fr-FR"/>
        </w:rPr>
        <w:t>trative</w:t>
      </w:r>
      <w:bookmarkEnd w:id="2"/>
    </w:p>
    <w:p w:rsidR="002E3D62" w:rsidRPr="00B01797" w:rsidRDefault="002E3D62" w:rsidP="003E7BA9">
      <w:pPr>
        <w:pStyle w:val="NormalWeb"/>
        <w:shd w:val="clear" w:color="auto" w:fill="FFFFFF"/>
        <w:spacing w:before="0" w:beforeAutospacing="0" w:after="120" w:afterAutospacing="0" w:line="276" w:lineRule="auto"/>
        <w:jc w:val="both"/>
        <w:rPr>
          <w:rFonts w:eastAsia="MS Mincho"/>
          <w:lang w:eastAsia="ja-JP"/>
        </w:rPr>
      </w:pPr>
      <w:r w:rsidRPr="00B01797">
        <w:rPr>
          <w:rFonts w:eastAsia="MS Mincho"/>
          <w:lang w:eastAsia="ja-JP"/>
        </w:rPr>
        <w:t>Située en Afrique de l’Ouest, la Côte d’Ivoire est limitée au Nord par le Mali et le Burkina-Faso, à l’Ouest par la Guinée et le Libéria, à l’Est par le Ghana et au Sud par le Golfe de Guinée. Elle se situe entre le 4°30’ et le 10°30’ de latitude nord et le 8° et le 9° de longitude ouest et couvre une superficie de 322 462 km².</w:t>
      </w:r>
    </w:p>
    <w:p w:rsidR="00C820AB" w:rsidRPr="00B01797" w:rsidRDefault="00C820AB" w:rsidP="003E7BA9">
      <w:pPr>
        <w:spacing w:line="276" w:lineRule="auto"/>
        <w:jc w:val="both"/>
      </w:pPr>
      <w:r w:rsidRPr="00B01797">
        <w:t xml:space="preserve">Sur le plan administratif, la Côte d’Ivoire compte </w:t>
      </w:r>
      <w:r w:rsidR="0024103F">
        <w:t>14</w:t>
      </w:r>
      <w:r w:rsidRPr="00B01797">
        <w:t xml:space="preserve"> </w:t>
      </w:r>
      <w:r w:rsidR="003E7BA9">
        <w:t>d</w:t>
      </w:r>
      <w:r w:rsidRPr="00B01797">
        <w:t>istricts autonomes</w:t>
      </w:r>
      <w:r w:rsidR="00E54126" w:rsidRPr="00B01797">
        <w:t>,</w:t>
      </w:r>
      <w:r w:rsidRPr="00B01797">
        <w:t xml:space="preserve"> </w:t>
      </w:r>
      <w:r w:rsidR="00DC5B3D" w:rsidRPr="00B01797">
        <w:t>31</w:t>
      </w:r>
      <w:r w:rsidRPr="00B01797">
        <w:t xml:space="preserve"> </w:t>
      </w:r>
      <w:r w:rsidR="003E7BA9">
        <w:t>r</w:t>
      </w:r>
      <w:r w:rsidRPr="00B01797">
        <w:t xml:space="preserve">égions, 108 </w:t>
      </w:r>
      <w:r w:rsidR="003E7BA9">
        <w:t>d</w:t>
      </w:r>
      <w:r w:rsidRPr="00B01797">
        <w:t xml:space="preserve">épartements, </w:t>
      </w:r>
      <w:r w:rsidR="005528B0" w:rsidRPr="00B01797">
        <w:t>475</w:t>
      </w:r>
      <w:r w:rsidRPr="00B01797">
        <w:t xml:space="preserve"> </w:t>
      </w:r>
      <w:r w:rsidR="003E7BA9">
        <w:t>s</w:t>
      </w:r>
      <w:r w:rsidRPr="00B01797">
        <w:t>ous-</w:t>
      </w:r>
      <w:r w:rsidR="003E7BA9">
        <w:t>p</w:t>
      </w:r>
      <w:r w:rsidRPr="00B01797">
        <w:t xml:space="preserve">réfectures, </w:t>
      </w:r>
      <w:r w:rsidR="005528B0" w:rsidRPr="00B01797">
        <w:t>201</w:t>
      </w:r>
      <w:r w:rsidRPr="00B01797">
        <w:t xml:space="preserve"> </w:t>
      </w:r>
      <w:r w:rsidR="003E7BA9">
        <w:t>c</w:t>
      </w:r>
      <w:r w:rsidRPr="00B01797">
        <w:t xml:space="preserve">ommunes et plus de </w:t>
      </w:r>
      <w:r w:rsidR="005528B0" w:rsidRPr="00B01797">
        <w:t>8576</w:t>
      </w:r>
      <w:r w:rsidRPr="00B01797">
        <w:t xml:space="preserve"> villages. Elle a pour capitale politique, Yamoussoukro située au centre du pays, à 230 km d’Abidjan </w:t>
      </w:r>
      <w:r w:rsidR="00E54126" w:rsidRPr="00B01797">
        <w:t>l</w:t>
      </w:r>
      <w:r w:rsidRPr="00B01797">
        <w:t xml:space="preserve">a capitale </w:t>
      </w:r>
      <w:r w:rsidR="00F8781C" w:rsidRPr="00B01797">
        <w:t>économique.</w:t>
      </w:r>
      <w:r w:rsidRPr="00B01797">
        <w:rPr>
          <w:rFonts w:cs="Arial"/>
        </w:rPr>
        <w:t xml:space="preserve"> </w:t>
      </w:r>
      <w:r w:rsidRPr="00B01797">
        <w:t>La langue officielle est le Français.</w:t>
      </w:r>
    </w:p>
    <w:p w:rsidR="00C820AB" w:rsidRPr="00B01797" w:rsidRDefault="00C820AB" w:rsidP="003E7BA9">
      <w:pPr>
        <w:spacing w:line="276" w:lineRule="auto"/>
        <w:jc w:val="both"/>
      </w:pPr>
      <w:r w:rsidRPr="00B01797">
        <w:t>Le Ministère de la Santé</w:t>
      </w:r>
      <w:r w:rsidR="00E54126" w:rsidRPr="00B01797">
        <w:t>,</w:t>
      </w:r>
      <w:r w:rsidRPr="00B01797">
        <w:t xml:space="preserve"> de l’Hygiène Publique </w:t>
      </w:r>
      <w:r w:rsidR="00E54126" w:rsidRPr="00B01797">
        <w:t xml:space="preserve">et de la Couverture Maladie Universelle </w:t>
      </w:r>
      <w:r w:rsidRPr="00B01797">
        <w:t>(</w:t>
      </w:r>
      <w:r w:rsidR="00DC5B3D" w:rsidRPr="00B01797">
        <w:t>MSHPCMU</w:t>
      </w:r>
      <w:r w:rsidRPr="00B01797">
        <w:t>) dispose d’un découpage administratif</w:t>
      </w:r>
      <w:r w:rsidR="00DC5B3D" w:rsidRPr="00B01797">
        <w:t xml:space="preserve"> sanitaire</w:t>
      </w:r>
      <w:r w:rsidRPr="00B01797">
        <w:t xml:space="preserve"> particulier avec </w:t>
      </w:r>
      <w:r w:rsidR="00DC5B3D" w:rsidRPr="00B01797">
        <w:t>33</w:t>
      </w:r>
      <w:r w:rsidRPr="00B01797">
        <w:t xml:space="preserve"> </w:t>
      </w:r>
      <w:r w:rsidR="003E7BA9">
        <w:t>r</w:t>
      </w:r>
      <w:r w:rsidRPr="00B01797">
        <w:t xml:space="preserve">égions </w:t>
      </w:r>
      <w:r w:rsidR="003E7BA9">
        <w:t>s</w:t>
      </w:r>
      <w:r w:rsidRPr="00B01797">
        <w:t xml:space="preserve">anitaires et </w:t>
      </w:r>
      <w:r w:rsidR="00DC5B3D" w:rsidRPr="00B01797">
        <w:t>113</w:t>
      </w:r>
      <w:r w:rsidRPr="00B01797">
        <w:t xml:space="preserve"> </w:t>
      </w:r>
      <w:r w:rsidR="003E7BA9">
        <w:t>dis</w:t>
      </w:r>
      <w:r w:rsidRPr="00B01797">
        <w:t xml:space="preserve">tricts </w:t>
      </w:r>
      <w:r w:rsidR="003E7BA9">
        <w:t>s</w:t>
      </w:r>
      <w:r w:rsidRPr="00B01797">
        <w:t>anitaires.</w:t>
      </w:r>
    </w:p>
    <w:p w:rsidR="00C820AB" w:rsidRPr="003E7BA9" w:rsidRDefault="00C820AB" w:rsidP="00552B05">
      <w:pPr>
        <w:pStyle w:val="NormalWeb"/>
        <w:shd w:val="clear" w:color="auto" w:fill="FFFFFF"/>
        <w:spacing w:before="0" w:beforeAutospacing="0" w:after="0" w:afterAutospacing="0"/>
        <w:jc w:val="both"/>
        <w:rPr>
          <w:rFonts w:eastAsia="MS Mincho"/>
          <w:sz w:val="16"/>
          <w:szCs w:val="16"/>
          <w:lang w:eastAsia="ja-JP"/>
        </w:rPr>
      </w:pPr>
    </w:p>
    <w:p w:rsidR="00DA2B4C" w:rsidRPr="003E7BA9" w:rsidRDefault="00C820AB" w:rsidP="00130C02">
      <w:pPr>
        <w:pStyle w:val="Titre3"/>
        <w:numPr>
          <w:ilvl w:val="2"/>
          <w:numId w:val="5"/>
        </w:numPr>
        <w:spacing w:before="0" w:after="120"/>
        <w:rPr>
          <w:rFonts w:ascii="Times New Roman" w:hAnsi="Times New Roman" w:cs="Times New Roman"/>
          <w:bCs w:val="0"/>
          <w:sz w:val="24"/>
          <w:szCs w:val="24"/>
          <w:lang w:eastAsia="fr-FR"/>
        </w:rPr>
      </w:pPr>
      <w:bookmarkStart w:id="3" w:name="_Toc490832409"/>
      <w:bookmarkStart w:id="4" w:name="_Toc97892665"/>
      <w:r w:rsidRPr="00B01797">
        <w:rPr>
          <w:rFonts w:ascii="Times New Roman" w:hAnsi="Times New Roman" w:cs="Times New Roman"/>
          <w:bCs w:val="0"/>
          <w:sz w:val="24"/>
          <w:szCs w:val="24"/>
          <w:lang w:eastAsia="fr-FR"/>
        </w:rPr>
        <w:t>Écosystème, Environnement et Climat</w:t>
      </w:r>
      <w:bookmarkEnd w:id="3"/>
      <w:bookmarkEnd w:id="4"/>
    </w:p>
    <w:p w:rsidR="00DA2B4C" w:rsidRPr="00B01797" w:rsidRDefault="00DA2B4C" w:rsidP="003E7BA9">
      <w:pPr>
        <w:spacing w:after="120" w:line="276" w:lineRule="auto"/>
        <w:jc w:val="both"/>
      </w:pPr>
      <w:r w:rsidRPr="00B01797">
        <w:t>La Côte d’Ivoire dispose d’un relief relativement peu accidenté composé notamment de plaines au Sud, de plateaux étagés au Centre et au Nord. L’</w:t>
      </w:r>
      <w:r w:rsidR="0024103F">
        <w:t>O</w:t>
      </w:r>
      <w:r w:rsidRPr="00B01797">
        <w:t>uest du pays est une zone montagneuse dont le point culminant est le Mont Nimba (1 753 mètres). La végétation en Côte d’Ivoire est caractérisée par une zone forestière au Sud, une zone pré-forestière au centre et une zone de savane au Nord.</w:t>
      </w:r>
    </w:p>
    <w:p w:rsidR="00DA2B4C" w:rsidRPr="00B01797" w:rsidRDefault="00DA2B4C" w:rsidP="003E7BA9">
      <w:pPr>
        <w:spacing w:line="276" w:lineRule="auto"/>
        <w:jc w:val="both"/>
      </w:pPr>
      <w:r w:rsidRPr="00B01797">
        <w:t xml:space="preserve">Il existe quatre grands fleuves : le Cavally (700 km) à l’extrême-Ouest, le Sassandra (600 km) à l'Ouest, le Bandama (1 050 km) au Centre et le Comoé (1 160 km) à l'Est. </w:t>
      </w:r>
    </w:p>
    <w:p w:rsidR="00DA2B4C" w:rsidRPr="00B01797" w:rsidRDefault="00DA2B4C" w:rsidP="003E7BA9">
      <w:pPr>
        <w:spacing w:line="276" w:lineRule="auto"/>
        <w:jc w:val="both"/>
      </w:pPr>
      <w:r w:rsidRPr="00B01797">
        <w:t>La Côte d’Ivoire est soufflée alternativement par des courants d’air continental et maritime, sec ou humide.</w:t>
      </w:r>
    </w:p>
    <w:p w:rsidR="00DA2B4C" w:rsidRPr="00B01797" w:rsidRDefault="00543483" w:rsidP="003E7BA9">
      <w:pPr>
        <w:spacing w:line="276" w:lineRule="auto"/>
        <w:jc w:val="both"/>
      </w:pPr>
      <w:r w:rsidRPr="00B01797">
        <w:t xml:space="preserve">La </w:t>
      </w:r>
      <w:r w:rsidR="008E3A58" w:rsidRPr="00B01797">
        <w:t>pluviométrie</w:t>
      </w:r>
      <w:r w:rsidRPr="00B01797">
        <w:t xml:space="preserve"> est global</w:t>
      </w:r>
      <w:r w:rsidR="008E3A58" w:rsidRPr="00B01797">
        <w:t>e</w:t>
      </w:r>
      <w:r w:rsidRPr="00B01797">
        <w:t>ment homogène sur tout le territoire ivoirien avec des hauteurs moyennes annuelles qui varient entre 900 mm d’eau au Nord avec un régime unimodal et 2 200 mm d’eau au Sud avec un régime bimodal. Les températures sont généralement élevées avec une moyenne annuelle de 30°C.</w:t>
      </w:r>
    </w:p>
    <w:p w:rsidR="00DA2B4C" w:rsidRPr="003E7BA9" w:rsidRDefault="00DA2B4C" w:rsidP="003E7BA9">
      <w:pPr>
        <w:spacing w:after="120" w:line="276" w:lineRule="auto"/>
        <w:jc w:val="both"/>
      </w:pPr>
      <w:r w:rsidRPr="00B01797">
        <w:t>Les variations thermiques (ordre de 3°C mensuelle et annuelle) sont très faibles. L’humidité relative reste toujours élevée (moyenne supérieure à 80 %).</w:t>
      </w:r>
    </w:p>
    <w:p w:rsidR="002D1FB5" w:rsidRPr="00B01797" w:rsidRDefault="00DA2B4C" w:rsidP="003E7BA9">
      <w:pPr>
        <w:spacing w:after="120" w:line="276" w:lineRule="auto"/>
        <w:jc w:val="both"/>
      </w:pPr>
      <w:r w:rsidRPr="00B01797">
        <w:t>Les changements climatiques qui affectent le monde entier n’ont pas épargné la Côte d’Ivoire. Il en résulte une perturbation dans l’alternance des saisons. Ainsi, on peut retrouver souvent de fortes pluies en décembre et l’harmattan ne dure plus que quelques semaines.</w:t>
      </w:r>
    </w:p>
    <w:p w:rsidR="00DA2B4C" w:rsidRPr="00B01797" w:rsidRDefault="002D1FB5" w:rsidP="003E7BA9">
      <w:pPr>
        <w:spacing w:after="120" w:line="276" w:lineRule="auto"/>
        <w:jc w:val="both"/>
        <w:rPr>
          <w:rFonts w:eastAsia="Calibri"/>
          <w:lang w:eastAsia="en-US"/>
        </w:rPr>
      </w:pPr>
      <w:r w:rsidRPr="00B01797">
        <w:t>Ce profil climatologique et géomorphologique a une forte influence sur le profil épidémiologique de la Côte d’Ivoire.</w:t>
      </w:r>
    </w:p>
    <w:p w:rsidR="00A54D8E" w:rsidRPr="003E7BA9" w:rsidRDefault="006E3F00" w:rsidP="00130C02">
      <w:pPr>
        <w:pStyle w:val="Titre3"/>
        <w:numPr>
          <w:ilvl w:val="2"/>
          <w:numId w:val="5"/>
        </w:numPr>
        <w:spacing w:before="0" w:after="120"/>
        <w:rPr>
          <w:rFonts w:ascii="Times New Roman" w:hAnsi="Times New Roman" w:cs="Times New Roman"/>
          <w:bCs w:val="0"/>
          <w:sz w:val="24"/>
          <w:szCs w:val="24"/>
          <w:lang w:eastAsia="fr-FR"/>
        </w:rPr>
      </w:pPr>
      <w:bookmarkStart w:id="5" w:name="_Toc97892666"/>
      <w:r w:rsidRPr="003E7BA9">
        <w:rPr>
          <w:rFonts w:ascii="Times New Roman" w:hAnsi="Times New Roman" w:cs="Times New Roman"/>
          <w:bCs w:val="0"/>
          <w:sz w:val="24"/>
          <w:szCs w:val="24"/>
          <w:lang w:eastAsia="fr-FR"/>
        </w:rPr>
        <w:lastRenderedPageBreak/>
        <w:t xml:space="preserve">Données </w:t>
      </w:r>
      <w:r w:rsidR="00394F5E" w:rsidRPr="003E7BA9">
        <w:rPr>
          <w:rFonts w:ascii="Times New Roman" w:hAnsi="Times New Roman" w:cs="Times New Roman"/>
          <w:bCs w:val="0"/>
          <w:sz w:val="24"/>
          <w:szCs w:val="24"/>
          <w:lang w:eastAsia="fr-FR"/>
        </w:rPr>
        <w:t>démographique</w:t>
      </w:r>
      <w:r w:rsidRPr="003E7BA9">
        <w:rPr>
          <w:rFonts w:ascii="Times New Roman" w:hAnsi="Times New Roman" w:cs="Times New Roman"/>
          <w:bCs w:val="0"/>
          <w:sz w:val="24"/>
          <w:szCs w:val="24"/>
          <w:lang w:eastAsia="fr-FR"/>
        </w:rPr>
        <w:t>s</w:t>
      </w:r>
      <w:bookmarkEnd w:id="5"/>
    </w:p>
    <w:p w:rsidR="00A96286" w:rsidRPr="00B01797" w:rsidRDefault="001405F4" w:rsidP="003E7BA9">
      <w:pPr>
        <w:spacing w:before="120" w:after="120" w:line="276" w:lineRule="auto"/>
        <w:jc w:val="both"/>
      </w:pPr>
      <w:r w:rsidRPr="00B01797">
        <w:t>Selon le Recensement Général de la Population et de l’Habitat (RGPH) de 2014 la population de la Côte d’Ivoire est de 22 671 333 habitants avec une densité de 70 habitants par km². Selon les projections de l’Institut National de la Statistique (INS) cette population peut être estimée 26 446 072 habitants en 2020. Elle est composée de 51,7% d’hommes et de 48,3% de femmes (RGPH 2014) avec 76% d’autochtones et 24% d’étrangers. Selon la structure d’âge, la population est très jeune avec 41,8% d’enfants de 0 à 14 ans et 35,5% de jeunes de 15 à 34 ans, soit un total de 77,3% de la population générale. La moitié de cette population (50,3%) vit en milieu urbain dont 38,7% concentrée à Abidjan ce qui correspondant à 20,8% de la population générale</w:t>
      </w:r>
      <w:r w:rsidR="00D623BE">
        <w:t>.</w:t>
      </w:r>
    </w:p>
    <w:p w:rsidR="00833294" w:rsidRPr="003E7BA9" w:rsidRDefault="006E3F00" w:rsidP="00130C02">
      <w:pPr>
        <w:pStyle w:val="Titre3"/>
        <w:numPr>
          <w:ilvl w:val="2"/>
          <w:numId w:val="5"/>
        </w:numPr>
        <w:spacing w:before="0" w:after="120"/>
        <w:rPr>
          <w:rFonts w:ascii="Times New Roman" w:hAnsi="Times New Roman" w:cs="Times New Roman"/>
          <w:bCs w:val="0"/>
          <w:sz w:val="24"/>
          <w:szCs w:val="24"/>
          <w:lang w:eastAsia="fr-FR"/>
        </w:rPr>
      </w:pPr>
      <w:bookmarkStart w:id="6" w:name="_Toc97892667"/>
      <w:r w:rsidRPr="003E7BA9">
        <w:rPr>
          <w:rFonts w:ascii="Times New Roman" w:hAnsi="Times New Roman" w:cs="Times New Roman"/>
          <w:bCs w:val="0"/>
          <w:sz w:val="24"/>
          <w:szCs w:val="24"/>
          <w:lang w:eastAsia="fr-FR"/>
        </w:rPr>
        <w:t xml:space="preserve">Données </w:t>
      </w:r>
      <w:r w:rsidR="00886F43" w:rsidRPr="003E7BA9">
        <w:rPr>
          <w:rFonts w:ascii="Times New Roman" w:hAnsi="Times New Roman" w:cs="Times New Roman"/>
          <w:bCs w:val="0"/>
          <w:sz w:val="24"/>
          <w:szCs w:val="24"/>
          <w:lang w:eastAsia="fr-FR"/>
        </w:rPr>
        <w:t>socio</w:t>
      </w:r>
      <w:r w:rsidR="000E2157" w:rsidRPr="003E7BA9">
        <w:rPr>
          <w:rFonts w:ascii="Times New Roman" w:hAnsi="Times New Roman" w:cs="Times New Roman"/>
          <w:bCs w:val="0"/>
          <w:sz w:val="24"/>
          <w:szCs w:val="24"/>
          <w:lang w:eastAsia="fr-FR"/>
        </w:rPr>
        <w:t>-</w:t>
      </w:r>
      <w:r w:rsidR="00886F43" w:rsidRPr="003E7BA9">
        <w:rPr>
          <w:rFonts w:ascii="Times New Roman" w:hAnsi="Times New Roman" w:cs="Times New Roman"/>
          <w:bCs w:val="0"/>
          <w:sz w:val="24"/>
          <w:szCs w:val="24"/>
          <w:lang w:eastAsia="fr-FR"/>
        </w:rPr>
        <w:t>économique</w:t>
      </w:r>
      <w:r w:rsidRPr="003E7BA9">
        <w:rPr>
          <w:rFonts w:ascii="Times New Roman" w:hAnsi="Times New Roman" w:cs="Times New Roman"/>
          <w:bCs w:val="0"/>
          <w:sz w:val="24"/>
          <w:szCs w:val="24"/>
          <w:lang w:eastAsia="fr-FR"/>
        </w:rPr>
        <w:t>s</w:t>
      </w:r>
      <w:bookmarkEnd w:id="6"/>
    </w:p>
    <w:p w:rsidR="00833294" w:rsidRDefault="00A96286" w:rsidP="003E7BA9">
      <w:pPr>
        <w:pStyle w:val="Listecouleur-Accent11"/>
        <w:spacing w:before="0" w:beforeAutospacing="0" w:after="120" w:afterAutospacing="0" w:line="276" w:lineRule="auto"/>
        <w:jc w:val="both"/>
        <w:rPr>
          <w:rFonts w:ascii="Times New Roman" w:eastAsia="Times New Roman" w:hAnsi="Times New Roman"/>
        </w:rPr>
      </w:pPr>
      <w:r w:rsidRPr="00B01797">
        <w:rPr>
          <w:rFonts w:ascii="Times New Roman" w:eastAsia="Times New Roman" w:hAnsi="Times New Roman"/>
        </w:rPr>
        <w:t xml:space="preserve">Depuis 2012, la Côte d’Ivoire a renoué avec la croissance et son </w:t>
      </w:r>
      <w:r w:rsidR="003E7BA9">
        <w:rPr>
          <w:rFonts w:ascii="Times New Roman" w:eastAsia="Times New Roman" w:hAnsi="Times New Roman"/>
        </w:rPr>
        <w:t>Produit Intérieur Brut (</w:t>
      </w:r>
      <w:r w:rsidRPr="00B01797">
        <w:rPr>
          <w:rFonts w:ascii="Times New Roman" w:eastAsia="Times New Roman" w:hAnsi="Times New Roman"/>
        </w:rPr>
        <w:t>PIB</w:t>
      </w:r>
      <w:r w:rsidR="003E7BA9">
        <w:rPr>
          <w:rFonts w:ascii="Times New Roman" w:eastAsia="Times New Roman" w:hAnsi="Times New Roman"/>
        </w:rPr>
        <w:t>)</w:t>
      </w:r>
      <w:r w:rsidRPr="00B01797">
        <w:rPr>
          <w:rFonts w:ascii="Times New Roman" w:eastAsia="Times New Roman" w:hAnsi="Times New Roman"/>
        </w:rPr>
        <w:t xml:space="preserve"> est passé de moins 4% en 2011 à 9,5% en 2015, soit une croissance moyenne estimée de 9,4 % sur la période 2012-2015. Toute fois 46,3% de la population générale vit en dessous du seuil de </w:t>
      </w:r>
      <w:r w:rsidR="008E3A58" w:rsidRPr="00B01797">
        <w:rPr>
          <w:rFonts w:ascii="Times New Roman" w:eastAsia="Times New Roman" w:hAnsi="Times New Roman"/>
        </w:rPr>
        <w:t>pauvreté</w:t>
      </w:r>
      <w:r w:rsidRPr="00B01797">
        <w:rPr>
          <w:rFonts w:ascii="Times New Roman" w:eastAsia="Times New Roman" w:hAnsi="Times New Roman"/>
        </w:rPr>
        <w:t xml:space="preserve"> (ENV, 2015). En 2015, la pauvreté était plus accentuée en milieu rural (56,8 %) qu’en milieu urbain (35,9 %). Elle touche aussi bien les femmes (47,4%) que les hommes (45,5%) (PNDS 2016 - 2020). Le rapport du </w:t>
      </w:r>
      <w:r w:rsidR="001520AA">
        <w:rPr>
          <w:rFonts w:ascii="Times New Roman" w:eastAsia="Times New Roman" w:hAnsi="Times New Roman"/>
        </w:rPr>
        <w:t xml:space="preserve">Programme des Nations </w:t>
      </w:r>
      <w:r w:rsidR="00507234">
        <w:rPr>
          <w:rFonts w:ascii="Times New Roman" w:eastAsia="Times New Roman" w:hAnsi="Times New Roman"/>
        </w:rPr>
        <w:t>U</w:t>
      </w:r>
      <w:r w:rsidR="001520AA">
        <w:rPr>
          <w:rFonts w:ascii="Times New Roman" w:eastAsia="Times New Roman" w:hAnsi="Times New Roman"/>
        </w:rPr>
        <w:t>ni</w:t>
      </w:r>
      <w:r w:rsidR="00507234">
        <w:rPr>
          <w:rFonts w:ascii="Times New Roman" w:eastAsia="Times New Roman" w:hAnsi="Times New Roman"/>
        </w:rPr>
        <w:t>e</w:t>
      </w:r>
      <w:r w:rsidR="001520AA">
        <w:rPr>
          <w:rFonts w:ascii="Times New Roman" w:eastAsia="Times New Roman" w:hAnsi="Times New Roman"/>
        </w:rPr>
        <w:t xml:space="preserve">s pour le </w:t>
      </w:r>
      <w:r w:rsidR="00507234">
        <w:rPr>
          <w:rFonts w:ascii="Times New Roman" w:eastAsia="Times New Roman" w:hAnsi="Times New Roman"/>
        </w:rPr>
        <w:t>D</w:t>
      </w:r>
      <w:r w:rsidR="001520AA">
        <w:rPr>
          <w:rFonts w:ascii="Times New Roman" w:eastAsia="Times New Roman" w:hAnsi="Times New Roman"/>
        </w:rPr>
        <w:t>éveloppement (</w:t>
      </w:r>
      <w:r w:rsidRPr="00B01797">
        <w:rPr>
          <w:rFonts w:ascii="Times New Roman" w:eastAsia="Times New Roman" w:hAnsi="Times New Roman"/>
        </w:rPr>
        <w:t>PNUD</w:t>
      </w:r>
      <w:r w:rsidR="001520AA">
        <w:rPr>
          <w:rFonts w:ascii="Times New Roman" w:eastAsia="Times New Roman" w:hAnsi="Times New Roman"/>
        </w:rPr>
        <w:t>)</w:t>
      </w:r>
      <w:r w:rsidRPr="00B01797">
        <w:rPr>
          <w:rFonts w:ascii="Times New Roman" w:eastAsia="Times New Roman" w:hAnsi="Times New Roman"/>
        </w:rPr>
        <w:t xml:space="preserve"> sur le développement humain en 201</w:t>
      </w:r>
      <w:r w:rsidR="0003091A" w:rsidRPr="00B01797">
        <w:rPr>
          <w:rFonts w:ascii="Times New Roman" w:eastAsia="Times New Roman" w:hAnsi="Times New Roman"/>
        </w:rPr>
        <w:t>9</w:t>
      </w:r>
      <w:r w:rsidRPr="00B01797">
        <w:rPr>
          <w:rFonts w:ascii="Times New Roman" w:eastAsia="Times New Roman" w:hAnsi="Times New Roman"/>
        </w:rPr>
        <w:t xml:space="preserve"> classe la Côte d’Ivoire au rang de </w:t>
      </w:r>
      <w:r w:rsidR="0003091A" w:rsidRPr="00B01797">
        <w:rPr>
          <w:rFonts w:ascii="Times New Roman" w:eastAsia="Times New Roman" w:hAnsi="Times New Roman"/>
        </w:rPr>
        <w:t>165</w:t>
      </w:r>
      <w:r w:rsidR="008E3A58" w:rsidRPr="00B01797">
        <w:rPr>
          <w:rFonts w:ascii="Times New Roman" w:eastAsia="Times New Roman" w:hAnsi="Times New Roman"/>
          <w:vertAlign w:val="superscript"/>
        </w:rPr>
        <w:t>ème</w:t>
      </w:r>
      <w:r w:rsidR="008E3A58" w:rsidRPr="00B01797">
        <w:rPr>
          <w:rFonts w:ascii="Times New Roman" w:eastAsia="Times New Roman" w:hAnsi="Times New Roman"/>
        </w:rPr>
        <w:t xml:space="preserve"> </w:t>
      </w:r>
      <w:r w:rsidRPr="00B01797">
        <w:rPr>
          <w:rFonts w:ascii="Times New Roman" w:eastAsia="Times New Roman" w:hAnsi="Times New Roman"/>
        </w:rPr>
        <w:t xml:space="preserve">sur </w:t>
      </w:r>
      <w:r w:rsidR="0003091A" w:rsidRPr="00B01797">
        <w:rPr>
          <w:rFonts w:ascii="Times New Roman" w:eastAsia="Times New Roman" w:hAnsi="Times New Roman"/>
        </w:rPr>
        <w:t>189</w:t>
      </w:r>
      <w:r w:rsidRPr="00B01797">
        <w:rPr>
          <w:rFonts w:ascii="Times New Roman" w:eastAsia="Times New Roman" w:hAnsi="Times New Roman"/>
        </w:rPr>
        <w:t xml:space="preserve"> pays ayant un Indice de Développement Humain (IDH) de 0,</w:t>
      </w:r>
      <w:r w:rsidR="0003091A" w:rsidRPr="00B01797">
        <w:rPr>
          <w:rFonts w:ascii="Times New Roman" w:eastAsia="Times New Roman" w:hAnsi="Times New Roman"/>
        </w:rPr>
        <w:t>514</w:t>
      </w:r>
      <w:r w:rsidR="001520AA">
        <w:rPr>
          <w:rFonts w:ascii="Times New Roman" w:eastAsia="Times New Roman" w:hAnsi="Times New Roman"/>
        </w:rPr>
        <w:t xml:space="preserve"> </w:t>
      </w:r>
      <w:r w:rsidR="0003091A" w:rsidRPr="00B01797">
        <w:rPr>
          <w:rFonts w:ascii="Times New Roman" w:eastAsia="Times New Roman" w:hAnsi="Times New Roman"/>
        </w:rPr>
        <w:t>(PNUD, rapport 2019)</w:t>
      </w:r>
      <w:r w:rsidRPr="00B01797">
        <w:rPr>
          <w:rFonts w:ascii="Times New Roman" w:eastAsia="Times New Roman" w:hAnsi="Times New Roman"/>
        </w:rPr>
        <w:t>.</w:t>
      </w:r>
    </w:p>
    <w:p w:rsidR="003E7BA9" w:rsidRPr="003E7BA9" w:rsidRDefault="003E7BA9" w:rsidP="003E7BA9">
      <w:pPr>
        <w:pStyle w:val="Listecouleur-Accent11"/>
        <w:spacing w:before="0" w:beforeAutospacing="0" w:after="120" w:afterAutospacing="0" w:line="276" w:lineRule="auto"/>
        <w:jc w:val="both"/>
        <w:rPr>
          <w:rFonts w:ascii="Times New Roman" w:eastAsia="Times New Roman" w:hAnsi="Times New Roman"/>
          <w:sz w:val="10"/>
          <w:szCs w:val="10"/>
        </w:rPr>
      </w:pPr>
    </w:p>
    <w:p w:rsidR="0006735A" w:rsidRPr="00B01797" w:rsidRDefault="00E62593" w:rsidP="00130C02">
      <w:pPr>
        <w:pStyle w:val="Titre2"/>
        <w:numPr>
          <w:ilvl w:val="1"/>
          <w:numId w:val="5"/>
        </w:numPr>
        <w:spacing w:before="0" w:after="120"/>
        <w:rPr>
          <w:rFonts w:ascii="Times New Roman" w:hAnsi="Times New Roman"/>
          <w:i w:val="0"/>
          <w:color w:val="auto"/>
          <w:sz w:val="24"/>
        </w:rPr>
      </w:pPr>
      <w:r w:rsidRPr="00B01797">
        <w:rPr>
          <w:rFonts w:ascii="Times New Roman" w:hAnsi="Times New Roman"/>
          <w:i w:val="0"/>
          <w:color w:val="auto"/>
          <w:sz w:val="24"/>
        </w:rPr>
        <w:t xml:space="preserve"> </w:t>
      </w:r>
      <w:bookmarkStart w:id="7" w:name="_Toc97892668"/>
      <w:r w:rsidR="00BB6DAA" w:rsidRPr="00B01797">
        <w:rPr>
          <w:rFonts w:ascii="Times New Roman" w:hAnsi="Times New Roman"/>
          <w:i w:val="0"/>
          <w:color w:val="auto"/>
          <w:sz w:val="24"/>
        </w:rPr>
        <w:t>Organisation du système national de santé</w:t>
      </w:r>
      <w:bookmarkEnd w:id="7"/>
    </w:p>
    <w:p w:rsidR="0086543C" w:rsidRPr="00B01797" w:rsidRDefault="0086543C" w:rsidP="003E7BA9">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Le système de santé ivoirien à l’instar des systèmes de santé des pays africains est de type pyramidal avec un versant administratif et un versant offre de soins. </w:t>
      </w:r>
    </w:p>
    <w:p w:rsidR="0086543C" w:rsidRPr="003E7BA9" w:rsidRDefault="00F951E0" w:rsidP="00130C02">
      <w:pPr>
        <w:pStyle w:val="Titre3"/>
        <w:numPr>
          <w:ilvl w:val="2"/>
          <w:numId w:val="5"/>
        </w:numPr>
        <w:spacing w:before="0" w:after="120"/>
        <w:rPr>
          <w:rFonts w:ascii="Times New Roman" w:hAnsi="Times New Roman" w:cs="Times New Roman"/>
          <w:bCs w:val="0"/>
          <w:sz w:val="24"/>
          <w:szCs w:val="24"/>
          <w:lang w:eastAsia="fr-FR"/>
        </w:rPr>
      </w:pPr>
      <w:bookmarkStart w:id="8" w:name="_Toc97892669"/>
      <w:r w:rsidRPr="003E7BA9">
        <w:rPr>
          <w:rFonts w:ascii="Times New Roman" w:hAnsi="Times New Roman" w:cs="Times New Roman"/>
          <w:bCs w:val="0"/>
          <w:sz w:val="24"/>
          <w:szCs w:val="24"/>
          <w:lang w:eastAsia="fr-FR"/>
        </w:rPr>
        <w:t>Vers</w:t>
      </w:r>
      <w:r w:rsidR="00820CE7" w:rsidRPr="003E7BA9">
        <w:rPr>
          <w:rFonts w:ascii="Times New Roman" w:hAnsi="Times New Roman" w:cs="Times New Roman"/>
          <w:bCs w:val="0"/>
          <w:sz w:val="24"/>
          <w:szCs w:val="24"/>
          <w:lang w:eastAsia="fr-FR"/>
        </w:rPr>
        <w:t>ant</w:t>
      </w:r>
      <w:r w:rsidR="0086543C" w:rsidRPr="003E7BA9">
        <w:rPr>
          <w:rFonts w:ascii="Times New Roman" w:hAnsi="Times New Roman" w:cs="Times New Roman"/>
          <w:bCs w:val="0"/>
          <w:sz w:val="24"/>
          <w:szCs w:val="24"/>
          <w:lang w:eastAsia="fr-FR"/>
        </w:rPr>
        <w:t xml:space="preserve"> administrati</w:t>
      </w:r>
      <w:r w:rsidRPr="003E7BA9">
        <w:rPr>
          <w:rFonts w:ascii="Times New Roman" w:hAnsi="Times New Roman" w:cs="Times New Roman"/>
          <w:bCs w:val="0"/>
          <w:sz w:val="24"/>
          <w:szCs w:val="24"/>
          <w:lang w:eastAsia="fr-FR"/>
        </w:rPr>
        <w:t>f</w:t>
      </w:r>
      <w:bookmarkEnd w:id="8"/>
      <w:r w:rsidR="0086543C" w:rsidRPr="003E7BA9">
        <w:rPr>
          <w:rFonts w:ascii="Times New Roman" w:hAnsi="Times New Roman" w:cs="Times New Roman"/>
          <w:bCs w:val="0"/>
          <w:sz w:val="24"/>
          <w:szCs w:val="24"/>
          <w:lang w:eastAsia="fr-FR"/>
        </w:rPr>
        <w:t xml:space="preserve"> </w:t>
      </w:r>
    </w:p>
    <w:p w:rsidR="0086543C" w:rsidRPr="00B01797" w:rsidRDefault="0086543C" w:rsidP="003E7BA9">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Le système national de santé comprend trois (3) niveaux dans sa structuration administrative : </w:t>
      </w:r>
    </w:p>
    <w:p w:rsidR="0086543C" w:rsidRPr="00B01797" w:rsidRDefault="0086543C" w:rsidP="003E7BA9">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 </w:t>
      </w:r>
      <w:r w:rsidRPr="00B01797">
        <w:rPr>
          <w:rFonts w:ascii="Times New Roman" w:hAnsi="Times New Roman" w:cs="Times New Roman"/>
          <w:b/>
          <w:bCs/>
          <w:i/>
          <w:iCs/>
          <w:color w:val="auto"/>
        </w:rPr>
        <w:t xml:space="preserve">Le niveau central </w:t>
      </w:r>
      <w:r w:rsidRPr="00B01797">
        <w:rPr>
          <w:rFonts w:ascii="Times New Roman" w:hAnsi="Times New Roman" w:cs="Times New Roman"/>
          <w:color w:val="auto"/>
        </w:rPr>
        <w:t xml:space="preserve">avec le Cabinet du Ministre, les Directions et Services centraux, les </w:t>
      </w:r>
      <w:r w:rsidR="00507234">
        <w:rPr>
          <w:rFonts w:ascii="Times New Roman" w:hAnsi="Times New Roman" w:cs="Times New Roman"/>
          <w:color w:val="auto"/>
        </w:rPr>
        <w:t>p</w:t>
      </w:r>
      <w:r w:rsidRPr="00B01797">
        <w:rPr>
          <w:rFonts w:ascii="Times New Roman" w:hAnsi="Times New Roman" w:cs="Times New Roman"/>
          <w:color w:val="auto"/>
        </w:rPr>
        <w:t xml:space="preserve">rogrammes </w:t>
      </w:r>
      <w:r w:rsidR="00847A76">
        <w:rPr>
          <w:rFonts w:ascii="Times New Roman" w:hAnsi="Times New Roman" w:cs="Times New Roman"/>
          <w:color w:val="auto"/>
        </w:rPr>
        <w:t xml:space="preserve">nationaux </w:t>
      </w:r>
      <w:r w:rsidRPr="00B01797">
        <w:rPr>
          <w:rFonts w:ascii="Times New Roman" w:hAnsi="Times New Roman" w:cs="Times New Roman"/>
          <w:color w:val="auto"/>
        </w:rPr>
        <w:t xml:space="preserve">de santé, </w:t>
      </w:r>
      <w:r w:rsidR="00BD0F70" w:rsidRPr="00B01797">
        <w:rPr>
          <w:rFonts w:ascii="Times New Roman" w:hAnsi="Times New Roman" w:cs="Times New Roman"/>
          <w:color w:val="auto"/>
        </w:rPr>
        <w:t xml:space="preserve">est </w:t>
      </w:r>
      <w:r w:rsidRPr="00B01797">
        <w:rPr>
          <w:rFonts w:ascii="Times New Roman" w:hAnsi="Times New Roman" w:cs="Times New Roman"/>
          <w:color w:val="auto"/>
        </w:rPr>
        <w:t xml:space="preserve">chargé de la définition de la Politique, de l’appui et de la coordination globale de la santé ; </w:t>
      </w:r>
    </w:p>
    <w:p w:rsidR="0086543C" w:rsidRPr="00B01797" w:rsidRDefault="0086543C" w:rsidP="003E7BA9">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 </w:t>
      </w:r>
      <w:r w:rsidRPr="00B01797">
        <w:rPr>
          <w:rFonts w:ascii="Times New Roman" w:hAnsi="Times New Roman" w:cs="Times New Roman"/>
          <w:b/>
          <w:bCs/>
          <w:i/>
          <w:iCs/>
          <w:color w:val="auto"/>
        </w:rPr>
        <w:t xml:space="preserve">Le niveau intermédiaire </w:t>
      </w:r>
      <w:r w:rsidRPr="00B01797">
        <w:rPr>
          <w:rFonts w:ascii="Times New Roman" w:hAnsi="Times New Roman" w:cs="Times New Roman"/>
          <w:color w:val="auto"/>
        </w:rPr>
        <w:t xml:space="preserve">composé de </w:t>
      </w:r>
      <w:r w:rsidR="003B5C1F" w:rsidRPr="00B01797">
        <w:rPr>
          <w:rFonts w:ascii="Times New Roman" w:hAnsi="Times New Roman" w:cs="Times New Roman"/>
          <w:color w:val="auto"/>
        </w:rPr>
        <w:t>33</w:t>
      </w:r>
      <w:r w:rsidR="00B711D5" w:rsidRPr="00B01797">
        <w:rPr>
          <w:rFonts w:ascii="Times New Roman" w:hAnsi="Times New Roman" w:cs="Times New Roman"/>
          <w:color w:val="auto"/>
        </w:rPr>
        <w:t xml:space="preserve"> </w:t>
      </w:r>
      <w:r w:rsidRPr="00B01797">
        <w:rPr>
          <w:rFonts w:ascii="Times New Roman" w:hAnsi="Times New Roman" w:cs="Times New Roman"/>
          <w:color w:val="auto"/>
        </w:rPr>
        <w:t xml:space="preserve">Directions Régionales de la Santé </w:t>
      </w:r>
      <w:r w:rsidR="003E7BA9">
        <w:rPr>
          <w:rFonts w:ascii="Times New Roman" w:hAnsi="Times New Roman" w:cs="Times New Roman"/>
          <w:color w:val="auto"/>
        </w:rPr>
        <w:t xml:space="preserve">(DRS) </w:t>
      </w:r>
      <w:r w:rsidRPr="00B01797">
        <w:rPr>
          <w:rFonts w:ascii="Times New Roman" w:hAnsi="Times New Roman" w:cs="Times New Roman"/>
          <w:color w:val="auto"/>
        </w:rPr>
        <w:t xml:space="preserve">qui ont une mission d’appui aux districts sanitaires pour la mise en œuvre de la politique sanitaire ; </w:t>
      </w:r>
    </w:p>
    <w:p w:rsidR="000E2157" w:rsidRPr="00B01797" w:rsidRDefault="0086543C" w:rsidP="003E7BA9">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 </w:t>
      </w:r>
      <w:r w:rsidRPr="00B01797">
        <w:rPr>
          <w:rFonts w:ascii="Times New Roman" w:hAnsi="Times New Roman" w:cs="Times New Roman"/>
          <w:b/>
          <w:bCs/>
          <w:i/>
          <w:iCs/>
          <w:color w:val="auto"/>
        </w:rPr>
        <w:t xml:space="preserve">Le niveau périphérique </w:t>
      </w:r>
      <w:r w:rsidRPr="00B01797">
        <w:rPr>
          <w:rFonts w:ascii="Times New Roman" w:hAnsi="Times New Roman" w:cs="Times New Roman"/>
          <w:color w:val="auto"/>
        </w:rPr>
        <w:t xml:space="preserve">composé de </w:t>
      </w:r>
      <w:r w:rsidR="003B5C1F" w:rsidRPr="00B01797">
        <w:rPr>
          <w:rFonts w:ascii="Times New Roman" w:hAnsi="Times New Roman" w:cs="Times New Roman"/>
          <w:color w:val="auto"/>
        </w:rPr>
        <w:t>113</w:t>
      </w:r>
      <w:r w:rsidRPr="00B01797">
        <w:rPr>
          <w:rFonts w:ascii="Times New Roman" w:hAnsi="Times New Roman" w:cs="Times New Roman"/>
          <w:color w:val="auto"/>
        </w:rPr>
        <w:t xml:space="preserve"> Directions Départementales de la Santé </w:t>
      </w:r>
      <w:r w:rsidR="003E7BA9">
        <w:rPr>
          <w:rFonts w:ascii="Times New Roman" w:hAnsi="Times New Roman" w:cs="Times New Roman"/>
          <w:color w:val="auto"/>
        </w:rPr>
        <w:t xml:space="preserve">(DDS) </w:t>
      </w:r>
      <w:r w:rsidRPr="00B01797">
        <w:rPr>
          <w:rFonts w:ascii="Times New Roman" w:hAnsi="Times New Roman" w:cs="Times New Roman"/>
          <w:color w:val="auto"/>
        </w:rPr>
        <w:t>ou Districts Sanitaires qui sont chargés de coordonner l’action sanitaire dépendant de leur ressort territorial et de fournir un support opérationnel et logistique aux services de santé. Le district sanitaire, unité opérationnelle du système de santé est subdivisé en aires sanitaires.</w:t>
      </w:r>
    </w:p>
    <w:p w:rsidR="00847A76" w:rsidRPr="003E7BA9" w:rsidRDefault="00820CE7" w:rsidP="00130C02">
      <w:pPr>
        <w:pStyle w:val="Titre3"/>
        <w:numPr>
          <w:ilvl w:val="2"/>
          <w:numId w:val="5"/>
        </w:numPr>
        <w:spacing w:before="0" w:after="120"/>
        <w:rPr>
          <w:rFonts w:ascii="Times New Roman" w:hAnsi="Times New Roman" w:cs="Times New Roman"/>
          <w:bCs w:val="0"/>
          <w:sz w:val="24"/>
          <w:szCs w:val="24"/>
          <w:lang w:eastAsia="fr-FR"/>
        </w:rPr>
      </w:pPr>
      <w:bookmarkStart w:id="9" w:name="_Toc97892670"/>
      <w:r w:rsidRPr="003E7BA9">
        <w:rPr>
          <w:rFonts w:ascii="Times New Roman" w:hAnsi="Times New Roman" w:cs="Times New Roman"/>
          <w:bCs w:val="0"/>
          <w:sz w:val="24"/>
          <w:szCs w:val="24"/>
          <w:lang w:eastAsia="fr-FR"/>
        </w:rPr>
        <w:t xml:space="preserve">Versant </w:t>
      </w:r>
      <w:r w:rsidR="0086543C" w:rsidRPr="003E7BA9">
        <w:rPr>
          <w:rFonts w:ascii="Times New Roman" w:hAnsi="Times New Roman" w:cs="Times New Roman"/>
          <w:bCs w:val="0"/>
          <w:sz w:val="24"/>
          <w:szCs w:val="24"/>
          <w:lang w:eastAsia="fr-FR"/>
        </w:rPr>
        <w:t>offre de soins</w:t>
      </w:r>
      <w:bookmarkEnd w:id="9"/>
      <w:r w:rsidR="0086543C" w:rsidRPr="003E7BA9">
        <w:rPr>
          <w:rFonts w:ascii="Times New Roman" w:hAnsi="Times New Roman" w:cs="Times New Roman"/>
          <w:bCs w:val="0"/>
          <w:sz w:val="24"/>
          <w:szCs w:val="24"/>
          <w:lang w:eastAsia="fr-FR"/>
        </w:rPr>
        <w:t xml:space="preserve"> </w:t>
      </w:r>
    </w:p>
    <w:p w:rsidR="000E2157" w:rsidRDefault="00847A76" w:rsidP="00D623BE">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L’offre de soins est composée du secteur public prépondérant, du secteur privé en plein essor et de la médecine traditionnelle</w:t>
      </w:r>
      <w:r>
        <w:rPr>
          <w:rFonts w:ascii="Times New Roman" w:hAnsi="Times New Roman" w:cs="Times New Roman"/>
          <w:color w:val="auto"/>
        </w:rPr>
        <w:t>.</w:t>
      </w:r>
    </w:p>
    <w:p w:rsidR="00D623BE" w:rsidRDefault="00D623BE">
      <w:r>
        <w:br w:type="page"/>
      </w:r>
    </w:p>
    <w:p w:rsidR="00D623BE" w:rsidRPr="00D623BE" w:rsidRDefault="00D623BE" w:rsidP="00D623BE">
      <w:pPr>
        <w:pStyle w:val="Default"/>
        <w:spacing w:after="120" w:line="276" w:lineRule="auto"/>
        <w:jc w:val="both"/>
        <w:rPr>
          <w:rFonts w:ascii="Times New Roman" w:hAnsi="Times New Roman" w:cs="Times New Roman"/>
          <w:b/>
          <w:bCs/>
          <w:i/>
          <w:iCs/>
          <w:color w:val="auto"/>
        </w:rPr>
      </w:pPr>
      <w:r w:rsidRPr="00D623BE">
        <w:rPr>
          <w:rFonts w:ascii="Times New Roman" w:hAnsi="Times New Roman" w:cs="Times New Roman"/>
          <w:b/>
          <w:bCs/>
          <w:i/>
          <w:iCs/>
          <w:color w:val="auto"/>
        </w:rPr>
        <w:lastRenderedPageBreak/>
        <w:t>Le secteur public</w:t>
      </w:r>
    </w:p>
    <w:p w:rsidR="00847A76" w:rsidRDefault="00847A76" w:rsidP="00130C02">
      <w:pPr>
        <w:pStyle w:val="Default"/>
        <w:numPr>
          <w:ilvl w:val="0"/>
          <w:numId w:val="3"/>
        </w:numPr>
        <w:spacing w:after="120" w:line="276" w:lineRule="auto"/>
        <w:jc w:val="both"/>
        <w:rPr>
          <w:rFonts w:ascii="Times New Roman" w:hAnsi="Times New Roman" w:cs="Times New Roman"/>
          <w:color w:val="auto"/>
        </w:rPr>
      </w:pPr>
      <w:r>
        <w:rPr>
          <w:rFonts w:ascii="Times New Roman" w:hAnsi="Times New Roman" w:cs="Times New Roman"/>
          <w:color w:val="auto"/>
        </w:rPr>
        <w:t>Au niveau périphérique, nous avons</w:t>
      </w:r>
      <w:r w:rsidR="002B644C" w:rsidRPr="00B01797">
        <w:rPr>
          <w:rFonts w:ascii="Times New Roman" w:hAnsi="Times New Roman" w:cs="Times New Roman"/>
          <w:color w:val="auto"/>
        </w:rPr>
        <w:t xml:space="preserve"> 3 411 Etablissements Sanitaires de Premier Contact (ESPC) don</w:t>
      </w:r>
      <w:r w:rsidR="0090732C" w:rsidRPr="00B01797">
        <w:rPr>
          <w:rFonts w:ascii="Times New Roman" w:hAnsi="Times New Roman" w:cs="Times New Roman"/>
          <w:color w:val="auto"/>
        </w:rPr>
        <w:t xml:space="preserve">t </w:t>
      </w:r>
      <w:r w:rsidR="00F20374" w:rsidRPr="00B01797">
        <w:rPr>
          <w:rFonts w:ascii="Times New Roman" w:hAnsi="Times New Roman" w:cs="Times New Roman"/>
          <w:color w:val="auto"/>
        </w:rPr>
        <w:t>2</w:t>
      </w:r>
      <w:r w:rsidR="00B711D5" w:rsidRPr="00B01797">
        <w:rPr>
          <w:rFonts w:ascii="Times New Roman" w:hAnsi="Times New Roman" w:cs="Times New Roman"/>
          <w:color w:val="auto"/>
        </w:rPr>
        <w:t xml:space="preserve"> </w:t>
      </w:r>
      <w:r w:rsidR="0090732C" w:rsidRPr="00B01797">
        <w:rPr>
          <w:rFonts w:ascii="Times New Roman" w:hAnsi="Times New Roman" w:cs="Times New Roman"/>
          <w:color w:val="auto"/>
        </w:rPr>
        <w:t>311</w:t>
      </w:r>
      <w:r w:rsidR="00B711D5" w:rsidRPr="00B01797">
        <w:rPr>
          <w:rFonts w:ascii="Times New Roman" w:hAnsi="Times New Roman" w:cs="Times New Roman"/>
          <w:color w:val="auto"/>
        </w:rPr>
        <w:t xml:space="preserve"> </w:t>
      </w:r>
      <w:r w:rsidR="0090732C" w:rsidRPr="00B01797">
        <w:rPr>
          <w:rFonts w:ascii="Times New Roman" w:hAnsi="Times New Roman" w:cs="Times New Roman"/>
          <w:color w:val="auto"/>
        </w:rPr>
        <w:t>ESPC</w:t>
      </w:r>
      <w:r w:rsidR="002B644C" w:rsidRPr="00B01797">
        <w:rPr>
          <w:rFonts w:ascii="Times New Roman" w:hAnsi="Times New Roman" w:cs="Times New Roman"/>
          <w:color w:val="auto"/>
        </w:rPr>
        <w:t xml:space="preserve"> </w:t>
      </w:r>
      <w:r w:rsidR="0090732C" w:rsidRPr="00B01797">
        <w:rPr>
          <w:rFonts w:ascii="Times New Roman" w:hAnsi="Times New Roman" w:cs="Times New Roman"/>
          <w:color w:val="auto"/>
        </w:rPr>
        <w:t xml:space="preserve">publics </w:t>
      </w:r>
      <w:r w:rsidR="002B644C" w:rsidRPr="00B01797">
        <w:rPr>
          <w:rFonts w:ascii="Times New Roman" w:hAnsi="Times New Roman" w:cs="Times New Roman"/>
          <w:color w:val="auto"/>
        </w:rPr>
        <w:t>(</w:t>
      </w:r>
      <w:r w:rsidR="0090732C" w:rsidRPr="00B01797">
        <w:rPr>
          <w:rFonts w:ascii="Times New Roman" w:hAnsi="Times New Roman" w:cs="Times New Roman"/>
          <w:color w:val="auto"/>
        </w:rPr>
        <w:t>RASS</w:t>
      </w:r>
      <w:r w:rsidR="00D623BE">
        <w:rPr>
          <w:rFonts w:ascii="Times New Roman" w:hAnsi="Times New Roman" w:cs="Times New Roman"/>
          <w:color w:val="auto"/>
        </w:rPr>
        <w:t>,</w:t>
      </w:r>
      <w:r w:rsidR="0090732C" w:rsidRPr="00B01797">
        <w:rPr>
          <w:rFonts w:ascii="Times New Roman" w:hAnsi="Times New Roman" w:cs="Times New Roman"/>
          <w:color w:val="auto"/>
        </w:rPr>
        <w:t xml:space="preserve"> 2020</w:t>
      </w:r>
      <w:r w:rsidR="002B644C" w:rsidRPr="00B01797">
        <w:rPr>
          <w:rFonts w:ascii="Times New Roman" w:hAnsi="Times New Roman" w:cs="Times New Roman"/>
          <w:color w:val="auto"/>
        </w:rPr>
        <w:t>)</w:t>
      </w:r>
      <w:r w:rsidR="001A34C5">
        <w:rPr>
          <w:rFonts w:ascii="Times New Roman" w:hAnsi="Times New Roman" w:cs="Times New Roman"/>
          <w:color w:val="auto"/>
        </w:rPr>
        <w:t>.</w:t>
      </w:r>
    </w:p>
    <w:p w:rsidR="001A34C5" w:rsidRPr="00D623BE" w:rsidRDefault="00847A76" w:rsidP="00130C02">
      <w:pPr>
        <w:pStyle w:val="Default"/>
        <w:numPr>
          <w:ilvl w:val="0"/>
          <w:numId w:val="3"/>
        </w:numPr>
        <w:spacing w:after="120" w:line="276" w:lineRule="auto"/>
        <w:jc w:val="both"/>
        <w:rPr>
          <w:rFonts w:ascii="Times New Roman" w:hAnsi="Times New Roman" w:cs="Times New Roman"/>
          <w:color w:val="auto"/>
        </w:rPr>
      </w:pPr>
      <w:r w:rsidRPr="00D623BE">
        <w:rPr>
          <w:rFonts w:ascii="Times New Roman" w:hAnsi="Times New Roman" w:cs="Times New Roman"/>
          <w:color w:val="auto"/>
        </w:rPr>
        <w:t>Au niveau intermédiaire</w:t>
      </w:r>
      <w:r w:rsidR="001A34C5" w:rsidRPr="00D623BE">
        <w:rPr>
          <w:rFonts w:ascii="Times New Roman" w:hAnsi="Times New Roman" w:cs="Times New Roman"/>
          <w:color w:val="auto"/>
        </w:rPr>
        <w:t xml:space="preserve">, nous avons </w:t>
      </w:r>
      <w:r w:rsidR="0090732C" w:rsidRPr="00D623BE">
        <w:rPr>
          <w:rFonts w:ascii="Times New Roman" w:hAnsi="Times New Roman" w:cs="Times New Roman"/>
          <w:color w:val="auto"/>
        </w:rPr>
        <w:t>131</w:t>
      </w:r>
      <w:r w:rsidR="002B644C" w:rsidRPr="00D623BE">
        <w:rPr>
          <w:rFonts w:ascii="Times New Roman" w:hAnsi="Times New Roman" w:cs="Times New Roman"/>
          <w:color w:val="auto"/>
        </w:rPr>
        <w:t xml:space="preserve"> hôpitaux </w:t>
      </w:r>
      <w:r w:rsidR="00F20374" w:rsidRPr="00D623BE">
        <w:rPr>
          <w:rFonts w:ascii="Times New Roman" w:hAnsi="Times New Roman" w:cs="Times New Roman"/>
          <w:color w:val="auto"/>
        </w:rPr>
        <w:t>de référence dont 112 h</w:t>
      </w:r>
      <w:r w:rsidR="008E3A58" w:rsidRPr="00D623BE">
        <w:rPr>
          <w:rFonts w:ascii="Times New Roman" w:hAnsi="Times New Roman" w:cs="Times New Roman"/>
          <w:color w:val="auto"/>
        </w:rPr>
        <w:t>ô</w:t>
      </w:r>
      <w:r w:rsidR="00F20374" w:rsidRPr="00D623BE">
        <w:rPr>
          <w:rFonts w:ascii="Times New Roman" w:hAnsi="Times New Roman" w:cs="Times New Roman"/>
          <w:color w:val="auto"/>
        </w:rPr>
        <w:t xml:space="preserve">pitaux </w:t>
      </w:r>
      <w:r w:rsidR="002B644C" w:rsidRPr="00D623BE">
        <w:rPr>
          <w:rFonts w:ascii="Times New Roman" w:hAnsi="Times New Roman" w:cs="Times New Roman"/>
          <w:color w:val="auto"/>
        </w:rPr>
        <w:t>généraux</w:t>
      </w:r>
      <w:r w:rsidR="00F20374" w:rsidRPr="00D623BE">
        <w:rPr>
          <w:rFonts w:ascii="Times New Roman" w:hAnsi="Times New Roman" w:cs="Times New Roman"/>
          <w:color w:val="auto"/>
        </w:rPr>
        <w:t xml:space="preserve"> et </w:t>
      </w:r>
      <w:r w:rsidR="002B644C" w:rsidRPr="00D623BE">
        <w:rPr>
          <w:rFonts w:ascii="Times New Roman" w:hAnsi="Times New Roman" w:cs="Times New Roman"/>
          <w:color w:val="auto"/>
        </w:rPr>
        <w:t>1</w:t>
      </w:r>
      <w:r w:rsidR="00F20374" w:rsidRPr="00D623BE">
        <w:rPr>
          <w:rFonts w:ascii="Times New Roman" w:hAnsi="Times New Roman" w:cs="Times New Roman"/>
          <w:color w:val="auto"/>
        </w:rPr>
        <w:t>9</w:t>
      </w:r>
      <w:r w:rsidR="002B644C" w:rsidRPr="00D623BE">
        <w:rPr>
          <w:rFonts w:ascii="Times New Roman" w:hAnsi="Times New Roman" w:cs="Times New Roman"/>
          <w:color w:val="auto"/>
        </w:rPr>
        <w:t xml:space="preserve"> Centres Hospitaliers Régionaux</w:t>
      </w:r>
      <w:r w:rsidR="00D623BE">
        <w:rPr>
          <w:rFonts w:ascii="Times New Roman" w:hAnsi="Times New Roman" w:cs="Times New Roman"/>
          <w:color w:val="auto"/>
        </w:rPr>
        <w:t xml:space="preserve"> (CHR)</w:t>
      </w:r>
      <w:r w:rsidR="002B644C" w:rsidRPr="00D623BE">
        <w:rPr>
          <w:rFonts w:ascii="Times New Roman" w:hAnsi="Times New Roman" w:cs="Times New Roman"/>
          <w:color w:val="auto"/>
        </w:rPr>
        <w:t xml:space="preserve"> </w:t>
      </w:r>
      <w:r w:rsidR="00F20374" w:rsidRPr="00D623BE">
        <w:rPr>
          <w:rFonts w:ascii="Times New Roman" w:hAnsi="Times New Roman" w:cs="Times New Roman"/>
          <w:color w:val="auto"/>
        </w:rPr>
        <w:t>ainsi</w:t>
      </w:r>
      <w:r w:rsidR="002B644C" w:rsidRPr="00D623BE">
        <w:rPr>
          <w:rFonts w:ascii="Times New Roman" w:hAnsi="Times New Roman" w:cs="Times New Roman"/>
          <w:color w:val="auto"/>
        </w:rPr>
        <w:t xml:space="preserve"> </w:t>
      </w:r>
      <w:r w:rsidR="00F20374" w:rsidRPr="00D623BE">
        <w:rPr>
          <w:rFonts w:ascii="Times New Roman" w:hAnsi="Times New Roman" w:cs="Times New Roman"/>
          <w:color w:val="auto"/>
        </w:rPr>
        <w:t>que</w:t>
      </w:r>
      <w:r w:rsidR="002B644C" w:rsidRPr="00D623BE">
        <w:rPr>
          <w:rFonts w:ascii="Times New Roman" w:hAnsi="Times New Roman" w:cs="Times New Roman"/>
          <w:color w:val="auto"/>
        </w:rPr>
        <w:t xml:space="preserve"> 2 Centres Hospitaliers Spécialisés (</w:t>
      </w:r>
      <w:r w:rsidR="00D623BE">
        <w:rPr>
          <w:rFonts w:ascii="Times New Roman" w:hAnsi="Times New Roman" w:cs="Times New Roman"/>
          <w:color w:val="auto"/>
        </w:rPr>
        <w:t>h</w:t>
      </w:r>
      <w:r w:rsidR="002B644C" w:rsidRPr="00D623BE">
        <w:rPr>
          <w:rFonts w:ascii="Times New Roman" w:hAnsi="Times New Roman" w:cs="Times New Roman"/>
          <w:color w:val="auto"/>
        </w:rPr>
        <w:t>ôpitaux psychiatriques de Bingerville et de Bouak</w:t>
      </w:r>
      <w:r w:rsidR="00DB4B37" w:rsidRPr="00D623BE">
        <w:rPr>
          <w:rFonts w:ascii="Times New Roman" w:hAnsi="Times New Roman" w:cs="Times New Roman"/>
          <w:color w:val="auto"/>
        </w:rPr>
        <w:t>é</w:t>
      </w:r>
      <w:r w:rsidR="002F6973" w:rsidRPr="00D623BE">
        <w:rPr>
          <w:rFonts w:ascii="Times New Roman" w:hAnsi="Times New Roman" w:cs="Times New Roman"/>
          <w:color w:val="auto"/>
        </w:rPr>
        <w:t>)</w:t>
      </w:r>
      <w:r w:rsidR="00DB4B37" w:rsidRPr="00D623BE">
        <w:rPr>
          <w:rFonts w:ascii="Times New Roman" w:hAnsi="Times New Roman" w:cs="Times New Roman"/>
          <w:color w:val="auto"/>
        </w:rPr>
        <w:t>.</w:t>
      </w:r>
    </w:p>
    <w:p w:rsidR="00B93FA1" w:rsidRPr="00D623BE" w:rsidRDefault="001A34C5" w:rsidP="00130C02">
      <w:pPr>
        <w:pStyle w:val="Default"/>
        <w:numPr>
          <w:ilvl w:val="0"/>
          <w:numId w:val="3"/>
        </w:numPr>
        <w:spacing w:after="120" w:line="276" w:lineRule="auto"/>
        <w:jc w:val="both"/>
        <w:rPr>
          <w:rFonts w:ascii="Times New Roman" w:hAnsi="Times New Roman" w:cs="Times New Roman"/>
          <w:color w:val="auto"/>
        </w:rPr>
      </w:pPr>
      <w:r w:rsidRPr="00D623BE">
        <w:rPr>
          <w:rFonts w:ascii="Times New Roman" w:hAnsi="Times New Roman" w:cs="Times New Roman"/>
          <w:color w:val="auto"/>
        </w:rPr>
        <w:t>Au</w:t>
      </w:r>
      <w:r w:rsidR="002B644C" w:rsidRPr="00D623BE">
        <w:rPr>
          <w:rFonts w:ascii="Times New Roman" w:hAnsi="Times New Roman" w:cs="Times New Roman"/>
          <w:color w:val="auto"/>
        </w:rPr>
        <w:t xml:space="preserve"> niveau tertiaire</w:t>
      </w:r>
      <w:r w:rsidRPr="00D623BE">
        <w:rPr>
          <w:rFonts w:ascii="Times New Roman" w:hAnsi="Times New Roman" w:cs="Times New Roman"/>
          <w:color w:val="auto"/>
        </w:rPr>
        <w:t xml:space="preserve">, nous avons </w:t>
      </w:r>
      <w:r w:rsidR="008A0C81" w:rsidRPr="00D623BE">
        <w:rPr>
          <w:rFonts w:ascii="Times New Roman" w:hAnsi="Times New Roman" w:cs="Times New Roman"/>
          <w:color w:val="auto"/>
        </w:rPr>
        <w:t xml:space="preserve">05 </w:t>
      </w:r>
      <w:r w:rsidR="002B644C" w:rsidRPr="00D623BE">
        <w:rPr>
          <w:rFonts w:ascii="Times New Roman" w:hAnsi="Times New Roman" w:cs="Times New Roman"/>
          <w:color w:val="auto"/>
        </w:rPr>
        <w:t>CHU</w:t>
      </w:r>
      <w:r w:rsidRPr="00D623BE">
        <w:rPr>
          <w:rFonts w:ascii="Times New Roman" w:hAnsi="Times New Roman" w:cs="Times New Roman"/>
          <w:color w:val="auto"/>
        </w:rPr>
        <w:t>,</w:t>
      </w:r>
      <w:r w:rsidR="002B644C" w:rsidRPr="00D623BE">
        <w:rPr>
          <w:rFonts w:ascii="Times New Roman" w:hAnsi="Times New Roman" w:cs="Times New Roman"/>
          <w:color w:val="auto"/>
        </w:rPr>
        <w:t xml:space="preserve"> </w:t>
      </w:r>
      <w:r w:rsidR="008A0C81" w:rsidRPr="00D623BE">
        <w:rPr>
          <w:rFonts w:ascii="Times New Roman" w:hAnsi="Times New Roman" w:cs="Times New Roman"/>
          <w:color w:val="auto"/>
        </w:rPr>
        <w:t xml:space="preserve">04 </w:t>
      </w:r>
      <w:r w:rsidR="002B644C" w:rsidRPr="00D623BE">
        <w:rPr>
          <w:rFonts w:ascii="Times New Roman" w:hAnsi="Times New Roman" w:cs="Times New Roman"/>
          <w:color w:val="auto"/>
        </w:rPr>
        <w:t>Instituts</w:t>
      </w:r>
      <w:r w:rsidR="008A0C81" w:rsidRPr="00D623BE">
        <w:rPr>
          <w:rFonts w:ascii="Times New Roman" w:hAnsi="Times New Roman" w:cs="Times New Roman"/>
          <w:color w:val="auto"/>
        </w:rPr>
        <w:t xml:space="preserve"> nationaux spécialisés</w:t>
      </w:r>
      <w:r w:rsidRPr="00D623BE">
        <w:rPr>
          <w:rFonts w:ascii="Times New Roman" w:hAnsi="Times New Roman" w:cs="Times New Roman"/>
          <w:color w:val="auto"/>
        </w:rPr>
        <w:t xml:space="preserve"> et </w:t>
      </w:r>
      <w:r w:rsidR="008A0C81" w:rsidRPr="00D623BE">
        <w:rPr>
          <w:rFonts w:ascii="Times New Roman" w:hAnsi="Times New Roman" w:cs="Times New Roman"/>
          <w:color w:val="auto"/>
        </w:rPr>
        <w:t>04 Etablissements Publics Nationaux d’Appui</w:t>
      </w:r>
      <w:r w:rsidR="002B644C" w:rsidRPr="00D623BE">
        <w:rPr>
          <w:rFonts w:ascii="Times New Roman" w:hAnsi="Times New Roman" w:cs="Times New Roman"/>
          <w:color w:val="auto"/>
        </w:rPr>
        <w:t>.</w:t>
      </w:r>
    </w:p>
    <w:p w:rsidR="00C6065E" w:rsidRPr="00D623BE" w:rsidRDefault="001A34C5" w:rsidP="00D623BE">
      <w:pPr>
        <w:pStyle w:val="Default"/>
        <w:spacing w:after="120" w:line="276" w:lineRule="auto"/>
        <w:jc w:val="both"/>
        <w:rPr>
          <w:rFonts w:ascii="Times New Roman" w:hAnsi="Times New Roman" w:cs="Times New Roman"/>
          <w:color w:val="auto"/>
          <w:highlight w:val="yellow"/>
        </w:rPr>
      </w:pPr>
      <w:r w:rsidRPr="00D623BE">
        <w:rPr>
          <w:rFonts w:ascii="Times New Roman" w:hAnsi="Times New Roman" w:cs="Times New Roman"/>
          <w:color w:val="auto"/>
        </w:rPr>
        <w:t xml:space="preserve">En </w:t>
      </w:r>
      <w:r w:rsidR="006B29E7" w:rsidRPr="00D623BE">
        <w:rPr>
          <w:rFonts w:ascii="Times New Roman" w:hAnsi="Times New Roman" w:cs="Times New Roman"/>
          <w:color w:val="auto"/>
        </w:rPr>
        <w:t>ce qui concerne le secteur privé</w:t>
      </w:r>
      <w:r w:rsidRPr="00D623BE">
        <w:rPr>
          <w:rFonts w:ascii="Times New Roman" w:hAnsi="Times New Roman" w:cs="Times New Roman"/>
          <w:color w:val="auto"/>
        </w:rPr>
        <w:t xml:space="preserve">, </w:t>
      </w:r>
      <w:r w:rsidR="006B29E7" w:rsidRPr="00D623BE">
        <w:rPr>
          <w:rFonts w:ascii="Times New Roman" w:hAnsi="Times New Roman" w:cs="Times New Roman"/>
          <w:color w:val="auto"/>
        </w:rPr>
        <w:t>l</w:t>
      </w:r>
      <w:r w:rsidR="00847A76" w:rsidRPr="00D623BE">
        <w:rPr>
          <w:rFonts w:ascii="Times New Roman" w:hAnsi="Times New Roman" w:cs="Times New Roman"/>
          <w:shd w:val="clear" w:color="auto" w:fill="FFFFFF"/>
        </w:rPr>
        <w:t xml:space="preserve">a Côte d’Ivoire compte </w:t>
      </w:r>
      <w:r w:rsidR="00390D33" w:rsidRPr="00D623BE">
        <w:rPr>
          <w:rFonts w:ascii="Times New Roman" w:hAnsi="Times New Roman" w:cs="Times New Roman"/>
          <w:shd w:val="clear" w:color="auto" w:fill="FFFFFF"/>
        </w:rPr>
        <w:t>1 100 ESPC privés (760 privés lucratifs de premier niveau, 96 privés lucratifs confessionnels, 54 privés d’entreprise et 190 privés ONG), 12 hôpitaux confessionnels et 17 polycliniques (RASS, 2020).</w:t>
      </w:r>
    </w:p>
    <w:p w:rsidR="00D623BE" w:rsidRPr="00D623BE" w:rsidRDefault="000E2157" w:rsidP="00D623BE">
      <w:pPr>
        <w:pStyle w:val="Default"/>
        <w:spacing w:after="120" w:line="276" w:lineRule="auto"/>
        <w:jc w:val="both"/>
        <w:rPr>
          <w:rFonts w:ascii="Times New Roman" w:hAnsi="Times New Roman" w:cs="Times New Roman"/>
          <w:b/>
          <w:bCs/>
          <w:i/>
          <w:iCs/>
          <w:color w:val="auto"/>
        </w:rPr>
      </w:pPr>
      <w:r w:rsidRPr="00D623BE">
        <w:rPr>
          <w:rFonts w:ascii="Times New Roman" w:hAnsi="Times New Roman" w:cs="Times New Roman"/>
          <w:b/>
          <w:bCs/>
          <w:i/>
          <w:iCs/>
          <w:color w:val="auto"/>
        </w:rPr>
        <w:t>Le secteur pharmaceutique privé</w:t>
      </w:r>
    </w:p>
    <w:p w:rsidR="0086543C" w:rsidRPr="00D623BE" w:rsidRDefault="00D623BE" w:rsidP="00D623BE">
      <w:pPr>
        <w:pStyle w:val="Default"/>
        <w:spacing w:after="120" w:line="276" w:lineRule="auto"/>
        <w:jc w:val="both"/>
        <w:rPr>
          <w:rFonts w:ascii="Times New Roman" w:hAnsi="Times New Roman" w:cs="Times New Roman"/>
          <w:color w:val="auto"/>
        </w:rPr>
      </w:pPr>
      <w:r w:rsidRPr="00D623BE">
        <w:rPr>
          <w:rFonts w:ascii="Times New Roman" w:hAnsi="Times New Roman" w:cs="Times New Roman"/>
          <w:color w:val="auto"/>
        </w:rPr>
        <w:t xml:space="preserve">Il </w:t>
      </w:r>
      <w:r w:rsidR="000E2157" w:rsidRPr="00D623BE">
        <w:rPr>
          <w:rFonts w:ascii="Times New Roman" w:hAnsi="Times New Roman" w:cs="Times New Roman"/>
          <w:color w:val="auto"/>
        </w:rPr>
        <w:t xml:space="preserve">occupe </w:t>
      </w:r>
      <w:r w:rsidR="0086543C" w:rsidRPr="00D623BE">
        <w:rPr>
          <w:rFonts w:ascii="Times New Roman" w:hAnsi="Times New Roman" w:cs="Times New Roman"/>
          <w:color w:val="auto"/>
        </w:rPr>
        <w:t>une place prépondérante dans le système de santé et couvr</w:t>
      </w:r>
      <w:r w:rsidR="00F951E0" w:rsidRPr="00D623BE">
        <w:rPr>
          <w:rFonts w:ascii="Times New Roman" w:hAnsi="Times New Roman" w:cs="Times New Roman"/>
          <w:color w:val="auto"/>
        </w:rPr>
        <w:t>e</w:t>
      </w:r>
      <w:r w:rsidR="0086543C" w:rsidRPr="00D623BE">
        <w:rPr>
          <w:rFonts w:ascii="Times New Roman" w:hAnsi="Times New Roman" w:cs="Times New Roman"/>
          <w:color w:val="auto"/>
        </w:rPr>
        <w:t xml:space="preserve"> entre 80 et 90% de l’offre en médicament. Ce secteur pharmaceutique privé comprend essentiellement : </w:t>
      </w:r>
    </w:p>
    <w:p w:rsidR="0086543C" w:rsidRPr="00D623BE" w:rsidRDefault="0086543C" w:rsidP="00130C02">
      <w:pPr>
        <w:pStyle w:val="Default"/>
        <w:numPr>
          <w:ilvl w:val="0"/>
          <w:numId w:val="12"/>
        </w:numPr>
        <w:spacing w:after="120" w:line="276" w:lineRule="auto"/>
        <w:jc w:val="both"/>
        <w:rPr>
          <w:rFonts w:ascii="Times New Roman" w:hAnsi="Times New Roman" w:cs="Times New Roman"/>
          <w:color w:val="auto"/>
        </w:rPr>
      </w:pPr>
      <w:r w:rsidRPr="00D623BE">
        <w:rPr>
          <w:rFonts w:ascii="Times New Roman" w:hAnsi="Times New Roman" w:cs="Times New Roman"/>
          <w:color w:val="auto"/>
        </w:rPr>
        <w:t xml:space="preserve">quatre (4) grossistes-répartiteurs (UBIPHARM, COPHARMED, DPCI et TEDIS PHARMA CI) qui importent plus de 90 % de leurs produits ; </w:t>
      </w:r>
    </w:p>
    <w:p w:rsidR="0086543C" w:rsidRPr="00D623BE" w:rsidRDefault="0086543C" w:rsidP="00130C02">
      <w:pPr>
        <w:pStyle w:val="Default"/>
        <w:numPr>
          <w:ilvl w:val="0"/>
          <w:numId w:val="12"/>
        </w:numPr>
        <w:spacing w:after="120" w:line="276" w:lineRule="auto"/>
        <w:jc w:val="both"/>
        <w:rPr>
          <w:rFonts w:ascii="Times New Roman" w:hAnsi="Times New Roman" w:cs="Times New Roman"/>
          <w:color w:val="auto"/>
        </w:rPr>
      </w:pPr>
      <w:r w:rsidRPr="00D623BE">
        <w:rPr>
          <w:rFonts w:ascii="Times New Roman" w:hAnsi="Times New Roman" w:cs="Times New Roman"/>
          <w:color w:val="auto"/>
        </w:rPr>
        <w:t xml:space="preserve">mille cent (1100) officines privées de pharmacie ; </w:t>
      </w:r>
    </w:p>
    <w:p w:rsidR="0086543C" w:rsidRPr="00D623BE" w:rsidRDefault="0086543C" w:rsidP="00130C02">
      <w:pPr>
        <w:pStyle w:val="Default"/>
        <w:numPr>
          <w:ilvl w:val="0"/>
          <w:numId w:val="12"/>
        </w:numPr>
        <w:spacing w:after="120" w:line="276" w:lineRule="auto"/>
        <w:jc w:val="both"/>
        <w:rPr>
          <w:rFonts w:ascii="Times New Roman" w:hAnsi="Times New Roman" w:cs="Times New Roman"/>
          <w:color w:val="auto"/>
        </w:rPr>
      </w:pPr>
      <w:r w:rsidRPr="00D623BE">
        <w:rPr>
          <w:rFonts w:ascii="Times New Roman" w:hAnsi="Times New Roman" w:cs="Times New Roman"/>
          <w:color w:val="auto"/>
        </w:rPr>
        <w:t xml:space="preserve">huit (8) unités de production de médicaments, dont 4 en activité produisant 6% du marché pharmaceutique national. </w:t>
      </w:r>
    </w:p>
    <w:p w:rsidR="0086543C" w:rsidRPr="00D623BE" w:rsidRDefault="00D623BE" w:rsidP="00D623BE">
      <w:pPr>
        <w:pStyle w:val="Default"/>
        <w:spacing w:after="120" w:line="276" w:lineRule="auto"/>
        <w:jc w:val="both"/>
        <w:rPr>
          <w:rFonts w:ascii="Times New Roman" w:hAnsi="Times New Roman" w:cs="Times New Roman"/>
          <w:color w:val="auto"/>
        </w:rPr>
      </w:pPr>
      <w:r>
        <w:rPr>
          <w:rFonts w:ascii="Times New Roman" w:hAnsi="Times New Roman" w:cs="Times New Roman"/>
          <w:b/>
          <w:bCs/>
          <w:i/>
          <w:iCs/>
          <w:color w:val="auto"/>
        </w:rPr>
        <w:t>La m</w:t>
      </w:r>
      <w:r w:rsidR="0086543C" w:rsidRPr="00D623BE">
        <w:rPr>
          <w:rFonts w:ascii="Times New Roman" w:hAnsi="Times New Roman" w:cs="Times New Roman"/>
          <w:b/>
          <w:bCs/>
          <w:i/>
          <w:iCs/>
          <w:color w:val="auto"/>
        </w:rPr>
        <w:t xml:space="preserve">édecine traditionnelle </w:t>
      </w:r>
    </w:p>
    <w:p w:rsidR="0087641D" w:rsidRPr="00D623BE" w:rsidRDefault="0086543C" w:rsidP="00D623BE">
      <w:pPr>
        <w:pStyle w:val="Default"/>
        <w:spacing w:after="120" w:line="276" w:lineRule="auto"/>
        <w:jc w:val="both"/>
        <w:rPr>
          <w:rFonts w:ascii="Times New Roman" w:hAnsi="Times New Roman" w:cs="Times New Roman"/>
          <w:color w:val="auto"/>
        </w:rPr>
      </w:pPr>
      <w:r w:rsidRPr="00D623BE">
        <w:rPr>
          <w:rFonts w:ascii="Times New Roman" w:hAnsi="Times New Roman" w:cs="Times New Roman"/>
          <w:color w:val="auto"/>
        </w:rPr>
        <w:t>Le Ministère de la Santé</w:t>
      </w:r>
      <w:r w:rsidR="006B29E7" w:rsidRPr="00D623BE">
        <w:rPr>
          <w:rFonts w:ascii="Times New Roman" w:hAnsi="Times New Roman" w:cs="Times New Roman"/>
          <w:color w:val="auto"/>
        </w:rPr>
        <w:t xml:space="preserve">, de </w:t>
      </w:r>
      <w:r w:rsidRPr="00D623BE">
        <w:rPr>
          <w:rFonts w:ascii="Times New Roman" w:hAnsi="Times New Roman" w:cs="Times New Roman"/>
          <w:color w:val="auto"/>
        </w:rPr>
        <w:t>l’Hygiène Publique</w:t>
      </w:r>
      <w:r w:rsidR="006B29E7" w:rsidRPr="00D623BE">
        <w:rPr>
          <w:rFonts w:ascii="Times New Roman" w:hAnsi="Times New Roman" w:cs="Times New Roman"/>
          <w:color w:val="auto"/>
        </w:rPr>
        <w:t xml:space="preserve"> et de la Couverture Maladie Universelle</w:t>
      </w:r>
      <w:r w:rsidRPr="00D623BE">
        <w:rPr>
          <w:rFonts w:ascii="Times New Roman" w:hAnsi="Times New Roman" w:cs="Times New Roman"/>
          <w:color w:val="auto"/>
        </w:rPr>
        <w:t xml:space="preserve"> (MSHP</w:t>
      </w:r>
      <w:r w:rsidR="006B29E7" w:rsidRPr="00D623BE">
        <w:rPr>
          <w:rFonts w:ascii="Times New Roman" w:hAnsi="Times New Roman" w:cs="Times New Roman"/>
          <w:color w:val="auto"/>
        </w:rPr>
        <w:t>-CMU</w:t>
      </w:r>
      <w:r w:rsidRPr="00D623BE">
        <w:rPr>
          <w:rFonts w:ascii="Times New Roman" w:hAnsi="Times New Roman" w:cs="Times New Roman"/>
          <w:color w:val="auto"/>
        </w:rPr>
        <w:t xml:space="preserve">) a mis en application les recommandations de l’OMS, en intégrant la médecine traditionnelle au niveau de ses priorités comme une alternative aux besoins en santé de la population pour améliorer la couverture sanitaire et réduire les disparités et inégalités en matière d’accès des populations à des soins de qualité. </w:t>
      </w:r>
    </w:p>
    <w:p w:rsidR="0086543C" w:rsidRPr="00D623BE" w:rsidRDefault="0086543C" w:rsidP="00D623BE">
      <w:pPr>
        <w:pStyle w:val="Default"/>
        <w:spacing w:after="120" w:line="276" w:lineRule="auto"/>
        <w:jc w:val="both"/>
        <w:rPr>
          <w:rFonts w:ascii="Times New Roman" w:hAnsi="Times New Roman" w:cs="Times New Roman"/>
          <w:color w:val="auto"/>
        </w:rPr>
      </w:pPr>
      <w:r w:rsidRPr="00D623BE">
        <w:rPr>
          <w:rFonts w:ascii="Times New Roman" w:hAnsi="Times New Roman" w:cs="Times New Roman"/>
          <w:color w:val="auto"/>
        </w:rPr>
        <w:t xml:space="preserve">L’exercice et l’organisation de la médecine et la pharmacopée traditionnelle sont réglementés par la Loi n°2015-536 du 20 juillet 2015 et le Décret n°2016-24 du 27 janvier 2016 portant Code d’Ethique et de Déontologie des praticiens de médecine et pharmacopée traditionnelle. </w:t>
      </w:r>
    </w:p>
    <w:p w:rsidR="0086543C" w:rsidRPr="00D623BE" w:rsidRDefault="0086543C" w:rsidP="00D623BE">
      <w:pPr>
        <w:pStyle w:val="Default"/>
        <w:spacing w:after="120" w:line="276" w:lineRule="auto"/>
        <w:jc w:val="both"/>
        <w:rPr>
          <w:rFonts w:ascii="Times New Roman" w:hAnsi="Times New Roman" w:cs="Times New Roman"/>
          <w:color w:val="auto"/>
        </w:rPr>
      </w:pPr>
      <w:r w:rsidRPr="00D623BE">
        <w:rPr>
          <w:rFonts w:ascii="Times New Roman" w:hAnsi="Times New Roman" w:cs="Times New Roman"/>
          <w:color w:val="auto"/>
        </w:rPr>
        <w:t>Ce secteur compte plus de</w:t>
      </w:r>
      <w:r w:rsidR="001E4E93" w:rsidRPr="00D623BE">
        <w:rPr>
          <w:rFonts w:ascii="Times New Roman" w:hAnsi="Times New Roman" w:cs="Times New Roman"/>
          <w:color w:val="auto"/>
        </w:rPr>
        <w:t xml:space="preserve"> 7</w:t>
      </w:r>
      <w:r w:rsidR="006B29E7" w:rsidRPr="00D623BE">
        <w:rPr>
          <w:rFonts w:ascii="Times New Roman" w:hAnsi="Times New Roman" w:cs="Times New Roman"/>
          <w:color w:val="auto"/>
        </w:rPr>
        <w:t xml:space="preserve"> </w:t>
      </w:r>
      <w:r w:rsidR="001E4E93" w:rsidRPr="00D623BE">
        <w:rPr>
          <w:rFonts w:ascii="Times New Roman" w:hAnsi="Times New Roman" w:cs="Times New Roman"/>
          <w:color w:val="auto"/>
        </w:rPr>
        <w:t>187</w:t>
      </w:r>
      <w:r w:rsidRPr="00D623BE">
        <w:rPr>
          <w:rFonts w:ascii="Times New Roman" w:hAnsi="Times New Roman" w:cs="Times New Roman"/>
          <w:color w:val="auto"/>
        </w:rPr>
        <w:t xml:space="preserve"> Praticiens de Médecine Traditionnelle (PMT) recensés par le Programme National de Promotion de la Médecine Traditionnelle (PNPMT), organisés en associations nationales</w:t>
      </w:r>
      <w:r w:rsidR="00D623BE">
        <w:rPr>
          <w:rFonts w:ascii="Times New Roman" w:hAnsi="Times New Roman" w:cs="Times New Roman"/>
          <w:color w:val="auto"/>
        </w:rPr>
        <w:t xml:space="preserve"> et</w:t>
      </w:r>
      <w:r w:rsidRPr="00D623BE">
        <w:rPr>
          <w:rFonts w:ascii="Times New Roman" w:hAnsi="Times New Roman" w:cs="Times New Roman"/>
          <w:color w:val="auto"/>
        </w:rPr>
        <w:t xml:space="preserve"> fédérations</w:t>
      </w:r>
      <w:r w:rsidR="009B7F74" w:rsidRPr="00D623BE">
        <w:rPr>
          <w:rFonts w:ascii="Times New Roman" w:hAnsi="Times New Roman" w:cs="Times New Roman"/>
          <w:color w:val="auto"/>
        </w:rPr>
        <w:t>.</w:t>
      </w:r>
    </w:p>
    <w:p w:rsidR="00BC5B0C" w:rsidRPr="00D623BE" w:rsidRDefault="00D623BE" w:rsidP="00D623BE">
      <w:pPr>
        <w:rPr>
          <w:rFonts w:eastAsia="Calibri"/>
          <w:highlight w:val="yellow"/>
          <w:lang w:eastAsia="en-US"/>
        </w:rPr>
      </w:pPr>
      <w:r>
        <w:rPr>
          <w:highlight w:val="yellow"/>
        </w:rPr>
        <w:br w:type="page"/>
      </w:r>
    </w:p>
    <w:p w:rsidR="001761CE" w:rsidRPr="00B01797" w:rsidRDefault="00640CD0" w:rsidP="00130C02">
      <w:pPr>
        <w:pStyle w:val="Titre1"/>
        <w:numPr>
          <w:ilvl w:val="0"/>
          <w:numId w:val="5"/>
        </w:numPr>
        <w:spacing w:before="120" w:after="120" w:line="276" w:lineRule="auto"/>
        <w:ind w:left="357" w:hanging="357"/>
        <w:jc w:val="both"/>
        <w:rPr>
          <w:rFonts w:ascii="Times New Roman" w:hAnsi="Times New Roman"/>
          <w:color w:val="auto"/>
          <w:sz w:val="24"/>
        </w:rPr>
      </w:pPr>
      <w:bookmarkStart w:id="10" w:name="_Toc97892671"/>
      <w:r w:rsidRPr="00B01797">
        <w:rPr>
          <w:rFonts w:ascii="Times New Roman" w:hAnsi="Times New Roman"/>
          <w:color w:val="auto"/>
          <w:sz w:val="24"/>
        </w:rPr>
        <w:lastRenderedPageBreak/>
        <w:t>SITUATION DE LA LUTTE CONTRE LE PALUDISME</w:t>
      </w:r>
      <w:bookmarkEnd w:id="10"/>
    </w:p>
    <w:p w:rsidR="002F3621" w:rsidRPr="00D623BE" w:rsidRDefault="001761CE" w:rsidP="00F63CAB">
      <w:pPr>
        <w:pStyle w:val="Titre2"/>
        <w:spacing w:before="0" w:after="120"/>
        <w:rPr>
          <w:rFonts w:ascii="Times New Roman" w:hAnsi="Times New Roman"/>
          <w:i w:val="0"/>
          <w:color w:val="auto"/>
          <w:sz w:val="24"/>
        </w:rPr>
      </w:pPr>
      <w:bookmarkStart w:id="11" w:name="_Toc97892672"/>
      <w:r w:rsidRPr="00B01797">
        <w:rPr>
          <w:rFonts w:ascii="Times New Roman" w:hAnsi="Times New Roman"/>
          <w:i w:val="0"/>
          <w:color w:val="auto"/>
          <w:sz w:val="24"/>
        </w:rPr>
        <w:t xml:space="preserve">2.1. </w:t>
      </w:r>
      <w:r w:rsidR="00170397" w:rsidRPr="00B01797">
        <w:rPr>
          <w:rFonts w:ascii="Times New Roman" w:hAnsi="Times New Roman"/>
          <w:i w:val="0"/>
          <w:color w:val="auto"/>
          <w:sz w:val="24"/>
        </w:rPr>
        <w:t>Profil épidémiologique du paludisme</w:t>
      </w:r>
      <w:bookmarkEnd w:id="11"/>
    </w:p>
    <w:p w:rsidR="008E3A58" w:rsidRPr="00D623BE" w:rsidRDefault="00D023C0" w:rsidP="00130C02">
      <w:pPr>
        <w:pStyle w:val="Titre3"/>
        <w:numPr>
          <w:ilvl w:val="2"/>
          <w:numId w:val="5"/>
        </w:numPr>
        <w:spacing w:before="0" w:after="120"/>
        <w:rPr>
          <w:rFonts w:ascii="Times New Roman" w:hAnsi="Times New Roman" w:cs="Times New Roman"/>
          <w:bCs w:val="0"/>
          <w:sz w:val="24"/>
          <w:szCs w:val="24"/>
          <w:lang w:eastAsia="fr-FR"/>
        </w:rPr>
      </w:pPr>
      <w:bookmarkStart w:id="12" w:name="_Toc97892673"/>
      <w:r w:rsidRPr="003E7BA9">
        <w:rPr>
          <w:rFonts w:ascii="Times New Roman" w:hAnsi="Times New Roman" w:cs="Times New Roman"/>
          <w:bCs w:val="0"/>
          <w:sz w:val="24"/>
          <w:szCs w:val="24"/>
          <w:lang w:eastAsia="fr-FR"/>
        </w:rPr>
        <w:t>Parasites du paludisme</w:t>
      </w:r>
      <w:bookmarkEnd w:id="12"/>
      <w:r w:rsidRPr="003E7BA9">
        <w:rPr>
          <w:rFonts w:ascii="Times New Roman" w:hAnsi="Times New Roman" w:cs="Times New Roman"/>
          <w:bCs w:val="0"/>
          <w:sz w:val="24"/>
          <w:szCs w:val="24"/>
          <w:lang w:eastAsia="fr-FR"/>
        </w:rPr>
        <w:t xml:space="preserve"> </w:t>
      </w:r>
    </w:p>
    <w:p w:rsidR="002F3621" w:rsidRPr="00F63CAB" w:rsidRDefault="00D023C0"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i/>
          <w:iCs/>
          <w:sz w:val="24"/>
          <w:szCs w:val="24"/>
          <w:lang w:val="fr-FR"/>
        </w:rPr>
      </w:pPr>
      <w:r w:rsidRPr="00F63CAB">
        <w:rPr>
          <w:i/>
          <w:iCs/>
          <w:sz w:val="24"/>
          <w:szCs w:val="24"/>
          <w:lang w:val="fr-FR"/>
        </w:rPr>
        <w:t xml:space="preserve">2.2.1.1 Distribution des parasites </w:t>
      </w:r>
    </w:p>
    <w:p w:rsidR="002F3621" w:rsidRPr="00B01797" w:rsidRDefault="00D023C0" w:rsidP="00F63CAB">
      <w:pPr>
        <w:pStyle w:val="Default"/>
        <w:spacing w:after="120" w:line="276" w:lineRule="auto"/>
        <w:jc w:val="both"/>
        <w:rPr>
          <w:color w:val="auto"/>
        </w:rPr>
      </w:pPr>
      <w:r w:rsidRPr="00B01797">
        <w:rPr>
          <w:rFonts w:ascii="Times New Roman" w:hAnsi="Times New Roman" w:cs="Times New Roman"/>
          <w:i/>
          <w:iCs/>
          <w:color w:val="auto"/>
        </w:rPr>
        <w:t>Plasmodium</w:t>
      </w:r>
      <w:r w:rsidR="002F3621" w:rsidRPr="00B01797">
        <w:rPr>
          <w:rFonts w:ascii="Times New Roman" w:hAnsi="Times New Roman" w:cs="Times New Roman"/>
          <w:i/>
          <w:iCs/>
          <w:color w:val="auto"/>
        </w:rPr>
        <w:t xml:space="preserve"> </w:t>
      </w:r>
      <w:r w:rsidRPr="00B01797">
        <w:rPr>
          <w:rFonts w:ascii="Times New Roman" w:hAnsi="Times New Roman" w:cs="Times New Roman"/>
          <w:i/>
          <w:iCs/>
          <w:color w:val="auto"/>
        </w:rPr>
        <w:t>falciparum</w:t>
      </w:r>
      <w:r w:rsidRPr="00B01797">
        <w:rPr>
          <w:rFonts w:ascii="Times New Roman" w:hAnsi="Times New Roman" w:cs="Times New Roman"/>
          <w:color w:val="auto"/>
        </w:rPr>
        <w:t xml:space="preserve"> demeure toujours l’espèce prédominante. Il est en cause dans plus de 95% des</w:t>
      </w:r>
      <w:r w:rsidR="008E3A58" w:rsidRPr="00B01797">
        <w:rPr>
          <w:rFonts w:ascii="Times New Roman" w:hAnsi="Times New Roman" w:cs="Times New Roman"/>
          <w:color w:val="auto"/>
        </w:rPr>
        <w:t xml:space="preserve"> </w:t>
      </w:r>
      <w:r w:rsidRPr="00B01797">
        <w:rPr>
          <w:rFonts w:ascii="Times New Roman" w:hAnsi="Times New Roman" w:cs="Times New Roman"/>
          <w:color w:val="auto"/>
        </w:rPr>
        <w:t>cas.</w:t>
      </w:r>
      <w:r w:rsidR="008E3A58" w:rsidRPr="00B01797">
        <w:rPr>
          <w:rFonts w:ascii="Times New Roman" w:hAnsi="Times New Roman" w:cs="Times New Roman"/>
          <w:color w:val="auto"/>
        </w:rPr>
        <w:t xml:space="preserve"> </w:t>
      </w:r>
      <w:r w:rsidRPr="00B01797">
        <w:rPr>
          <w:rFonts w:ascii="Times New Roman" w:hAnsi="Times New Roman" w:cs="Times New Roman"/>
          <w:color w:val="auto"/>
        </w:rPr>
        <w:t>Toutefois,</w:t>
      </w:r>
      <w:r w:rsidR="008E3A58" w:rsidRPr="00B01797">
        <w:rPr>
          <w:rFonts w:ascii="Times New Roman" w:hAnsi="Times New Roman" w:cs="Times New Roman"/>
          <w:color w:val="auto"/>
        </w:rPr>
        <w:t xml:space="preserve"> </w:t>
      </w:r>
      <w:r w:rsidRPr="00B01797">
        <w:rPr>
          <w:rFonts w:ascii="Times New Roman" w:hAnsi="Times New Roman" w:cs="Times New Roman"/>
          <w:color w:val="auto"/>
        </w:rPr>
        <w:t>d’autres espèces sont rencontrées en Côte d’Ivoire dans moins de 5% des cas. Il s’agit</w:t>
      </w:r>
      <w:r w:rsidR="008E3A58" w:rsidRPr="00B01797">
        <w:rPr>
          <w:rFonts w:ascii="Times New Roman" w:hAnsi="Times New Roman" w:cs="Times New Roman"/>
          <w:color w:val="auto"/>
        </w:rPr>
        <w:t xml:space="preserve"> </w:t>
      </w:r>
      <w:r w:rsidRPr="00B01797">
        <w:rPr>
          <w:rFonts w:ascii="Times New Roman" w:hAnsi="Times New Roman" w:cs="Times New Roman"/>
          <w:color w:val="auto"/>
        </w:rPr>
        <w:t>de</w:t>
      </w:r>
      <w:r w:rsidR="002F3621" w:rsidRPr="00B01797">
        <w:rPr>
          <w:rFonts w:ascii="Times New Roman" w:hAnsi="Times New Roman" w:cs="Times New Roman"/>
          <w:color w:val="auto"/>
        </w:rPr>
        <w:t xml:space="preserve"> </w:t>
      </w:r>
      <w:r w:rsidRPr="00B01797">
        <w:rPr>
          <w:rFonts w:ascii="Times New Roman" w:hAnsi="Times New Roman" w:cs="Times New Roman"/>
          <w:i/>
          <w:iCs/>
          <w:color w:val="auto"/>
        </w:rPr>
        <w:t>Plasmodium malariae</w:t>
      </w:r>
      <w:r w:rsidRPr="00B01797">
        <w:rPr>
          <w:rFonts w:ascii="Times New Roman" w:hAnsi="Times New Roman" w:cs="Times New Roman"/>
          <w:color w:val="auto"/>
        </w:rPr>
        <w:t xml:space="preserve"> </w:t>
      </w:r>
      <w:r w:rsidRPr="00B01797">
        <w:rPr>
          <w:rFonts w:ascii="Times New Roman" w:hAnsi="Times New Roman" w:cs="Times New Roman"/>
          <w:i/>
          <w:iCs/>
          <w:color w:val="auto"/>
        </w:rPr>
        <w:t>et Plasmodium ovale</w:t>
      </w:r>
      <w:r w:rsidRPr="00B01797">
        <w:rPr>
          <w:rFonts w:ascii="Times New Roman" w:hAnsi="Times New Roman" w:cs="Times New Roman"/>
          <w:color w:val="auto"/>
        </w:rPr>
        <w:t xml:space="preserve"> et plus rarement </w:t>
      </w:r>
      <w:r w:rsidRPr="00B01797">
        <w:rPr>
          <w:rFonts w:ascii="Times New Roman" w:hAnsi="Times New Roman" w:cs="Times New Roman"/>
          <w:i/>
          <w:iCs/>
          <w:color w:val="auto"/>
        </w:rPr>
        <w:t>Plasmodium vivax</w:t>
      </w:r>
      <w:r w:rsidR="002F3621" w:rsidRPr="00B01797">
        <w:rPr>
          <w:rFonts w:ascii="Times New Roman" w:hAnsi="Times New Roman" w:cs="Times New Roman"/>
          <w:color w:val="auto"/>
        </w:rPr>
        <w:t xml:space="preserve"> (</w:t>
      </w:r>
      <w:r w:rsidR="00D5106D">
        <w:rPr>
          <w:rFonts w:ascii="Times New Roman" w:hAnsi="Times New Roman" w:cs="Times New Roman"/>
          <w:color w:val="auto"/>
        </w:rPr>
        <w:t>EPPA</w:t>
      </w:r>
      <w:r w:rsidR="00D0248B">
        <w:rPr>
          <w:rFonts w:ascii="Times New Roman" w:hAnsi="Times New Roman" w:cs="Times New Roman"/>
          <w:color w:val="auto"/>
        </w:rPr>
        <w:t>,</w:t>
      </w:r>
      <w:r w:rsidR="00D5106D" w:rsidRPr="00B01797">
        <w:rPr>
          <w:rFonts w:ascii="Times New Roman" w:hAnsi="Times New Roman" w:cs="Times New Roman"/>
          <w:color w:val="auto"/>
        </w:rPr>
        <w:t xml:space="preserve"> </w:t>
      </w:r>
      <w:r w:rsidR="002F3621" w:rsidRPr="00B01797">
        <w:rPr>
          <w:rFonts w:ascii="Times New Roman" w:hAnsi="Times New Roman" w:cs="Times New Roman"/>
          <w:color w:val="auto"/>
        </w:rPr>
        <w:t>2016</w:t>
      </w:r>
      <w:r w:rsidR="00D0248B">
        <w:rPr>
          <w:rFonts w:ascii="Times New Roman" w:hAnsi="Times New Roman" w:cs="Times New Roman"/>
          <w:color w:val="auto"/>
        </w:rPr>
        <w:t xml:space="preserve"> ; </w:t>
      </w:r>
      <w:r w:rsidR="002F3621" w:rsidRPr="00B01797">
        <w:rPr>
          <w:rFonts w:ascii="Times New Roman" w:hAnsi="Times New Roman" w:cs="Times New Roman"/>
          <w:color w:val="auto"/>
        </w:rPr>
        <w:t>rapports PNLP</w:t>
      </w:r>
      <w:r w:rsidR="00D0248B">
        <w:rPr>
          <w:rFonts w:ascii="Times New Roman" w:hAnsi="Times New Roman" w:cs="Times New Roman"/>
          <w:color w:val="auto"/>
        </w:rPr>
        <w:t>,</w:t>
      </w:r>
      <w:r w:rsidR="002F3621" w:rsidRPr="00B01797">
        <w:rPr>
          <w:rFonts w:ascii="Times New Roman" w:hAnsi="Times New Roman" w:cs="Times New Roman"/>
          <w:color w:val="auto"/>
        </w:rPr>
        <w:t xml:space="preserve"> 2018)</w:t>
      </w:r>
      <w:r w:rsidR="00672C5A" w:rsidRPr="00B01797">
        <w:rPr>
          <w:rFonts w:ascii="Times New Roman" w:hAnsi="Times New Roman" w:cs="Times New Roman"/>
          <w:color w:val="auto"/>
        </w:rPr>
        <w:t>.</w:t>
      </w:r>
    </w:p>
    <w:p w:rsidR="00D023C0" w:rsidRPr="00B01797" w:rsidRDefault="00D023C0" w:rsidP="00F63CAB">
      <w:pPr>
        <w:pStyle w:val="Default"/>
        <w:spacing w:after="120" w:line="276" w:lineRule="auto"/>
        <w:jc w:val="both"/>
        <w:rPr>
          <w:color w:val="auto"/>
        </w:rPr>
      </w:pPr>
      <w:r w:rsidRPr="00B01797">
        <w:rPr>
          <w:rFonts w:ascii="Times New Roman" w:hAnsi="Times New Roman" w:cs="Times New Roman"/>
          <w:color w:val="auto"/>
        </w:rPr>
        <w:t>Les prévalences</w:t>
      </w:r>
      <w:r w:rsidR="002F3621" w:rsidRPr="00B01797">
        <w:rPr>
          <w:rFonts w:ascii="Times New Roman" w:hAnsi="Times New Roman" w:cs="Times New Roman"/>
          <w:color w:val="auto"/>
        </w:rPr>
        <w:t xml:space="preserve"> </w:t>
      </w:r>
      <w:r w:rsidRPr="00B01797">
        <w:rPr>
          <w:rFonts w:ascii="Times New Roman" w:hAnsi="Times New Roman" w:cs="Times New Roman"/>
          <w:color w:val="auto"/>
        </w:rPr>
        <w:t>parasitaires les plus faibles sont retrouvées dans les régions sanitaires d’Abidjan et les</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plus élevées dans les régions du centre et de l’</w:t>
      </w:r>
      <w:r w:rsidR="00D5106D">
        <w:rPr>
          <w:rFonts w:ascii="Times New Roman" w:hAnsi="Times New Roman" w:cs="Times New Roman"/>
          <w:color w:val="auto"/>
        </w:rPr>
        <w:t>E</w:t>
      </w:r>
      <w:r w:rsidRPr="00B01797">
        <w:rPr>
          <w:rFonts w:ascii="Times New Roman" w:hAnsi="Times New Roman" w:cs="Times New Roman"/>
          <w:color w:val="auto"/>
        </w:rPr>
        <w:t>st du pays (EPPA, 2016).</w:t>
      </w:r>
    </w:p>
    <w:p w:rsidR="00D023C0" w:rsidRPr="00F63CAB" w:rsidRDefault="00D023C0"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i/>
          <w:iCs/>
          <w:sz w:val="24"/>
          <w:szCs w:val="24"/>
          <w:lang w:val="fr-FR"/>
        </w:rPr>
      </w:pPr>
      <w:r w:rsidRPr="00F63CAB">
        <w:rPr>
          <w:i/>
          <w:iCs/>
          <w:sz w:val="24"/>
          <w:szCs w:val="24"/>
          <w:lang w:val="fr-FR"/>
        </w:rPr>
        <w:t xml:space="preserve">2.2.1.2 Résistances des parasites et tolérance des CTA </w:t>
      </w:r>
    </w:p>
    <w:p w:rsidR="001C315E" w:rsidRPr="00B01797" w:rsidRDefault="00D023C0" w:rsidP="00F63CAB">
      <w:pPr>
        <w:pStyle w:val="Default"/>
        <w:spacing w:after="120" w:line="276" w:lineRule="auto"/>
        <w:jc w:val="both"/>
        <w:rPr>
          <w:rFonts w:ascii="Times New Roman" w:hAnsi="Times New Roman" w:cs="Times New Roman"/>
          <w:color w:val="auto"/>
        </w:rPr>
      </w:pPr>
      <w:r w:rsidRPr="00B01797">
        <w:rPr>
          <w:rFonts w:ascii="Times New Roman" w:hAnsi="Times New Roman" w:cs="Times New Roman"/>
          <w:color w:val="auto"/>
        </w:rPr>
        <w:t xml:space="preserve">En Côte d’Ivoire, seule la résistance de </w:t>
      </w:r>
      <w:r w:rsidRPr="00F63CAB">
        <w:rPr>
          <w:rFonts w:ascii="Times New Roman" w:hAnsi="Times New Roman" w:cs="Times New Roman"/>
          <w:i/>
          <w:iCs/>
          <w:color w:val="auto"/>
        </w:rPr>
        <w:t>Plasmodium falciparum</w:t>
      </w:r>
      <w:r w:rsidRPr="00B01797">
        <w:rPr>
          <w:rFonts w:ascii="Times New Roman" w:hAnsi="Times New Roman" w:cs="Times New Roman"/>
          <w:color w:val="auto"/>
        </w:rPr>
        <w:t xml:space="preserve"> a été étudiée. Aucun échec</w:t>
      </w:r>
      <w:r w:rsidR="00B711D5" w:rsidRPr="00B01797">
        <w:rPr>
          <w:rFonts w:ascii="Times New Roman" w:hAnsi="Times New Roman" w:cs="Times New Roman"/>
          <w:color w:val="auto"/>
        </w:rPr>
        <w:t xml:space="preserve"> </w:t>
      </w:r>
      <w:r w:rsidRPr="00B01797">
        <w:rPr>
          <w:rFonts w:ascii="Times New Roman" w:hAnsi="Times New Roman" w:cs="Times New Roman"/>
          <w:color w:val="auto"/>
        </w:rPr>
        <w:t xml:space="preserve">thérapeutique précoce n’a été observé </w:t>
      </w:r>
      <w:r w:rsidR="001C315E" w:rsidRPr="00B01797">
        <w:rPr>
          <w:rFonts w:ascii="Times New Roman" w:hAnsi="Times New Roman" w:cs="Times New Roman"/>
          <w:color w:val="auto"/>
        </w:rPr>
        <w:t>avec l’Artésunate-Amodiaquine et l’Artéméther</w:t>
      </w:r>
      <w:r w:rsidR="00672C5A" w:rsidRPr="00B01797">
        <w:rPr>
          <w:rFonts w:ascii="Times New Roman" w:hAnsi="Times New Roman" w:cs="Times New Roman"/>
          <w:color w:val="auto"/>
        </w:rPr>
        <w:t>-</w:t>
      </w:r>
      <w:r w:rsidR="0015706B" w:rsidRPr="00B01797">
        <w:rPr>
          <w:rFonts w:ascii="Times New Roman" w:hAnsi="Times New Roman" w:cs="Times New Roman"/>
          <w:color w:val="auto"/>
        </w:rPr>
        <w:t>Luméfantrine</w:t>
      </w:r>
      <w:r w:rsidR="00672C5A" w:rsidRPr="00B01797">
        <w:rPr>
          <w:rFonts w:ascii="Times New Roman" w:hAnsi="Times New Roman" w:cs="Times New Roman"/>
          <w:color w:val="auto"/>
        </w:rPr>
        <w:t xml:space="preserve"> </w:t>
      </w:r>
      <w:r w:rsidR="001C315E" w:rsidRPr="00B01797">
        <w:rPr>
          <w:rFonts w:ascii="Times New Roman" w:hAnsi="Times New Roman" w:cs="Times New Roman"/>
          <w:color w:val="auto"/>
        </w:rPr>
        <w:t xml:space="preserve">selon les </w:t>
      </w:r>
      <w:r w:rsidR="0015706B" w:rsidRPr="00B01797">
        <w:rPr>
          <w:rFonts w:ascii="Times New Roman" w:hAnsi="Times New Roman" w:cs="Times New Roman"/>
          <w:color w:val="auto"/>
        </w:rPr>
        <w:t xml:space="preserve">études réalisées </w:t>
      </w:r>
      <w:r w:rsidRPr="00B01797">
        <w:rPr>
          <w:rFonts w:ascii="Times New Roman" w:hAnsi="Times New Roman" w:cs="Times New Roman"/>
          <w:color w:val="auto"/>
        </w:rPr>
        <w:t xml:space="preserve">dans les différents sites </w:t>
      </w:r>
      <w:r w:rsidR="005E0222" w:rsidRPr="00B01797">
        <w:rPr>
          <w:rFonts w:ascii="Times New Roman" w:hAnsi="Times New Roman" w:cs="Times New Roman"/>
          <w:color w:val="auto"/>
        </w:rPr>
        <w:t xml:space="preserve">(Touré </w:t>
      </w:r>
      <w:r w:rsidR="005E0222" w:rsidRPr="00390D33">
        <w:rPr>
          <w:rFonts w:ascii="Times New Roman" w:hAnsi="Times New Roman" w:cs="Times New Roman"/>
          <w:i/>
          <w:iCs/>
          <w:color w:val="auto"/>
        </w:rPr>
        <w:t>et al</w:t>
      </w:r>
      <w:r w:rsidR="005E0222" w:rsidRPr="00B01797">
        <w:rPr>
          <w:rFonts w:ascii="Times New Roman" w:hAnsi="Times New Roman" w:cs="Times New Roman"/>
          <w:color w:val="auto"/>
        </w:rPr>
        <w:t>., 2018 &amp; 2020 ;</w:t>
      </w:r>
      <w:r w:rsidR="00D5106D">
        <w:rPr>
          <w:rFonts w:ascii="Times New Roman" w:hAnsi="Times New Roman" w:cs="Times New Roman"/>
          <w:color w:val="auto"/>
        </w:rPr>
        <w:t xml:space="preserve"> </w:t>
      </w:r>
      <w:r w:rsidR="005E0222" w:rsidRPr="00B01797">
        <w:rPr>
          <w:rFonts w:ascii="Times New Roman" w:hAnsi="Times New Roman" w:cs="Times New Roman"/>
          <w:color w:val="auto"/>
        </w:rPr>
        <w:t xml:space="preserve">Konaté </w:t>
      </w:r>
      <w:r w:rsidR="005E0222" w:rsidRPr="00390D33">
        <w:rPr>
          <w:rFonts w:ascii="Times New Roman" w:hAnsi="Times New Roman" w:cs="Times New Roman"/>
          <w:i/>
          <w:iCs/>
          <w:color w:val="auto"/>
        </w:rPr>
        <w:t>et al</w:t>
      </w:r>
      <w:r w:rsidR="005E0222" w:rsidRPr="00B01797">
        <w:rPr>
          <w:rFonts w:ascii="Times New Roman" w:hAnsi="Times New Roman" w:cs="Times New Roman"/>
          <w:color w:val="auto"/>
        </w:rPr>
        <w:t>., 2018 ; A</w:t>
      </w:r>
      <w:r w:rsidR="0029448E">
        <w:rPr>
          <w:rFonts w:ascii="Times New Roman" w:hAnsi="Times New Roman" w:cs="Times New Roman"/>
          <w:color w:val="auto"/>
        </w:rPr>
        <w:t>ssi</w:t>
      </w:r>
      <w:r w:rsidR="005E0222" w:rsidRPr="00B01797">
        <w:rPr>
          <w:rFonts w:ascii="Times New Roman" w:hAnsi="Times New Roman" w:cs="Times New Roman"/>
          <w:color w:val="auto"/>
        </w:rPr>
        <w:t xml:space="preserve"> </w:t>
      </w:r>
      <w:r w:rsidR="005E0222" w:rsidRPr="00390D33">
        <w:rPr>
          <w:rFonts w:ascii="Times New Roman" w:hAnsi="Times New Roman" w:cs="Times New Roman"/>
          <w:i/>
          <w:iCs/>
          <w:color w:val="auto"/>
        </w:rPr>
        <w:t>et al.</w:t>
      </w:r>
      <w:r w:rsidR="005E0222" w:rsidRPr="00B01797">
        <w:rPr>
          <w:rFonts w:ascii="Times New Roman" w:hAnsi="Times New Roman" w:cs="Times New Roman"/>
          <w:color w:val="auto"/>
        </w:rPr>
        <w:t>, 2020)</w:t>
      </w:r>
      <w:r w:rsidR="00672C5A" w:rsidRPr="00B01797">
        <w:rPr>
          <w:rFonts w:ascii="Times New Roman" w:hAnsi="Times New Roman" w:cs="Times New Roman"/>
          <w:color w:val="auto"/>
        </w:rPr>
        <w:t>.</w:t>
      </w:r>
    </w:p>
    <w:p w:rsidR="00D023C0" w:rsidRPr="00D623BE" w:rsidRDefault="00D023C0" w:rsidP="00130C02">
      <w:pPr>
        <w:pStyle w:val="Titre3"/>
        <w:numPr>
          <w:ilvl w:val="2"/>
          <w:numId w:val="5"/>
        </w:numPr>
        <w:spacing w:before="0" w:after="120"/>
        <w:rPr>
          <w:rFonts w:ascii="Times New Roman" w:hAnsi="Times New Roman" w:cs="Times New Roman"/>
          <w:bCs w:val="0"/>
          <w:sz w:val="24"/>
          <w:szCs w:val="24"/>
          <w:lang w:eastAsia="fr-FR"/>
        </w:rPr>
      </w:pPr>
      <w:bookmarkStart w:id="13" w:name="_Toc97892674"/>
      <w:r w:rsidRPr="00D623BE">
        <w:rPr>
          <w:rFonts w:ascii="Times New Roman" w:hAnsi="Times New Roman" w:cs="Times New Roman"/>
          <w:bCs w:val="0"/>
          <w:sz w:val="24"/>
          <w:szCs w:val="24"/>
          <w:lang w:eastAsia="fr-FR"/>
        </w:rPr>
        <w:t>Vecteurs du paludisme</w:t>
      </w:r>
      <w:bookmarkEnd w:id="13"/>
    </w:p>
    <w:p w:rsidR="00974102" w:rsidRPr="00BB01E7" w:rsidRDefault="00D023C0"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i/>
          <w:iCs/>
          <w:sz w:val="24"/>
          <w:szCs w:val="24"/>
          <w:lang w:val="fr-FR"/>
        </w:rPr>
      </w:pPr>
      <w:r w:rsidRPr="00BB01E7">
        <w:rPr>
          <w:i/>
          <w:iCs/>
          <w:sz w:val="24"/>
          <w:szCs w:val="24"/>
          <w:lang w:val="fr-FR"/>
        </w:rPr>
        <w:t>2.2.2.1</w:t>
      </w:r>
      <w:r w:rsidR="00F63CAB">
        <w:rPr>
          <w:i/>
          <w:iCs/>
          <w:sz w:val="24"/>
          <w:szCs w:val="24"/>
          <w:lang w:val="fr-FR"/>
        </w:rPr>
        <w:t>.</w:t>
      </w:r>
      <w:r w:rsidRPr="00BB01E7">
        <w:rPr>
          <w:i/>
          <w:iCs/>
          <w:sz w:val="24"/>
          <w:szCs w:val="24"/>
          <w:lang w:val="fr-FR"/>
        </w:rPr>
        <w:t xml:space="preserve"> Répartition spatiale des vecteurs </w:t>
      </w:r>
    </w:p>
    <w:p w:rsidR="00A66B42" w:rsidRPr="00B01797" w:rsidRDefault="00D023C0" w:rsidP="00F63CAB">
      <w:pPr>
        <w:pStyle w:val="Default"/>
        <w:spacing w:after="120" w:line="276" w:lineRule="auto"/>
        <w:jc w:val="both"/>
        <w:rPr>
          <w:color w:val="auto"/>
        </w:rPr>
      </w:pPr>
      <w:r w:rsidRPr="00B01797">
        <w:rPr>
          <w:rFonts w:ascii="Times New Roman" w:hAnsi="Times New Roman" w:cs="Times New Roman"/>
          <w:color w:val="auto"/>
        </w:rPr>
        <w:t xml:space="preserve">Le paludisme est transmis par trois complexes d’espèces vectorielles en Côte d’Ivoire : </w:t>
      </w:r>
      <w:r w:rsidRPr="00B01797">
        <w:rPr>
          <w:rFonts w:ascii="Times New Roman" w:hAnsi="Times New Roman" w:cs="Times New Roman"/>
          <w:i/>
          <w:iCs/>
          <w:color w:val="auto"/>
        </w:rPr>
        <w:t xml:space="preserve">An. </w:t>
      </w:r>
      <w:r w:rsidR="0029448E">
        <w:rPr>
          <w:rFonts w:ascii="Times New Roman" w:hAnsi="Times New Roman" w:cs="Times New Roman"/>
          <w:i/>
          <w:iCs/>
          <w:color w:val="auto"/>
        </w:rPr>
        <w:t>g</w:t>
      </w:r>
      <w:r w:rsidRPr="00B01797">
        <w:rPr>
          <w:rFonts w:ascii="Times New Roman" w:hAnsi="Times New Roman" w:cs="Times New Roman"/>
          <w:i/>
          <w:iCs/>
          <w:color w:val="auto"/>
        </w:rPr>
        <w:t>ambiae</w:t>
      </w:r>
      <w:r w:rsidR="00672C5A" w:rsidRPr="00B01797">
        <w:rPr>
          <w:rFonts w:ascii="Times New Roman" w:hAnsi="Times New Roman" w:cs="Times New Roman"/>
          <w:i/>
          <w:iCs/>
          <w:color w:val="auto"/>
        </w:rPr>
        <w:t xml:space="preserve"> </w:t>
      </w:r>
      <w:r w:rsidRPr="00B01797">
        <w:rPr>
          <w:rFonts w:ascii="Times New Roman" w:hAnsi="Times New Roman" w:cs="Times New Roman"/>
          <w:i/>
          <w:iCs/>
          <w:color w:val="auto"/>
        </w:rPr>
        <w:t>s.l., An. funestus s.l. et An. nili s.l.</w:t>
      </w:r>
      <w:r w:rsidRPr="00B01797">
        <w:rPr>
          <w:rFonts w:ascii="Times New Roman" w:hAnsi="Times New Roman" w:cs="Times New Roman"/>
          <w:color w:val="auto"/>
        </w:rPr>
        <w:t xml:space="preserve"> </w:t>
      </w:r>
      <w:r w:rsidR="00974102" w:rsidRPr="00B01797">
        <w:rPr>
          <w:rFonts w:ascii="Times New Roman" w:hAnsi="Times New Roman" w:cs="Times New Roman"/>
          <w:color w:val="auto"/>
        </w:rPr>
        <w:t>(</w:t>
      </w:r>
      <w:r w:rsidR="0029448E">
        <w:rPr>
          <w:rFonts w:ascii="Times New Roman" w:hAnsi="Times New Roman" w:cs="Times New Roman"/>
          <w:i/>
          <w:iCs/>
          <w:color w:val="auto"/>
        </w:rPr>
        <w:t>IPR/INSP – PNLP, 2020</w:t>
      </w:r>
      <w:r w:rsidR="00974102" w:rsidRPr="00B01797">
        <w:rPr>
          <w:rFonts w:ascii="Times New Roman" w:hAnsi="Times New Roman" w:cs="Times New Roman"/>
          <w:color w:val="auto"/>
        </w:rPr>
        <w:t>)</w:t>
      </w:r>
      <w:r w:rsidRPr="00B01797">
        <w:rPr>
          <w:rFonts w:ascii="Times New Roman" w:hAnsi="Times New Roman" w:cs="Times New Roman"/>
          <w:color w:val="auto"/>
        </w:rPr>
        <w:t xml:space="preserve"> </w:t>
      </w:r>
      <w:r w:rsidRPr="00B01797">
        <w:rPr>
          <w:rFonts w:ascii="Times New Roman" w:hAnsi="Times New Roman" w:cs="Times New Roman"/>
          <w:i/>
          <w:iCs/>
          <w:color w:val="auto"/>
        </w:rPr>
        <w:t xml:space="preserve">An. </w:t>
      </w:r>
      <w:r w:rsidR="0029448E">
        <w:rPr>
          <w:rFonts w:ascii="Times New Roman" w:hAnsi="Times New Roman" w:cs="Times New Roman"/>
          <w:i/>
          <w:iCs/>
          <w:color w:val="auto"/>
        </w:rPr>
        <w:t>g</w:t>
      </w:r>
      <w:r w:rsidRPr="00B01797">
        <w:rPr>
          <w:rFonts w:ascii="Times New Roman" w:hAnsi="Times New Roman" w:cs="Times New Roman"/>
          <w:i/>
          <w:iCs/>
          <w:color w:val="auto"/>
        </w:rPr>
        <w:t xml:space="preserve">ambiae s.l. </w:t>
      </w:r>
      <w:r w:rsidRPr="00B01797">
        <w:rPr>
          <w:rFonts w:ascii="Times New Roman" w:hAnsi="Times New Roman" w:cs="Times New Roman"/>
          <w:color w:val="auto"/>
        </w:rPr>
        <w:t>représente l’espèce</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prédominante dans</w:t>
      </w:r>
      <w:r w:rsidR="00974102" w:rsidRPr="00B01797">
        <w:rPr>
          <w:rFonts w:ascii="Times New Roman" w:hAnsi="Times New Roman" w:cs="Times New Roman"/>
          <w:color w:val="auto"/>
        </w:rPr>
        <w:t xml:space="preserve"> </w:t>
      </w:r>
      <w:r w:rsidRPr="00B01797">
        <w:rPr>
          <w:rFonts w:ascii="Times New Roman" w:hAnsi="Times New Roman" w:cs="Times New Roman"/>
          <w:color w:val="auto"/>
        </w:rPr>
        <w:t xml:space="preserve">tous les sites de surveillance à l’exception de San Pedro où </w:t>
      </w:r>
      <w:r w:rsidRPr="00B01797">
        <w:rPr>
          <w:rFonts w:ascii="Times New Roman" w:hAnsi="Times New Roman" w:cs="Times New Roman"/>
          <w:i/>
          <w:iCs/>
          <w:color w:val="auto"/>
        </w:rPr>
        <w:t>An. nili</w:t>
      </w:r>
      <w:r w:rsidRPr="00B01797">
        <w:rPr>
          <w:rFonts w:ascii="Times New Roman" w:hAnsi="Times New Roman" w:cs="Times New Roman"/>
          <w:color w:val="auto"/>
        </w:rPr>
        <w:t xml:space="preserve"> prédomine et</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Yamoussoukro et à</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 xml:space="preserve">Bouaké où l’espèce vectrice majeure est </w:t>
      </w:r>
      <w:r w:rsidRPr="00B01797">
        <w:rPr>
          <w:rFonts w:ascii="Times New Roman" w:hAnsi="Times New Roman" w:cs="Times New Roman"/>
          <w:i/>
          <w:iCs/>
          <w:color w:val="auto"/>
        </w:rPr>
        <w:t>An. funestus</w:t>
      </w:r>
      <w:r w:rsidRPr="00B01797">
        <w:rPr>
          <w:rFonts w:ascii="Times New Roman" w:hAnsi="Times New Roman" w:cs="Times New Roman"/>
          <w:color w:val="auto"/>
        </w:rPr>
        <w:t xml:space="preserve"> (</w:t>
      </w:r>
      <w:r w:rsidR="0029448E">
        <w:rPr>
          <w:rFonts w:ascii="Times New Roman" w:hAnsi="Times New Roman" w:cs="Times New Roman"/>
          <w:i/>
          <w:iCs/>
          <w:color w:val="auto"/>
        </w:rPr>
        <w:t>IPR/INSP – PNLP, 2020</w:t>
      </w:r>
      <w:r w:rsidRPr="00B01797">
        <w:rPr>
          <w:rFonts w:ascii="Times New Roman" w:hAnsi="Times New Roman" w:cs="Times New Roman"/>
          <w:color w:val="auto"/>
        </w:rPr>
        <w:t xml:space="preserve">). </w:t>
      </w:r>
      <w:r w:rsidR="00A66B42" w:rsidRPr="00B01797">
        <w:rPr>
          <w:rFonts w:ascii="Times New Roman" w:hAnsi="Times New Roman" w:cs="Times New Roman"/>
          <w:color w:val="auto"/>
        </w:rPr>
        <w:t>Ces es</w:t>
      </w:r>
      <w:r w:rsidR="00672C5A" w:rsidRPr="00B01797">
        <w:rPr>
          <w:rFonts w:ascii="Times New Roman" w:hAnsi="Times New Roman" w:cs="Times New Roman"/>
          <w:color w:val="auto"/>
        </w:rPr>
        <w:t>pè</w:t>
      </w:r>
      <w:r w:rsidR="00A66B42" w:rsidRPr="00B01797">
        <w:rPr>
          <w:rFonts w:ascii="Times New Roman" w:hAnsi="Times New Roman" w:cs="Times New Roman"/>
          <w:color w:val="auto"/>
        </w:rPr>
        <w:t xml:space="preserve">ces vectrices sont à l’origine d’une transmission </w:t>
      </w:r>
      <w:r w:rsidR="00672C5A" w:rsidRPr="00B01797">
        <w:rPr>
          <w:rFonts w:ascii="Times New Roman" w:hAnsi="Times New Roman" w:cs="Times New Roman"/>
          <w:color w:val="auto"/>
        </w:rPr>
        <w:t>pérenne</w:t>
      </w:r>
      <w:r w:rsidR="00A66B42" w:rsidRPr="00B01797">
        <w:rPr>
          <w:rFonts w:ascii="Times New Roman" w:hAnsi="Times New Roman" w:cs="Times New Roman"/>
          <w:color w:val="auto"/>
        </w:rPr>
        <w:t xml:space="preserve"> du paludisme</w:t>
      </w:r>
      <w:r w:rsidR="00CC2357">
        <w:rPr>
          <w:rFonts w:ascii="Times New Roman" w:hAnsi="Times New Roman" w:cs="Times New Roman"/>
          <w:color w:val="auto"/>
        </w:rPr>
        <w:t>.</w:t>
      </w:r>
    </w:p>
    <w:p w:rsidR="00A66B42" w:rsidRPr="00BB01E7" w:rsidRDefault="00D023C0"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i/>
          <w:iCs/>
          <w:sz w:val="24"/>
          <w:szCs w:val="24"/>
          <w:lang w:val="fr-FR"/>
        </w:rPr>
      </w:pPr>
      <w:r w:rsidRPr="00BB01E7">
        <w:rPr>
          <w:i/>
          <w:iCs/>
          <w:sz w:val="24"/>
          <w:szCs w:val="24"/>
          <w:lang w:val="fr-FR"/>
        </w:rPr>
        <w:t>2.2.2.</w:t>
      </w:r>
      <w:r w:rsidR="00CC2357">
        <w:rPr>
          <w:i/>
          <w:iCs/>
          <w:sz w:val="24"/>
          <w:szCs w:val="24"/>
          <w:lang w:val="fr-FR"/>
        </w:rPr>
        <w:t>2</w:t>
      </w:r>
      <w:r w:rsidR="00F63CAB">
        <w:rPr>
          <w:i/>
          <w:iCs/>
          <w:sz w:val="24"/>
          <w:szCs w:val="24"/>
          <w:lang w:val="fr-FR"/>
        </w:rPr>
        <w:t>.</w:t>
      </w:r>
      <w:r w:rsidRPr="00BB01E7">
        <w:rPr>
          <w:i/>
          <w:iCs/>
          <w:sz w:val="24"/>
          <w:szCs w:val="24"/>
          <w:lang w:val="fr-FR"/>
        </w:rPr>
        <w:t xml:space="preserve"> Résistance des vecteurs aux insecticides</w:t>
      </w:r>
    </w:p>
    <w:p w:rsidR="00AE1EE6" w:rsidRPr="00B01797" w:rsidRDefault="00D023C0" w:rsidP="00F63CAB">
      <w:pPr>
        <w:pStyle w:val="Default"/>
        <w:spacing w:line="276" w:lineRule="auto"/>
        <w:jc w:val="both"/>
        <w:rPr>
          <w:color w:val="auto"/>
        </w:rPr>
      </w:pPr>
      <w:r w:rsidRPr="00B01797">
        <w:rPr>
          <w:rFonts w:ascii="Times New Roman" w:hAnsi="Times New Roman" w:cs="Times New Roman"/>
          <w:color w:val="auto"/>
        </w:rPr>
        <w:t>En Côte d’Ivoire, le niveau de résistance d</w:t>
      </w:r>
      <w:r w:rsidR="00A66B42" w:rsidRPr="00B01797">
        <w:rPr>
          <w:rFonts w:ascii="Times New Roman" w:hAnsi="Times New Roman" w:cs="Times New Roman"/>
          <w:color w:val="auto"/>
        </w:rPr>
        <w:t>’</w:t>
      </w:r>
      <w:r w:rsidRPr="00B01797">
        <w:rPr>
          <w:rFonts w:ascii="Times New Roman" w:hAnsi="Times New Roman" w:cs="Times New Roman"/>
          <w:i/>
          <w:iCs/>
          <w:color w:val="auto"/>
        </w:rPr>
        <w:t>An. gambiae</w:t>
      </w:r>
      <w:r w:rsidRPr="00B01797">
        <w:rPr>
          <w:rFonts w:ascii="Times New Roman" w:hAnsi="Times New Roman" w:cs="Times New Roman"/>
          <w:color w:val="auto"/>
        </w:rPr>
        <w:t>, aux insecticides utilisés pour l’imprégnation</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des moustiquaires varie selon les insecticides</w:t>
      </w:r>
      <w:r w:rsidR="00A66B42" w:rsidRPr="00B01797">
        <w:rPr>
          <w:rFonts w:ascii="Times New Roman" w:hAnsi="Times New Roman" w:cs="Times New Roman"/>
          <w:color w:val="auto"/>
        </w:rPr>
        <w:t xml:space="preserve"> </w:t>
      </w:r>
      <w:r w:rsidRPr="00B01797">
        <w:rPr>
          <w:rFonts w:ascii="Times New Roman" w:hAnsi="Times New Roman" w:cs="Times New Roman"/>
          <w:color w:val="auto"/>
        </w:rPr>
        <w:t>et les faci</w:t>
      </w:r>
      <w:r w:rsidR="00CC2357">
        <w:rPr>
          <w:rFonts w:ascii="Times New Roman" w:hAnsi="Times New Roman" w:cs="Times New Roman"/>
          <w:color w:val="auto"/>
        </w:rPr>
        <w:t>è</w:t>
      </w:r>
      <w:r w:rsidRPr="00B01797">
        <w:rPr>
          <w:rFonts w:ascii="Times New Roman" w:hAnsi="Times New Roman" w:cs="Times New Roman"/>
          <w:color w:val="auto"/>
        </w:rPr>
        <w:t>s épidémiologiques du</w:t>
      </w:r>
      <w:r w:rsidR="00A66B42" w:rsidRPr="00B01797">
        <w:rPr>
          <w:rFonts w:ascii="Times New Roman" w:hAnsi="Times New Roman" w:cs="Times New Roman"/>
          <w:color w:val="auto"/>
        </w:rPr>
        <w:t xml:space="preserve"> </w:t>
      </w:r>
      <w:r w:rsidRPr="00B01797">
        <w:rPr>
          <w:rFonts w:ascii="Times New Roman" w:hAnsi="Times New Roman" w:cs="Times New Roman"/>
          <w:color w:val="auto"/>
        </w:rPr>
        <w:t>paludisme</w:t>
      </w:r>
      <w:r w:rsidR="00CC2357" w:rsidRPr="00CC2357">
        <w:rPr>
          <w:rFonts w:ascii="Times New Roman" w:hAnsi="Times New Roman" w:cs="Times New Roman"/>
          <w:color w:val="auto"/>
        </w:rPr>
        <w:t xml:space="preserve"> </w:t>
      </w:r>
      <w:r w:rsidR="00CC2357" w:rsidRPr="00B01797">
        <w:rPr>
          <w:rFonts w:ascii="Times New Roman" w:hAnsi="Times New Roman" w:cs="Times New Roman"/>
          <w:color w:val="auto"/>
        </w:rPr>
        <w:t>(</w:t>
      </w:r>
      <w:r w:rsidR="00CC2357">
        <w:rPr>
          <w:rFonts w:ascii="Times New Roman" w:hAnsi="Times New Roman" w:cs="Times New Roman"/>
          <w:i/>
          <w:iCs/>
          <w:color w:val="auto"/>
        </w:rPr>
        <w:t>IPR/INSP – PNLP, 2018 &amp; 2019</w:t>
      </w:r>
      <w:r w:rsidR="00CC2357" w:rsidRPr="00B01797">
        <w:rPr>
          <w:rFonts w:ascii="Times New Roman" w:hAnsi="Times New Roman" w:cs="Times New Roman"/>
          <w:color w:val="auto"/>
        </w:rPr>
        <w:t>)</w:t>
      </w:r>
      <w:r w:rsidR="00CC2357">
        <w:rPr>
          <w:rFonts w:ascii="Times New Roman" w:hAnsi="Times New Roman" w:cs="Times New Roman"/>
          <w:color w:val="auto"/>
        </w:rPr>
        <w:t>.</w:t>
      </w:r>
    </w:p>
    <w:p w:rsidR="00A66B42" w:rsidRPr="00B01797" w:rsidRDefault="00A66B42" w:rsidP="00F63CAB">
      <w:pPr>
        <w:pStyle w:val="Default"/>
        <w:spacing w:after="120" w:line="276" w:lineRule="auto"/>
        <w:jc w:val="both"/>
        <w:rPr>
          <w:color w:val="auto"/>
        </w:rPr>
      </w:pPr>
      <w:r w:rsidRPr="00B01797">
        <w:rPr>
          <w:rFonts w:ascii="Times New Roman" w:hAnsi="Times New Roman" w:cs="Times New Roman"/>
          <w:color w:val="auto"/>
        </w:rPr>
        <w:t>Cette</w:t>
      </w:r>
      <w:r w:rsidR="00AE1EE6" w:rsidRPr="00B01797">
        <w:rPr>
          <w:rFonts w:ascii="Times New Roman" w:hAnsi="Times New Roman" w:cs="Times New Roman"/>
          <w:color w:val="auto"/>
        </w:rPr>
        <w:t xml:space="preserve"> </w:t>
      </w:r>
      <w:r w:rsidRPr="00B01797">
        <w:rPr>
          <w:rFonts w:ascii="Times New Roman" w:hAnsi="Times New Roman" w:cs="Times New Roman"/>
          <w:color w:val="auto"/>
        </w:rPr>
        <w:t>variation de sensibilité de vecteurs aux insecticides va induire une stratification de la</w:t>
      </w:r>
      <w:r w:rsidR="00672C5A" w:rsidRPr="00B01797">
        <w:rPr>
          <w:rFonts w:ascii="Times New Roman" w:hAnsi="Times New Roman" w:cs="Times New Roman"/>
          <w:color w:val="auto"/>
        </w:rPr>
        <w:t xml:space="preserve"> </w:t>
      </w:r>
      <w:r w:rsidRPr="00B01797">
        <w:rPr>
          <w:rFonts w:ascii="Times New Roman" w:hAnsi="Times New Roman" w:cs="Times New Roman"/>
          <w:color w:val="auto"/>
        </w:rPr>
        <w:t>lutte anti vectorielle basée sur l’utilisation de produits insecticide</w:t>
      </w:r>
      <w:r w:rsidR="00CC2357">
        <w:rPr>
          <w:rFonts w:ascii="Times New Roman" w:hAnsi="Times New Roman" w:cs="Times New Roman"/>
          <w:color w:val="auto"/>
        </w:rPr>
        <w:t>s.</w:t>
      </w:r>
    </w:p>
    <w:p w:rsidR="00A66B42" w:rsidRPr="000B0A01" w:rsidRDefault="00A66B42"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sz w:val="10"/>
          <w:szCs w:val="10"/>
          <w:lang w:val="fr-FR"/>
        </w:rPr>
      </w:pPr>
    </w:p>
    <w:p w:rsidR="00906A36" w:rsidRPr="00F63CAB" w:rsidRDefault="00CC2357" w:rsidP="00F63CAB">
      <w:pPr>
        <w:pStyle w:val="QuickA"/>
        <w:tabs>
          <w:tab w:val="left" w:pos="1"/>
          <w:tab w:val="left" w:pos="398"/>
          <w:tab w:val="left" w:pos="797"/>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after="120" w:line="276" w:lineRule="auto"/>
        <w:jc w:val="both"/>
        <w:rPr>
          <w:b/>
          <w:bCs/>
          <w:lang w:val="fr-FR"/>
        </w:rPr>
      </w:pPr>
      <w:r>
        <w:rPr>
          <w:b/>
          <w:bCs/>
          <w:sz w:val="24"/>
          <w:szCs w:val="24"/>
          <w:lang w:val="fr-FR"/>
        </w:rPr>
        <w:t xml:space="preserve">2.2.3 </w:t>
      </w:r>
      <w:r w:rsidR="00E83D6B" w:rsidRPr="00390D33">
        <w:rPr>
          <w:b/>
          <w:bCs/>
          <w:sz w:val="24"/>
          <w:szCs w:val="24"/>
          <w:lang w:val="fr-FR"/>
        </w:rPr>
        <w:t>Dynamique de transmission</w:t>
      </w:r>
    </w:p>
    <w:p w:rsidR="00124F4A" w:rsidRPr="00B01797" w:rsidRDefault="00906A36" w:rsidP="00F63CAB">
      <w:pPr>
        <w:spacing w:after="120" w:line="276" w:lineRule="auto"/>
        <w:jc w:val="both"/>
      </w:pPr>
      <w:r>
        <w:t>La</w:t>
      </w:r>
      <w:r w:rsidRPr="00B01797">
        <w:t xml:space="preserve"> </w:t>
      </w:r>
      <w:r w:rsidR="00AE1EE6" w:rsidRPr="00B01797">
        <w:t xml:space="preserve">dynamique de la transmission </w:t>
      </w:r>
      <w:r>
        <w:t xml:space="preserve">du paludisme en Côte d’Ivoire </w:t>
      </w:r>
      <w:r w:rsidR="00AE1EE6" w:rsidRPr="00B01797">
        <w:t>varie suivant les zones géoclimatiques</w:t>
      </w:r>
      <w:r w:rsidR="00124F4A" w:rsidRPr="00B01797">
        <w:t>.</w:t>
      </w:r>
      <w:r w:rsidR="00AE1EE6" w:rsidRPr="00B01797">
        <w:t xml:space="preserve"> </w:t>
      </w:r>
    </w:p>
    <w:p w:rsidR="00AE1EE6" w:rsidRPr="00390D33" w:rsidRDefault="0087553D" w:rsidP="00F63CAB">
      <w:pPr>
        <w:spacing w:line="276" w:lineRule="auto"/>
        <w:jc w:val="both"/>
        <w:rPr>
          <w:b/>
          <w:i/>
          <w:iCs/>
        </w:rPr>
      </w:pPr>
      <w:r w:rsidRPr="00390D33">
        <w:t>Sur la base de l’incidence annuelle de 2018</w:t>
      </w:r>
      <w:r w:rsidR="00906A36" w:rsidRPr="00D80268">
        <w:t>, o</w:t>
      </w:r>
      <w:r w:rsidR="00AE1EE6" w:rsidRPr="00D80268">
        <w:t xml:space="preserve">n distingue 5 niveaux d’endémicité classés en niveau très faible, faible, modéré, élevé et très élevé, qui couvrent respectivement 2%, 17%, </w:t>
      </w:r>
      <w:r w:rsidRPr="00390D33">
        <w:t xml:space="preserve">18%, </w:t>
      </w:r>
      <w:r w:rsidR="00AE1EE6" w:rsidRPr="00D80268">
        <w:t>30% et 34% de la population</w:t>
      </w:r>
      <w:r w:rsidR="00D80268">
        <w:t>.</w:t>
      </w:r>
    </w:p>
    <w:p w:rsidR="000B0A01" w:rsidRDefault="000B0A01">
      <w:r>
        <w:br w:type="page"/>
      </w:r>
    </w:p>
    <w:p w:rsidR="00D5374C" w:rsidRPr="00B01797" w:rsidRDefault="001761CE" w:rsidP="000B0A01">
      <w:pPr>
        <w:pStyle w:val="Titre2"/>
        <w:spacing w:before="120" w:after="120"/>
        <w:rPr>
          <w:rFonts w:ascii="Times New Roman" w:hAnsi="Times New Roman"/>
          <w:i w:val="0"/>
          <w:color w:val="auto"/>
          <w:sz w:val="24"/>
          <w:szCs w:val="24"/>
        </w:rPr>
      </w:pPr>
      <w:bookmarkStart w:id="14" w:name="_Toc97892675"/>
      <w:r w:rsidRPr="00B01797">
        <w:rPr>
          <w:rFonts w:ascii="Times New Roman" w:hAnsi="Times New Roman"/>
          <w:i w:val="0"/>
          <w:color w:val="auto"/>
          <w:sz w:val="24"/>
          <w:szCs w:val="24"/>
        </w:rPr>
        <w:lastRenderedPageBreak/>
        <w:t>2.</w:t>
      </w:r>
      <w:r w:rsidR="00FA4BE7">
        <w:rPr>
          <w:rFonts w:ascii="Times New Roman" w:hAnsi="Times New Roman"/>
          <w:i w:val="0"/>
          <w:color w:val="auto"/>
          <w:sz w:val="24"/>
          <w:szCs w:val="24"/>
        </w:rPr>
        <w:t>2</w:t>
      </w:r>
      <w:r w:rsidRPr="00B01797">
        <w:rPr>
          <w:rFonts w:ascii="Times New Roman" w:hAnsi="Times New Roman"/>
          <w:i w:val="0"/>
          <w:color w:val="auto"/>
          <w:sz w:val="24"/>
          <w:szCs w:val="24"/>
        </w:rPr>
        <w:t xml:space="preserve">. </w:t>
      </w:r>
      <w:r w:rsidR="00170397" w:rsidRPr="00B01797">
        <w:rPr>
          <w:rFonts w:ascii="Times New Roman" w:hAnsi="Times New Roman"/>
          <w:i w:val="0"/>
          <w:color w:val="auto"/>
          <w:sz w:val="24"/>
          <w:szCs w:val="24"/>
        </w:rPr>
        <w:t xml:space="preserve">Cadre </w:t>
      </w:r>
      <w:r w:rsidR="004B51C0" w:rsidRPr="00B01797">
        <w:rPr>
          <w:rFonts w:ascii="Times New Roman" w:hAnsi="Times New Roman"/>
          <w:i w:val="0"/>
          <w:color w:val="auto"/>
          <w:sz w:val="24"/>
          <w:szCs w:val="24"/>
        </w:rPr>
        <w:t>de la lutte contre le paludisme</w:t>
      </w:r>
      <w:bookmarkEnd w:id="14"/>
      <w:r w:rsidR="004B51C0" w:rsidRPr="00B01797">
        <w:rPr>
          <w:rFonts w:ascii="Times New Roman" w:hAnsi="Times New Roman"/>
          <w:i w:val="0"/>
          <w:color w:val="auto"/>
          <w:sz w:val="24"/>
          <w:szCs w:val="24"/>
        </w:rPr>
        <w:t xml:space="preserve"> </w:t>
      </w:r>
      <w:bookmarkStart w:id="15" w:name="_GoBack"/>
      <w:bookmarkEnd w:id="15"/>
    </w:p>
    <w:p w:rsidR="00BB01E2" w:rsidRPr="00B01797" w:rsidRDefault="00BB01E2" w:rsidP="00F63CAB">
      <w:pPr>
        <w:autoSpaceDE w:val="0"/>
        <w:autoSpaceDN w:val="0"/>
        <w:adjustRightInd w:val="0"/>
        <w:spacing w:after="120" w:line="276" w:lineRule="auto"/>
        <w:jc w:val="both"/>
        <w:rPr>
          <w:bCs/>
        </w:rPr>
      </w:pPr>
      <w:r w:rsidRPr="00B01797">
        <w:rPr>
          <w:bCs/>
        </w:rPr>
        <w:t xml:space="preserve">Le contexte international de la lutte contre le paludisme repose sur la </w:t>
      </w:r>
      <w:r w:rsidR="009771A4" w:rsidRPr="00B01797">
        <w:rPr>
          <w:bCs/>
        </w:rPr>
        <w:t>stratégie</w:t>
      </w:r>
      <w:r w:rsidRPr="00B01797">
        <w:rPr>
          <w:bCs/>
        </w:rPr>
        <w:t xml:space="preserve"> mondiale de lutte contre le paludisme </w:t>
      </w:r>
      <w:r w:rsidR="009771A4" w:rsidRPr="00B01797">
        <w:rPr>
          <w:bCs/>
        </w:rPr>
        <w:t>telle que recommandé</w:t>
      </w:r>
      <w:r w:rsidRPr="00B01797">
        <w:rPr>
          <w:bCs/>
        </w:rPr>
        <w:t xml:space="preserve"> par la conférence d’Amsterdam depuis 1992.</w:t>
      </w:r>
      <w:r w:rsidR="009771A4" w:rsidRPr="00B01797">
        <w:rPr>
          <w:bCs/>
        </w:rPr>
        <w:t xml:space="preserve"> Elle </w:t>
      </w:r>
      <w:r w:rsidR="0041400D" w:rsidRPr="00B01797">
        <w:rPr>
          <w:bCs/>
        </w:rPr>
        <w:t xml:space="preserve">renferme les notions de : </w:t>
      </w:r>
      <w:r w:rsidR="002F5E6D" w:rsidRPr="00B01797">
        <w:rPr>
          <w:bCs/>
        </w:rPr>
        <w:t>(</w:t>
      </w:r>
      <w:r w:rsidR="0041400D" w:rsidRPr="00B01797">
        <w:rPr>
          <w:bCs/>
        </w:rPr>
        <w:t xml:space="preserve">i) volonté politique affirmée, </w:t>
      </w:r>
      <w:r w:rsidR="002F5E6D" w:rsidRPr="00B01797">
        <w:rPr>
          <w:bCs/>
        </w:rPr>
        <w:t>(</w:t>
      </w:r>
      <w:r w:rsidR="0041400D" w:rsidRPr="00B01797">
        <w:rPr>
          <w:bCs/>
        </w:rPr>
        <w:t xml:space="preserve">ii) variabilité épidémiologique du paludisme et des conditions socio-économiques des Etats, </w:t>
      </w:r>
      <w:r w:rsidR="002F5E6D" w:rsidRPr="00B01797">
        <w:rPr>
          <w:bCs/>
        </w:rPr>
        <w:t>(</w:t>
      </w:r>
      <w:r w:rsidR="0041400D" w:rsidRPr="00B01797">
        <w:rPr>
          <w:bCs/>
        </w:rPr>
        <w:t xml:space="preserve">iii) partenariat privilégié avec les communautés. </w:t>
      </w:r>
    </w:p>
    <w:p w:rsidR="0047061C" w:rsidRPr="00B01797" w:rsidRDefault="009117B0" w:rsidP="00F63CAB">
      <w:pPr>
        <w:autoSpaceDE w:val="0"/>
        <w:autoSpaceDN w:val="0"/>
        <w:adjustRightInd w:val="0"/>
        <w:spacing w:after="120" w:line="276" w:lineRule="auto"/>
        <w:jc w:val="both"/>
        <w:rPr>
          <w:bCs/>
        </w:rPr>
      </w:pPr>
      <w:r w:rsidRPr="00B01797">
        <w:rPr>
          <w:bCs/>
        </w:rPr>
        <w:t xml:space="preserve">Au niveau régional, conscient des conséquences du paludisme sur leurs populations, les Chefs d’Etats et de gouvernements Africains ont consacré </w:t>
      </w:r>
      <w:r w:rsidR="00C87EE7" w:rsidRPr="00B01797">
        <w:rPr>
          <w:bCs/>
        </w:rPr>
        <w:t>pour la première fois le sommet africain tenue à Abuja en avril 2000</w:t>
      </w:r>
      <w:r w:rsidRPr="00B01797">
        <w:rPr>
          <w:bCs/>
        </w:rPr>
        <w:t xml:space="preserve"> à la lutte contre le paludisme. Ce sommet a permis de prendre des engagements pour accélérer la lutte. </w:t>
      </w:r>
    </w:p>
    <w:p w:rsidR="000D2C03" w:rsidRPr="00B01797" w:rsidRDefault="009117B0" w:rsidP="00F63CAB">
      <w:pPr>
        <w:spacing w:after="120" w:line="276" w:lineRule="auto"/>
        <w:jc w:val="both"/>
        <w:rPr>
          <w:bCs/>
        </w:rPr>
      </w:pPr>
      <w:r w:rsidRPr="00B01797">
        <w:rPr>
          <w:bCs/>
        </w:rPr>
        <w:t>Par ailleurs les autorités</w:t>
      </w:r>
      <w:r w:rsidR="00C87EE7" w:rsidRPr="00B01797">
        <w:rPr>
          <w:bCs/>
        </w:rPr>
        <w:t xml:space="preserve"> des pays de la </w:t>
      </w:r>
      <w:r w:rsidR="00F63CAB" w:rsidRPr="00F63CAB">
        <w:rPr>
          <w:bCs/>
        </w:rPr>
        <w:t>Communauté Economique des Etats de l'Afrique de l'Ouest</w:t>
      </w:r>
      <w:r w:rsidR="00F63CAB">
        <w:rPr>
          <w:bCs/>
        </w:rPr>
        <w:t xml:space="preserve"> </w:t>
      </w:r>
      <w:r w:rsidR="00F63CAB" w:rsidRPr="00F63CAB">
        <w:rPr>
          <w:bCs/>
        </w:rPr>
        <w:t>(</w:t>
      </w:r>
      <w:r w:rsidR="00F63CAB" w:rsidRPr="00F63CAB">
        <w:t>CEDEAO</w:t>
      </w:r>
      <w:r w:rsidR="00F63CAB" w:rsidRPr="00F63CAB">
        <w:rPr>
          <w:bCs/>
        </w:rPr>
        <w:t>)</w:t>
      </w:r>
      <w:r w:rsidRPr="00B01797">
        <w:rPr>
          <w:bCs/>
        </w:rPr>
        <w:t xml:space="preserve"> </w:t>
      </w:r>
      <w:r w:rsidR="002F5E6D" w:rsidRPr="00B01797">
        <w:rPr>
          <w:bCs/>
        </w:rPr>
        <w:t xml:space="preserve">ont </w:t>
      </w:r>
      <w:r w:rsidRPr="00B01797">
        <w:rPr>
          <w:bCs/>
        </w:rPr>
        <w:t xml:space="preserve">mis en place un </w:t>
      </w:r>
      <w:r w:rsidR="00C87EE7" w:rsidRPr="00B01797">
        <w:rPr>
          <w:bCs/>
        </w:rPr>
        <w:t>outil</w:t>
      </w:r>
      <w:r w:rsidRPr="00B01797">
        <w:rPr>
          <w:bCs/>
        </w:rPr>
        <w:t xml:space="preserve"> intégré de gestion de</w:t>
      </w:r>
      <w:r w:rsidR="00700492" w:rsidRPr="00B01797">
        <w:rPr>
          <w:bCs/>
        </w:rPr>
        <w:t xml:space="preserve"> la santé par la création de l’Organisation O</w:t>
      </w:r>
      <w:r w:rsidRPr="00B01797">
        <w:rPr>
          <w:bCs/>
        </w:rPr>
        <w:t xml:space="preserve">uest </w:t>
      </w:r>
      <w:r w:rsidR="00F63CAB">
        <w:rPr>
          <w:bCs/>
        </w:rPr>
        <w:t>A</w:t>
      </w:r>
      <w:r w:rsidR="00700492" w:rsidRPr="00B01797">
        <w:rPr>
          <w:bCs/>
        </w:rPr>
        <w:t>fricaine de la S</w:t>
      </w:r>
      <w:r w:rsidRPr="00B01797">
        <w:rPr>
          <w:bCs/>
        </w:rPr>
        <w:t>anté (OOAS)</w:t>
      </w:r>
      <w:r w:rsidR="00C87EE7" w:rsidRPr="00B01797">
        <w:rPr>
          <w:bCs/>
        </w:rPr>
        <w:t>. C’est dans ce cadre qu’il est proposé actuellement l’intensification de la lutte contre le paludisme par l’introduction des bio</w:t>
      </w:r>
      <w:r w:rsidR="00F63CAB">
        <w:rPr>
          <w:bCs/>
        </w:rPr>
        <w:t>-</w:t>
      </w:r>
      <w:r w:rsidR="00C87EE7" w:rsidRPr="00B01797">
        <w:rPr>
          <w:bCs/>
        </w:rPr>
        <w:t>larvicides et la mise en place d’un plan stratégique intégré de lutte contre le paludisme dans l’espace CEDEAO.</w:t>
      </w:r>
    </w:p>
    <w:p w:rsidR="000D2C03" w:rsidRPr="00B01797" w:rsidRDefault="0041400D" w:rsidP="00F63CAB">
      <w:pPr>
        <w:spacing w:after="120" w:line="276" w:lineRule="auto"/>
        <w:jc w:val="both"/>
      </w:pPr>
      <w:r w:rsidRPr="00B01797">
        <w:t xml:space="preserve">La volonté politique pour parvenir </w:t>
      </w:r>
      <w:r w:rsidR="0060562A" w:rsidRPr="00B01797">
        <w:t xml:space="preserve">au contrôle du paludisme s’est </w:t>
      </w:r>
      <w:r w:rsidR="002A2416" w:rsidRPr="00B01797">
        <w:t>manifesté</w:t>
      </w:r>
      <w:r w:rsidR="005531E6">
        <w:t>e</w:t>
      </w:r>
      <w:r w:rsidR="002A2416" w:rsidRPr="00B01797">
        <w:t xml:space="preserve"> </w:t>
      </w:r>
      <w:r w:rsidR="0060562A" w:rsidRPr="00B01797">
        <w:t>par l’</w:t>
      </w:r>
      <w:r w:rsidR="002A2416" w:rsidRPr="00B01797">
        <w:t>intégration</w:t>
      </w:r>
      <w:r w:rsidR="0060562A" w:rsidRPr="00B01797">
        <w:t xml:space="preserve"> de la lutte </w:t>
      </w:r>
      <w:r w:rsidR="0060562A" w:rsidRPr="00B01797">
        <w:rPr>
          <w:rFonts w:eastAsia="SimSun"/>
          <w:bCs/>
        </w:rPr>
        <w:t xml:space="preserve">dans la politique nationale de </w:t>
      </w:r>
      <w:r w:rsidR="00A90598" w:rsidRPr="00B01797">
        <w:rPr>
          <w:rFonts w:eastAsia="SimSun"/>
          <w:bCs/>
        </w:rPr>
        <w:t xml:space="preserve">Soins </w:t>
      </w:r>
      <w:r w:rsidR="0060562A" w:rsidRPr="00B01797">
        <w:rPr>
          <w:rFonts w:eastAsia="SimSun"/>
          <w:bCs/>
        </w:rPr>
        <w:t xml:space="preserve">de </w:t>
      </w:r>
      <w:r w:rsidR="00A90598" w:rsidRPr="00B01797">
        <w:rPr>
          <w:rFonts w:eastAsia="SimSun"/>
          <w:bCs/>
        </w:rPr>
        <w:t xml:space="preserve">Santé Primaires </w:t>
      </w:r>
      <w:r w:rsidR="0060562A" w:rsidRPr="00B01797">
        <w:rPr>
          <w:rFonts w:eastAsia="SimSun"/>
          <w:bCs/>
        </w:rPr>
        <w:t>adoptée en 1992</w:t>
      </w:r>
      <w:r w:rsidR="0060562A" w:rsidRPr="00B01797">
        <w:t xml:space="preserve"> d’une part et par l’</w:t>
      </w:r>
      <w:r w:rsidR="002A2416" w:rsidRPr="00B01797">
        <w:t>inscription</w:t>
      </w:r>
      <w:r w:rsidR="0060562A" w:rsidRPr="00B01797">
        <w:t xml:space="preserve"> de la lutte contre cette endémie au rang des priorités du</w:t>
      </w:r>
      <w:r w:rsidR="00700492" w:rsidRPr="00B01797">
        <w:t xml:space="preserve"> Plan National de Développement Sanitaire (</w:t>
      </w:r>
      <w:r w:rsidRPr="00B01797">
        <w:t>PNDS</w:t>
      </w:r>
      <w:r w:rsidR="00700492" w:rsidRPr="00B01797">
        <w:t>)</w:t>
      </w:r>
      <w:r w:rsidRPr="00B01797">
        <w:t xml:space="preserve">, ce qui s’est traduit par la création du </w:t>
      </w:r>
      <w:r w:rsidR="003B1E36" w:rsidRPr="00B01797">
        <w:t>Programme National de Lutte contre le Paludisme (</w:t>
      </w:r>
      <w:r w:rsidRPr="00B01797">
        <w:t>PNLP</w:t>
      </w:r>
      <w:r w:rsidR="003B1E36" w:rsidRPr="00B01797">
        <w:t>)</w:t>
      </w:r>
      <w:r w:rsidRPr="00B01797">
        <w:t xml:space="preserve"> par arrêté N° 133 MSP/CAB/ du 09 mai 1996.</w:t>
      </w:r>
    </w:p>
    <w:p w:rsidR="0041400D" w:rsidRPr="00B01797" w:rsidRDefault="0041400D" w:rsidP="00F63CAB">
      <w:pPr>
        <w:spacing w:after="120" w:line="276" w:lineRule="auto"/>
        <w:jc w:val="both"/>
      </w:pPr>
      <w:r w:rsidRPr="00B01797">
        <w:t>En 1999, à l’instar des autres pays endémiques d’Afrique, la Côte d’Ivoire s’est engagée dans l’initiative mondiale</w:t>
      </w:r>
      <w:r w:rsidR="00A64556" w:rsidRPr="00B01797">
        <w:t xml:space="preserve"> </w:t>
      </w:r>
      <w:r w:rsidR="00A64556" w:rsidRPr="00B01797">
        <w:rPr>
          <w:bCs/>
        </w:rPr>
        <w:t xml:space="preserve">« Roll Back Malaria » (RBM), </w:t>
      </w:r>
      <w:r w:rsidR="003B1E36" w:rsidRPr="00B01797">
        <w:rPr>
          <w:bCs/>
        </w:rPr>
        <w:t>ou</w:t>
      </w:r>
      <w:r w:rsidRPr="00B01797">
        <w:t xml:space="preserve"> «</w:t>
      </w:r>
      <w:r w:rsidR="00D0248B">
        <w:t xml:space="preserve"> </w:t>
      </w:r>
      <w:r w:rsidRPr="00B01797">
        <w:t>Faire Reculer le Paludisme</w:t>
      </w:r>
      <w:r w:rsidR="00D0248B">
        <w:t xml:space="preserve"> </w:t>
      </w:r>
      <w:r w:rsidRPr="00B01797">
        <w:t>».</w:t>
      </w:r>
      <w:r w:rsidR="00285E5F" w:rsidRPr="00B01797">
        <w:t xml:space="preserve"> </w:t>
      </w:r>
      <w:r w:rsidRPr="00B01797">
        <w:t>La réunion de consensus des pays francophones d’Afrique s’est tenue à Abidjan en avril 1999</w:t>
      </w:r>
      <w:r w:rsidR="00285E5F" w:rsidRPr="00B01797">
        <w:t>.</w:t>
      </w:r>
      <w:r w:rsidR="002F5E6D" w:rsidRPr="00B01797">
        <w:t xml:space="preserve"> </w:t>
      </w:r>
      <w:r w:rsidR="00E35BAE" w:rsidRPr="00B01797">
        <w:t>Au</w:t>
      </w:r>
      <w:r w:rsidR="002A2416" w:rsidRPr="00B01797">
        <w:t xml:space="preserve"> cours de </w:t>
      </w:r>
      <w:r w:rsidRPr="00B01797">
        <w:t>la même année</w:t>
      </w:r>
      <w:r w:rsidR="00E35BAE" w:rsidRPr="00B01797">
        <w:t>,</w:t>
      </w:r>
      <w:r w:rsidRPr="00B01797">
        <w:rPr>
          <w:noProof/>
        </w:rPr>
        <w:t xml:space="preserve"> la Directrice Générale de l’OMS a procédé au lancement officiel de </w:t>
      </w:r>
      <w:r w:rsidRPr="00B01797">
        <w:t xml:space="preserve">l’initiative mondiale «Faire Reculer le Paludisme » </w:t>
      </w:r>
      <w:r w:rsidRPr="00B01797">
        <w:rPr>
          <w:noProof/>
        </w:rPr>
        <w:t xml:space="preserve">en présence du Président de la </w:t>
      </w:r>
      <w:r w:rsidRPr="00B01797">
        <w:t>République de Côte d’Ivoire.</w:t>
      </w:r>
    </w:p>
    <w:p w:rsidR="0041400D" w:rsidRPr="00B01797" w:rsidRDefault="002A2416" w:rsidP="00F63CAB">
      <w:pPr>
        <w:spacing w:after="120" w:line="276" w:lineRule="auto"/>
        <w:jc w:val="both"/>
      </w:pPr>
      <w:r w:rsidRPr="00B01797">
        <w:t>Par ailleurs</w:t>
      </w:r>
      <w:r w:rsidR="0041400D" w:rsidRPr="00B01797">
        <w:t xml:space="preserve">, la Côte d’Ivoire a adhéré à la déclaration et au Plan d’Abuja sur la lutte contre </w:t>
      </w:r>
      <w:r w:rsidRPr="00B01797">
        <w:t>le paludisme, adopté par les Chefs d’États africains le</w:t>
      </w:r>
      <w:r w:rsidRPr="00B01797" w:rsidDel="00837A06">
        <w:t xml:space="preserve"> </w:t>
      </w:r>
      <w:r w:rsidRPr="00B01797">
        <w:t>25 avril 2000</w:t>
      </w:r>
      <w:r w:rsidR="005531E6">
        <w:t>.</w:t>
      </w:r>
      <w:bookmarkStart w:id="16" w:name="_Toc318272302"/>
      <w:bookmarkStart w:id="17" w:name="_Toc318273949"/>
    </w:p>
    <w:p w:rsidR="0041400D" w:rsidRPr="00B01797" w:rsidRDefault="0041400D" w:rsidP="00F63CAB">
      <w:pPr>
        <w:spacing w:after="120" w:line="276" w:lineRule="auto"/>
        <w:jc w:val="both"/>
      </w:pPr>
      <w:r w:rsidRPr="00B01797">
        <w:t xml:space="preserve">En 2005, </w:t>
      </w:r>
      <w:r w:rsidR="002A2416" w:rsidRPr="00B01797">
        <w:t xml:space="preserve">suite au développement rapide de la </w:t>
      </w:r>
      <w:r w:rsidR="00C87EE7" w:rsidRPr="00B01797">
        <w:t>résistance</w:t>
      </w:r>
      <w:r w:rsidR="002A2416" w:rsidRPr="00B01797">
        <w:t xml:space="preserve"> de Plasmodium </w:t>
      </w:r>
      <w:r w:rsidR="00022E05" w:rsidRPr="00B01797">
        <w:t>à la chloroquine</w:t>
      </w:r>
      <w:r w:rsidR="002A2416" w:rsidRPr="00B01797">
        <w:t xml:space="preserve">, </w:t>
      </w:r>
      <w:r w:rsidRPr="00B01797">
        <w:t xml:space="preserve">le </w:t>
      </w:r>
      <w:r w:rsidR="002A2416" w:rsidRPr="00B01797">
        <w:t xml:space="preserve">pays </w:t>
      </w:r>
      <w:r w:rsidRPr="00B01797">
        <w:t xml:space="preserve">a adopté une nouvelle politique nationale de lutte contre le paludisme </w:t>
      </w:r>
      <w:r w:rsidR="00AD0CCD" w:rsidRPr="00B01797">
        <w:t>avec</w:t>
      </w:r>
      <w:r w:rsidRPr="00B01797">
        <w:t xml:space="preserve"> l’introduction des Combinaisons Thérapeutiques à base de dérivés d’Artémisinine (CTA)</w:t>
      </w:r>
      <w:r w:rsidR="00285E5F" w:rsidRPr="00B01797">
        <w:t xml:space="preserve"> dans</w:t>
      </w:r>
      <w:r w:rsidRPr="00B01797">
        <w:t xml:space="preserve"> le traitement des cas de paludisme simple et </w:t>
      </w:r>
      <w:r w:rsidR="00AD0CCD" w:rsidRPr="00B01797">
        <w:t xml:space="preserve">l’utilisation de la </w:t>
      </w:r>
      <w:r w:rsidR="00285E5F" w:rsidRPr="00B01797">
        <w:t>Sulfadoxine-Pyriméthamine (</w:t>
      </w:r>
      <w:r w:rsidRPr="00B01797">
        <w:t>SP</w:t>
      </w:r>
      <w:r w:rsidR="00285E5F" w:rsidRPr="00B01797">
        <w:t>)</w:t>
      </w:r>
      <w:r w:rsidRPr="00B01797">
        <w:t xml:space="preserve"> </w:t>
      </w:r>
      <w:r w:rsidR="00AD0CCD" w:rsidRPr="00B01797">
        <w:t xml:space="preserve">en </w:t>
      </w:r>
      <w:r w:rsidR="00285E5F" w:rsidRPr="00B01797">
        <w:t>Traitement Préventif Intermittent (</w:t>
      </w:r>
      <w:r w:rsidR="00AD0CCD" w:rsidRPr="00B01797">
        <w:t>TPI</w:t>
      </w:r>
      <w:r w:rsidR="00285E5F" w:rsidRPr="00B01797">
        <w:t>)</w:t>
      </w:r>
      <w:r w:rsidR="00AD0CCD" w:rsidRPr="00B01797">
        <w:t xml:space="preserve"> </w:t>
      </w:r>
      <w:r w:rsidRPr="00B01797">
        <w:t xml:space="preserve">pour la </w:t>
      </w:r>
      <w:r w:rsidR="00592F7E" w:rsidRPr="00B01797">
        <w:t>chimio prévention</w:t>
      </w:r>
      <w:r w:rsidRPr="00B01797">
        <w:t xml:space="preserve"> du paludisme chez les femmes enceintes.</w:t>
      </w:r>
      <w:bookmarkEnd w:id="16"/>
      <w:bookmarkEnd w:id="17"/>
    </w:p>
    <w:p w:rsidR="00DC3388" w:rsidRPr="00B01797" w:rsidRDefault="00A03DAA" w:rsidP="00F63CAB">
      <w:pPr>
        <w:spacing w:after="120" w:line="276" w:lineRule="auto"/>
        <w:jc w:val="both"/>
        <w:rPr>
          <w:i/>
        </w:rPr>
      </w:pPr>
      <w:r w:rsidRPr="00B01797">
        <w:t>Depuis l’adoption par les chefs d’États africains en</w:t>
      </w:r>
      <w:r w:rsidR="0041400D" w:rsidRPr="00B01797">
        <w:t xml:space="preserve"> 2006, des nouveaux objectifs d’Abuj</w:t>
      </w:r>
      <w:r w:rsidR="00020F0C" w:rsidRPr="00B01797">
        <w:t>a sur l’accès universel</w:t>
      </w:r>
      <w:r w:rsidRPr="00B01797">
        <w:t xml:space="preserve">, </w:t>
      </w:r>
      <w:r w:rsidR="0041400D" w:rsidRPr="00B01797">
        <w:t xml:space="preserve">la Côte d’Ivoire </w:t>
      </w:r>
      <w:r w:rsidR="00DC3388" w:rsidRPr="00B01797">
        <w:t xml:space="preserve">avec l’appui de ses partenaires </w:t>
      </w:r>
      <w:r w:rsidR="0041400D" w:rsidRPr="00B01797">
        <w:t xml:space="preserve">a élaboré </w:t>
      </w:r>
      <w:r w:rsidRPr="00B01797">
        <w:t xml:space="preserve">trois plans </w:t>
      </w:r>
      <w:r w:rsidR="0041400D" w:rsidRPr="00B01797">
        <w:t>stratégique</w:t>
      </w:r>
      <w:r w:rsidRPr="00B01797">
        <w:t>s successifs</w:t>
      </w:r>
      <w:r w:rsidR="0041400D" w:rsidRPr="00B01797">
        <w:t xml:space="preserve"> 2006-</w:t>
      </w:r>
      <w:r w:rsidRPr="00B01797">
        <w:t>2010 ; 2012-2015</w:t>
      </w:r>
      <w:r w:rsidR="005531E6">
        <w:t xml:space="preserve">. Le PSN 2012-2015 </w:t>
      </w:r>
      <w:r w:rsidRPr="00B01797">
        <w:t xml:space="preserve">a été révisé et extrapolé sur la période 2016-2017. Ces PSN ont bénéficié </w:t>
      </w:r>
      <w:r w:rsidR="00DC3388" w:rsidRPr="00B01797">
        <w:t>du financement du Fonds Mondial de lutte contre le Sida, la Tuberculose et le Paludisme à travers le</w:t>
      </w:r>
      <w:r w:rsidR="008F26D3" w:rsidRPr="00B01797">
        <w:t>s</w:t>
      </w:r>
      <w:r w:rsidR="00DC3388" w:rsidRPr="00B01797">
        <w:t xml:space="preserve"> projet</w:t>
      </w:r>
      <w:r w:rsidR="008F26D3" w:rsidRPr="00B01797">
        <w:t>s</w:t>
      </w:r>
      <w:r w:rsidR="00DC3388" w:rsidRPr="00B01797">
        <w:t xml:space="preserve"> du </w:t>
      </w:r>
      <w:r w:rsidR="00DC3388" w:rsidRPr="00B01797">
        <w:rPr>
          <w:i/>
        </w:rPr>
        <w:t>Round 6</w:t>
      </w:r>
      <w:r w:rsidR="00DC3388" w:rsidRPr="00B01797">
        <w:t xml:space="preserve"> et du </w:t>
      </w:r>
      <w:r w:rsidRPr="00B01797">
        <w:rPr>
          <w:i/>
        </w:rPr>
        <w:t>Round 8</w:t>
      </w:r>
      <w:r w:rsidR="00020F0C" w:rsidRPr="00B01797">
        <w:rPr>
          <w:i/>
        </w:rPr>
        <w:t xml:space="preserve"> </w:t>
      </w:r>
      <w:r w:rsidRPr="00B01797">
        <w:rPr>
          <w:i/>
        </w:rPr>
        <w:t>et du nouveau modèle de financement</w:t>
      </w:r>
      <w:r w:rsidR="00020F0C" w:rsidRPr="00B01797">
        <w:rPr>
          <w:i/>
        </w:rPr>
        <w:t>.</w:t>
      </w:r>
    </w:p>
    <w:p w:rsidR="00953F35" w:rsidRPr="00B01797" w:rsidRDefault="00953F35" w:rsidP="00F63CAB">
      <w:pPr>
        <w:spacing w:after="120" w:line="276" w:lineRule="auto"/>
        <w:jc w:val="both"/>
        <w:rPr>
          <w:rFonts w:eastAsia="SimSun"/>
          <w:bCs/>
          <w:strike/>
        </w:rPr>
      </w:pPr>
      <w:r w:rsidRPr="00B01797">
        <w:lastRenderedPageBreak/>
        <w:t xml:space="preserve">La </w:t>
      </w:r>
      <w:r w:rsidR="00B06154">
        <w:rPr>
          <w:rStyle w:val="Accentuation"/>
        </w:rPr>
        <w:t>s</w:t>
      </w:r>
      <w:r w:rsidRPr="00B01797">
        <w:rPr>
          <w:rStyle w:val="Accentuation"/>
        </w:rPr>
        <w:t>tratégie technique mondiale de lutte contre le paludisme 2016-2030</w:t>
      </w:r>
      <w:r w:rsidRPr="00B01797">
        <w:t xml:space="preserve"> adoptée par l'</w:t>
      </w:r>
      <w:r w:rsidR="00B06154">
        <w:t>a</w:t>
      </w:r>
      <w:r w:rsidRPr="00B01797">
        <w:t xml:space="preserve">ssemblée mondiale de la </w:t>
      </w:r>
      <w:r w:rsidR="00B06154">
        <w:t>s</w:t>
      </w:r>
      <w:r w:rsidRPr="00B01797">
        <w:t>anté en mai 2015</w:t>
      </w:r>
      <w:r w:rsidR="00B06154">
        <w:t>,</w:t>
      </w:r>
      <w:r w:rsidRPr="00B01797">
        <w:t xml:space="preserve"> fournit un cadre complet pour élaborer des programmes adaptés en vue d’accélérer les progrès vers l’élimination du paludisme. La stratégie vise à réduire les taux de mortalité palustre et l'incidence de la maladie d’au moins 90 % d’ici 2030.</w:t>
      </w:r>
    </w:p>
    <w:p w:rsidR="004F0860" w:rsidRPr="00F63CAB" w:rsidRDefault="00020F0C" w:rsidP="00F63CAB">
      <w:pPr>
        <w:spacing w:after="120" w:line="276" w:lineRule="auto"/>
        <w:jc w:val="both"/>
        <w:rPr>
          <w:i/>
          <w:iCs/>
        </w:rPr>
      </w:pPr>
      <w:r w:rsidRPr="00B01797">
        <w:rPr>
          <w:rFonts w:eastAsia="SimSun"/>
          <w:bCs/>
        </w:rPr>
        <w:t>Le nouveau plan stratégique national de lutte contre le paludisme pour la période 20</w:t>
      </w:r>
      <w:r w:rsidR="009779EC" w:rsidRPr="00B01797">
        <w:rPr>
          <w:rFonts w:eastAsia="SimSun"/>
          <w:bCs/>
        </w:rPr>
        <w:t>21</w:t>
      </w:r>
      <w:r w:rsidRPr="00B01797">
        <w:rPr>
          <w:rFonts w:eastAsia="SimSun"/>
          <w:bCs/>
        </w:rPr>
        <w:t>-</w:t>
      </w:r>
      <w:r w:rsidR="009779EC" w:rsidRPr="00B01797">
        <w:rPr>
          <w:rFonts w:eastAsia="SimSun"/>
          <w:bCs/>
        </w:rPr>
        <w:t xml:space="preserve">2025 </w:t>
      </w:r>
      <w:r w:rsidRPr="00B01797">
        <w:rPr>
          <w:rFonts w:eastAsia="SimSun"/>
          <w:bCs/>
        </w:rPr>
        <w:t xml:space="preserve">prend en compte les orientations </w:t>
      </w:r>
      <w:r w:rsidR="003F45CB" w:rsidRPr="00B01797">
        <w:rPr>
          <w:rFonts w:eastAsia="SimSun"/>
          <w:bCs/>
        </w:rPr>
        <w:t>recommandées</w:t>
      </w:r>
      <w:r w:rsidRPr="00B01797">
        <w:rPr>
          <w:rFonts w:eastAsia="SimSun"/>
          <w:bCs/>
        </w:rPr>
        <w:t xml:space="preserve"> </w:t>
      </w:r>
      <w:r w:rsidR="003F45CB" w:rsidRPr="00B01797">
        <w:rPr>
          <w:rFonts w:eastAsia="SimSun"/>
          <w:bCs/>
        </w:rPr>
        <w:t xml:space="preserve">par </w:t>
      </w:r>
      <w:r w:rsidR="00B06154">
        <w:t>l</w:t>
      </w:r>
      <w:r w:rsidR="003F45CB" w:rsidRPr="00B01797">
        <w:t xml:space="preserve">a </w:t>
      </w:r>
      <w:r w:rsidR="00B06154">
        <w:rPr>
          <w:rStyle w:val="Accentuation"/>
        </w:rPr>
        <w:t>s</w:t>
      </w:r>
      <w:r w:rsidR="003F45CB" w:rsidRPr="00B01797">
        <w:rPr>
          <w:rStyle w:val="Accentuation"/>
        </w:rPr>
        <w:t>tratégie technique mondiale de lutte contre le paludisme 2016-2030 et les recommandations de la revue des performances du programme exécuté sur la période 20</w:t>
      </w:r>
      <w:r w:rsidR="009779EC" w:rsidRPr="00B01797">
        <w:rPr>
          <w:rStyle w:val="Accentuation"/>
        </w:rPr>
        <w:t>16</w:t>
      </w:r>
      <w:r w:rsidR="003F45CB" w:rsidRPr="00B01797">
        <w:rPr>
          <w:rStyle w:val="Accentuation"/>
        </w:rPr>
        <w:t>-</w:t>
      </w:r>
      <w:r w:rsidR="009779EC" w:rsidRPr="00B01797">
        <w:rPr>
          <w:rStyle w:val="Accentuation"/>
        </w:rPr>
        <w:t>2020</w:t>
      </w:r>
      <w:r w:rsidR="0047061C" w:rsidRPr="00B01797">
        <w:rPr>
          <w:rStyle w:val="Accentuation"/>
        </w:rPr>
        <w:t>.</w:t>
      </w:r>
    </w:p>
    <w:p w:rsidR="003830DB" w:rsidRPr="00B01797" w:rsidRDefault="003830DB" w:rsidP="00F63CAB">
      <w:pPr>
        <w:pStyle w:val="QuickA"/>
        <w:tabs>
          <w:tab w:val="left" w:pos="0"/>
          <w:tab w:val="left" w:pos="398"/>
          <w:tab w:val="left" w:pos="1195"/>
          <w:tab w:val="left" w:pos="1260"/>
          <w:tab w:val="left" w:pos="1594"/>
          <w:tab w:val="left" w:pos="1992"/>
          <w:tab w:val="left" w:pos="2390"/>
          <w:tab w:val="left" w:pos="2789"/>
          <w:tab w:val="left" w:pos="3187"/>
          <w:tab w:val="left" w:pos="3586"/>
          <w:tab w:val="left" w:pos="3984"/>
          <w:tab w:val="left" w:pos="4382"/>
          <w:tab w:val="left" w:pos="4781"/>
          <w:tab w:val="left" w:pos="5179"/>
          <w:tab w:val="left" w:pos="5578"/>
          <w:tab w:val="left" w:pos="5976"/>
          <w:tab w:val="left" w:pos="6374"/>
          <w:tab w:val="left" w:pos="6773"/>
          <w:tab w:val="left" w:pos="7171"/>
          <w:tab w:val="left" w:pos="7570"/>
          <w:tab w:val="left" w:pos="7968"/>
          <w:tab w:val="left" w:pos="8366"/>
          <w:tab w:val="left" w:pos="8765"/>
          <w:tab w:val="left" w:pos="9163"/>
          <w:tab w:val="left" w:pos="9562"/>
          <w:tab w:val="left" w:pos="9960"/>
          <w:tab w:val="left" w:pos="10358"/>
        </w:tabs>
        <w:spacing w:line="276" w:lineRule="auto"/>
        <w:ind w:left="0" w:firstLine="0"/>
        <w:jc w:val="both"/>
        <w:rPr>
          <w:bCs/>
          <w:sz w:val="24"/>
          <w:szCs w:val="24"/>
          <w:lang w:val="fr-FR"/>
        </w:rPr>
      </w:pPr>
      <w:r w:rsidRPr="00B01797">
        <w:rPr>
          <w:bCs/>
          <w:sz w:val="24"/>
          <w:szCs w:val="24"/>
          <w:lang w:val="fr-FR"/>
        </w:rPr>
        <w:t xml:space="preserve">Les principaux axes stratégiques développés </w:t>
      </w:r>
      <w:r w:rsidR="00F43891" w:rsidRPr="00B01797">
        <w:rPr>
          <w:bCs/>
          <w:sz w:val="24"/>
          <w:szCs w:val="24"/>
          <w:lang w:val="fr-FR"/>
        </w:rPr>
        <w:t>portent</w:t>
      </w:r>
      <w:r w:rsidRPr="00B01797">
        <w:rPr>
          <w:bCs/>
          <w:sz w:val="24"/>
          <w:szCs w:val="24"/>
          <w:lang w:val="fr-FR"/>
        </w:rPr>
        <w:t xml:space="preserve"> sur les domaines de la lutte antivectorielle</w:t>
      </w:r>
      <w:r w:rsidR="003F45CB" w:rsidRPr="00B01797">
        <w:rPr>
          <w:bCs/>
          <w:sz w:val="24"/>
          <w:szCs w:val="24"/>
          <w:lang w:val="fr-FR"/>
        </w:rPr>
        <w:t xml:space="preserve"> à travers la promotion de l’utilisation des MILDA, la PID</w:t>
      </w:r>
      <w:r w:rsidR="00F63CAB">
        <w:rPr>
          <w:bCs/>
          <w:sz w:val="24"/>
          <w:szCs w:val="24"/>
          <w:lang w:val="fr-FR"/>
        </w:rPr>
        <w:t xml:space="preserve"> </w:t>
      </w:r>
      <w:r w:rsidR="003F45CB" w:rsidRPr="00B01797">
        <w:rPr>
          <w:bCs/>
          <w:sz w:val="24"/>
          <w:szCs w:val="24"/>
          <w:lang w:val="fr-FR"/>
        </w:rPr>
        <w:t>et la LAL ;</w:t>
      </w:r>
      <w:r w:rsidRPr="00B01797">
        <w:rPr>
          <w:bCs/>
          <w:sz w:val="24"/>
          <w:szCs w:val="24"/>
          <w:lang w:val="fr-FR"/>
        </w:rPr>
        <w:t xml:space="preserve"> la prévention du paludisme chez la femme enceinte</w:t>
      </w:r>
      <w:r w:rsidR="00E91B46">
        <w:rPr>
          <w:bCs/>
          <w:sz w:val="24"/>
          <w:szCs w:val="24"/>
          <w:lang w:val="fr-FR"/>
        </w:rPr>
        <w:t xml:space="preserve"> par le traitement préventif intermittent (TPI) à base de SP</w:t>
      </w:r>
      <w:r w:rsidRPr="00B01797">
        <w:rPr>
          <w:bCs/>
          <w:sz w:val="24"/>
          <w:szCs w:val="24"/>
          <w:lang w:val="fr-FR"/>
        </w:rPr>
        <w:t xml:space="preserve">, </w:t>
      </w:r>
      <w:r w:rsidR="003F45CB" w:rsidRPr="00B01797">
        <w:rPr>
          <w:bCs/>
          <w:sz w:val="24"/>
          <w:szCs w:val="24"/>
          <w:lang w:val="fr-FR"/>
        </w:rPr>
        <w:t xml:space="preserve">le diagnostic et </w:t>
      </w:r>
      <w:r w:rsidRPr="00B01797">
        <w:rPr>
          <w:bCs/>
          <w:sz w:val="24"/>
          <w:szCs w:val="24"/>
          <w:lang w:val="fr-FR"/>
        </w:rPr>
        <w:t>la prise en charge des cas</w:t>
      </w:r>
      <w:r w:rsidR="003F45CB" w:rsidRPr="00B01797">
        <w:rPr>
          <w:bCs/>
          <w:sz w:val="24"/>
          <w:szCs w:val="24"/>
          <w:lang w:val="fr-FR"/>
        </w:rPr>
        <w:t xml:space="preserve"> dans les secteurs public, privé et communautaire</w:t>
      </w:r>
      <w:r w:rsidR="00B06154">
        <w:rPr>
          <w:bCs/>
          <w:sz w:val="24"/>
          <w:szCs w:val="24"/>
          <w:lang w:val="fr-FR"/>
        </w:rPr>
        <w:t> ;</w:t>
      </w:r>
      <w:r w:rsidRPr="00B01797">
        <w:rPr>
          <w:bCs/>
          <w:sz w:val="24"/>
          <w:szCs w:val="24"/>
          <w:lang w:val="fr-FR"/>
        </w:rPr>
        <w:t xml:space="preserve"> la communication pour le changement des comportements, </w:t>
      </w:r>
      <w:r w:rsidR="003F45CB" w:rsidRPr="00B01797">
        <w:rPr>
          <w:bCs/>
          <w:sz w:val="24"/>
          <w:szCs w:val="24"/>
          <w:lang w:val="fr-FR"/>
        </w:rPr>
        <w:t>l</w:t>
      </w:r>
      <w:r w:rsidR="00022E05" w:rsidRPr="00B01797">
        <w:rPr>
          <w:bCs/>
          <w:sz w:val="24"/>
          <w:szCs w:val="24"/>
          <w:lang w:val="fr-FR"/>
        </w:rPr>
        <w:t>e</w:t>
      </w:r>
      <w:r w:rsidR="003F45CB" w:rsidRPr="00B01797">
        <w:rPr>
          <w:bCs/>
          <w:sz w:val="24"/>
          <w:szCs w:val="24"/>
          <w:lang w:val="fr-FR"/>
        </w:rPr>
        <w:t xml:space="preserve"> suivi/évaluation, la recherche opérationnelle</w:t>
      </w:r>
      <w:r w:rsidR="00B06154">
        <w:rPr>
          <w:bCs/>
          <w:sz w:val="24"/>
          <w:szCs w:val="24"/>
          <w:lang w:val="fr-FR"/>
        </w:rPr>
        <w:t>, le</w:t>
      </w:r>
      <w:r w:rsidR="003F45CB" w:rsidRPr="00B01797">
        <w:rPr>
          <w:bCs/>
          <w:sz w:val="24"/>
          <w:szCs w:val="24"/>
          <w:lang w:val="fr-FR"/>
        </w:rPr>
        <w:t xml:space="preserve"> </w:t>
      </w:r>
      <w:r w:rsidRPr="00B01797">
        <w:rPr>
          <w:bCs/>
          <w:sz w:val="24"/>
          <w:szCs w:val="24"/>
          <w:lang w:val="fr-FR"/>
        </w:rPr>
        <w:t>renforcement de la coordination et du partenariat.</w:t>
      </w:r>
    </w:p>
    <w:p w:rsidR="00672C5A" w:rsidRPr="00B01797" w:rsidRDefault="00672C5A">
      <w:pPr>
        <w:rPr>
          <w:rFonts w:eastAsia="Calibri"/>
          <w:bCs/>
          <w:lang w:eastAsia="en-US"/>
        </w:rPr>
      </w:pPr>
      <w:r w:rsidRPr="00B01797">
        <w:rPr>
          <w:bCs/>
        </w:rPr>
        <w:br w:type="page"/>
      </w:r>
    </w:p>
    <w:p w:rsidR="00672C5A" w:rsidRDefault="00C7723E" w:rsidP="00F63CAB">
      <w:pPr>
        <w:pStyle w:val="Titre1"/>
        <w:spacing w:before="0" w:after="120" w:line="276" w:lineRule="auto"/>
        <w:ind w:left="284" w:hanging="284"/>
        <w:jc w:val="both"/>
        <w:rPr>
          <w:rFonts w:ascii="Times New Roman" w:hAnsi="Times New Roman"/>
          <w:color w:val="auto"/>
          <w:sz w:val="24"/>
          <w:szCs w:val="24"/>
        </w:rPr>
      </w:pPr>
      <w:bookmarkStart w:id="18" w:name="_Toc97892676"/>
      <w:r w:rsidRPr="00F63CAB">
        <w:rPr>
          <w:rFonts w:ascii="Times New Roman" w:hAnsi="Times New Roman"/>
          <w:color w:val="auto"/>
          <w:sz w:val="24"/>
          <w:szCs w:val="24"/>
        </w:rPr>
        <w:lastRenderedPageBreak/>
        <w:t>3. BUT, OBJECTIF</w:t>
      </w:r>
      <w:r w:rsidR="00640CD0" w:rsidRPr="00F63CAB">
        <w:rPr>
          <w:rFonts w:ascii="Times New Roman" w:hAnsi="Times New Roman"/>
          <w:color w:val="auto"/>
          <w:sz w:val="24"/>
          <w:szCs w:val="24"/>
        </w:rPr>
        <w:t xml:space="preserve"> ET PRIORITES NATIONALES DE LA LUTTE CONTRE LE PALUDISME</w:t>
      </w:r>
      <w:bookmarkEnd w:id="18"/>
      <w:r w:rsidR="00640CD0" w:rsidRPr="00F63CAB">
        <w:rPr>
          <w:rFonts w:ascii="Times New Roman" w:hAnsi="Times New Roman"/>
          <w:color w:val="auto"/>
          <w:sz w:val="24"/>
          <w:szCs w:val="24"/>
        </w:rPr>
        <w:t xml:space="preserve"> </w:t>
      </w:r>
    </w:p>
    <w:p w:rsidR="00F63CAB" w:rsidRPr="00F63CAB" w:rsidRDefault="00F63CAB" w:rsidP="00F63CAB">
      <w:pPr>
        <w:rPr>
          <w:sz w:val="10"/>
          <w:szCs w:val="10"/>
        </w:rPr>
      </w:pPr>
    </w:p>
    <w:p w:rsidR="002E65C6" w:rsidRPr="00F63CAB" w:rsidRDefault="0047061C" w:rsidP="00F63CAB">
      <w:pPr>
        <w:pStyle w:val="Titre3"/>
        <w:keepLines/>
        <w:numPr>
          <w:ilvl w:val="2"/>
          <w:numId w:val="0"/>
        </w:numPr>
        <w:spacing w:before="0" w:after="120"/>
        <w:ind w:left="720" w:hanging="720"/>
        <w:jc w:val="both"/>
        <w:rPr>
          <w:rFonts w:ascii="Times New Roman" w:hAnsi="Times New Roman"/>
          <w:sz w:val="24"/>
          <w:szCs w:val="24"/>
        </w:rPr>
      </w:pPr>
      <w:bookmarkStart w:id="19" w:name="_Toc490832438"/>
      <w:bookmarkStart w:id="20" w:name="_Toc97892677"/>
      <w:bookmarkStart w:id="21" w:name="_Toc485205142"/>
      <w:r w:rsidRPr="00F63CAB">
        <w:rPr>
          <w:rFonts w:ascii="Times New Roman" w:hAnsi="Times New Roman"/>
          <w:sz w:val="24"/>
          <w:szCs w:val="24"/>
        </w:rPr>
        <w:t xml:space="preserve">3.1. </w:t>
      </w:r>
      <w:r w:rsidR="002E65C6" w:rsidRPr="00F63CAB">
        <w:rPr>
          <w:rFonts w:ascii="Times New Roman" w:hAnsi="Times New Roman"/>
          <w:sz w:val="24"/>
          <w:szCs w:val="24"/>
        </w:rPr>
        <w:t>But</w:t>
      </w:r>
      <w:bookmarkEnd w:id="19"/>
      <w:bookmarkEnd w:id="20"/>
      <w:r w:rsidR="002E65C6" w:rsidRPr="00F63CAB">
        <w:rPr>
          <w:rFonts w:ascii="Times New Roman" w:hAnsi="Times New Roman"/>
          <w:sz w:val="24"/>
          <w:szCs w:val="24"/>
        </w:rPr>
        <w:t xml:space="preserve"> </w:t>
      </w:r>
    </w:p>
    <w:p w:rsidR="00672C5A" w:rsidRDefault="009779EC" w:rsidP="00F63CAB">
      <w:pPr>
        <w:spacing w:after="120" w:line="276" w:lineRule="auto"/>
        <w:jc w:val="both"/>
        <w:rPr>
          <w:bCs/>
        </w:rPr>
      </w:pPr>
      <w:r w:rsidRPr="00F63CAB">
        <w:rPr>
          <w:bCs/>
        </w:rPr>
        <w:t xml:space="preserve">Contribuer de manière significative à l'amélioration du bien-être de la population en </w:t>
      </w:r>
      <w:r w:rsidR="006F237F" w:rsidRPr="00F63CAB">
        <w:rPr>
          <w:bCs/>
        </w:rPr>
        <w:t>éliminant</w:t>
      </w:r>
      <w:r w:rsidRPr="00F63CAB">
        <w:rPr>
          <w:bCs/>
        </w:rPr>
        <w:t xml:space="preserve"> le paludisme.</w:t>
      </w:r>
    </w:p>
    <w:p w:rsidR="00F63CAB" w:rsidRPr="00F63CAB" w:rsidRDefault="00F63CAB" w:rsidP="00F63CAB">
      <w:pPr>
        <w:spacing w:after="120" w:line="276" w:lineRule="auto"/>
        <w:jc w:val="both"/>
        <w:rPr>
          <w:bCs/>
          <w:sz w:val="10"/>
          <w:szCs w:val="10"/>
        </w:rPr>
      </w:pPr>
    </w:p>
    <w:p w:rsidR="002E65C6" w:rsidRPr="00F63CAB" w:rsidRDefault="0047061C" w:rsidP="00F63CAB">
      <w:pPr>
        <w:pStyle w:val="Titre3"/>
        <w:keepLines/>
        <w:numPr>
          <w:ilvl w:val="2"/>
          <w:numId w:val="0"/>
        </w:numPr>
        <w:spacing w:before="0" w:after="120"/>
        <w:ind w:left="720" w:hanging="720"/>
        <w:jc w:val="both"/>
        <w:rPr>
          <w:rFonts w:ascii="Times New Roman" w:hAnsi="Times New Roman"/>
          <w:sz w:val="24"/>
          <w:szCs w:val="24"/>
        </w:rPr>
      </w:pPr>
      <w:bookmarkStart w:id="22" w:name="_Toc490832439"/>
      <w:bookmarkStart w:id="23" w:name="_Toc97892678"/>
      <w:bookmarkEnd w:id="21"/>
      <w:r w:rsidRPr="00F63CAB">
        <w:rPr>
          <w:rFonts w:ascii="Times New Roman" w:hAnsi="Times New Roman"/>
          <w:sz w:val="24"/>
          <w:szCs w:val="24"/>
        </w:rPr>
        <w:t xml:space="preserve">3.2. </w:t>
      </w:r>
      <w:r w:rsidR="002E65C6" w:rsidRPr="00F63CAB">
        <w:rPr>
          <w:rFonts w:ascii="Times New Roman" w:hAnsi="Times New Roman"/>
          <w:sz w:val="24"/>
          <w:szCs w:val="24"/>
        </w:rPr>
        <w:t>Objectif</w:t>
      </w:r>
      <w:bookmarkEnd w:id="22"/>
      <w:bookmarkEnd w:id="23"/>
      <w:r w:rsidR="002E65C6" w:rsidRPr="00F63CAB">
        <w:rPr>
          <w:rFonts w:ascii="Times New Roman" w:hAnsi="Times New Roman"/>
          <w:sz w:val="24"/>
          <w:szCs w:val="24"/>
        </w:rPr>
        <w:t xml:space="preserve"> </w:t>
      </w:r>
    </w:p>
    <w:p w:rsidR="005E206E" w:rsidRDefault="005E206E" w:rsidP="00F63CAB">
      <w:pPr>
        <w:spacing w:after="120" w:line="276" w:lineRule="auto"/>
        <w:jc w:val="both"/>
        <w:rPr>
          <w:bCs/>
        </w:rPr>
      </w:pPr>
      <w:r w:rsidRPr="00F63CAB">
        <w:rPr>
          <w:bCs/>
        </w:rPr>
        <w:t>Réduire de façon significative la transmission du paludisme dans la population pour qu</w:t>
      </w:r>
      <w:r w:rsidR="002E3FAA" w:rsidRPr="00F63CAB">
        <w:rPr>
          <w:bCs/>
        </w:rPr>
        <w:t xml:space="preserve">e cette maladie </w:t>
      </w:r>
      <w:r w:rsidRPr="00F63CAB">
        <w:rPr>
          <w:bCs/>
        </w:rPr>
        <w:t>ne soit plus un problème de santé public</w:t>
      </w:r>
      <w:r w:rsidR="00CC5396" w:rsidRPr="00F63CAB">
        <w:rPr>
          <w:bCs/>
        </w:rPr>
        <w:t xml:space="preserve"> d’ici 2030</w:t>
      </w:r>
      <w:r w:rsidRPr="00F63CAB">
        <w:rPr>
          <w:bCs/>
        </w:rPr>
        <w:t xml:space="preserve">. </w:t>
      </w:r>
    </w:p>
    <w:p w:rsidR="00F63CAB" w:rsidRPr="00F63CAB" w:rsidRDefault="00F63CAB" w:rsidP="00F63CAB">
      <w:pPr>
        <w:spacing w:after="120" w:line="276" w:lineRule="auto"/>
        <w:jc w:val="both"/>
        <w:rPr>
          <w:bCs/>
          <w:sz w:val="10"/>
          <w:szCs w:val="10"/>
        </w:rPr>
      </w:pPr>
    </w:p>
    <w:p w:rsidR="007E0F99" w:rsidRPr="00F63CAB" w:rsidRDefault="0047061C" w:rsidP="00F63CAB">
      <w:pPr>
        <w:pStyle w:val="Titre3"/>
        <w:keepLines/>
        <w:numPr>
          <w:ilvl w:val="2"/>
          <w:numId w:val="0"/>
        </w:numPr>
        <w:spacing w:before="0" w:after="120"/>
        <w:ind w:left="720" w:hanging="720"/>
        <w:jc w:val="both"/>
        <w:rPr>
          <w:rFonts w:ascii="Times New Roman" w:hAnsi="Times New Roman"/>
          <w:sz w:val="24"/>
          <w:szCs w:val="24"/>
        </w:rPr>
      </w:pPr>
      <w:bookmarkStart w:id="24" w:name="_Toc490832436"/>
      <w:bookmarkStart w:id="25" w:name="_Toc97892679"/>
      <w:bookmarkStart w:id="26" w:name="_Toc485205140"/>
      <w:r w:rsidRPr="00F63CAB">
        <w:rPr>
          <w:rFonts w:ascii="Times New Roman" w:hAnsi="Times New Roman"/>
          <w:sz w:val="24"/>
          <w:szCs w:val="24"/>
        </w:rPr>
        <w:t xml:space="preserve">3.3. </w:t>
      </w:r>
      <w:r w:rsidR="007F00F0" w:rsidRPr="00F63CAB">
        <w:rPr>
          <w:rFonts w:ascii="Times New Roman" w:hAnsi="Times New Roman"/>
          <w:sz w:val="24"/>
          <w:szCs w:val="24"/>
        </w:rPr>
        <w:t>P</w:t>
      </w:r>
      <w:r w:rsidR="002E65C6" w:rsidRPr="00F63CAB">
        <w:rPr>
          <w:rFonts w:ascii="Times New Roman" w:hAnsi="Times New Roman"/>
          <w:sz w:val="24"/>
          <w:szCs w:val="24"/>
        </w:rPr>
        <w:t xml:space="preserve">riorités </w:t>
      </w:r>
      <w:r w:rsidR="007F00F0" w:rsidRPr="00F63CAB">
        <w:rPr>
          <w:rFonts w:ascii="Times New Roman" w:hAnsi="Times New Roman"/>
          <w:sz w:val="24"/>
          <w:szCs w:val="24"/>
        </w:rPr>
        <w:t>nationales</w:t>
      </w:r>
      <w:bookmarkEnd w:id="24"/>
      <w:r w:rsidR="007F00F0" w:rsidRPr="00F63CAB">
        <w:rPr>
          <w:rFonts w:ascii="Times New Roman" w:hAnsi="Times New Roman"/>
          <w:sz w:val="24"/>
          <w:szCs w:val="24"/>
        </w:rPr>
        <w:t xml:space="preserve"> pour la lutte contre le paludisme</w:t>
      </w:r>
      <w:bookmarkEnd w:id="25"/>
      <w:r w:rsidR="002E65C6" w:rsidRPr="00F63CAB">
        <w:rPr>
          <w:rFonts w:ascii="Times New Roman" w:hAnsi="Times New Roman"/>
          <w:sz w:val="24"/>
          <w:szCs w:val="24"/>
        </w:rPr>
        <w:t xml:space="preserve"> </w:t>
      </w:r>
      <w:bookmarkEnd w:id="26"/>
    </w:p>
    <w:p w:rsidR="007F00F0" w:rsidRPr="00F63CAB" w:rsidRDefault="007E0F99" w:rsidP="00F63CAB">
      <w:pPr>
        <w:spacing w:after="120" w:line="276" w:lineRule="auto"/>
        <w:jc w:val="both"/>
      </w:pPr>
      <w:r w:rsidRPr="00F63CAB">
        <w:rPr>
          <w:lang w:eastAsia="en-US"/>
        </w:rPr>
        <w:t>Les priorités nationales pour la lutte contre le paludisme sont les suivantes :</w:t>
      </w:r>
    </w:p>
    <w:p w:rsidR="00E77CDD" w:rsidRPr="00F63CAB" w:rsidRDefault="00E77CDD" w:rsidP="00130C02">
      <w:pPr>
        <w:numPr>
          <w:ilvl w:val="0"/>
          <w:numId w:val="13"/>
        </w:numPr>
        <w:spacing w:after="120" w:line="276" w:lineRule="auto"/>
        <w:jc w:val="both"/>
      </w:pPr>
      <w:r w:rsidRPr="00F63CAB">
        <w:t xml:space="preserve">Accès universel à la prise en charge correcte </w:t>
      </w:r>
      <w:r w:rsidR="00AC0E8A" w:rsidRPr="00F63CAB">
        <w:t>des cas</w:t>
      </w:r>
      <w:r w:rsidR="00486991" w:rsidRPr="00F63CAB">
        <w:t> ;</w:t>
      </w:r>
    </w:p>
    <w:p w:rsidR="00E77CDD" w:rsidRPr="00F63CAB" w:rsidRDefault="00E77CDD" w:rsidP="00130C02">
      <w:pPr>
        <w:numPr>
          <w:ilvl w:val="0"/>
          <w:numId w:val="13"/>
        </w:numPr>
        <w:spacing w:after="120" w:line="276" w:lineRule="auto"/>
        <w:jc w:val="both"/>
      </w:pPr>
      <w:r w:rsidRPr="00F63CAB">
        <w:t xml:space="preserve">Accès universel </w:t>
      </w:r>
      <w:r w:rsidR="00AC0E8A" w:rsidRPr="00F63CAB">
        <w:t xml:space="preserve">aux moyens et méthodes de </w:t>
      </w:r>
      <w:r w:rsidRPr="00F63CAB">
        <w:t>prévention</w:t>
      </w:r>
      <w:r w:rsidR="00486991" w:rsidRPr="00F63CAB">
        <w:t> ;</w:t>
      </w:r>
    </w:p>
    <w:p w:rsidR="00AC0E8A" w:rsidRPr="00F63CAB" w:rsidRDefault="00AC0E8A" w:rsidP="00130C02">
      <w:pPr>
        <w:numPr>
          <w:ilvl w:val="0"/>
          <w:numId w:val="13"/>
        </w:numPr>
        <w:spacing w:after="120" w:line="276" w:lineRule="auto"/>
        <w:jc w:val="both"/>
      </w:pPr>
      <w:r w:rsidRPr="00F63CAB">
        <w:t>Mobilisation d’un financement viable et pérenne pour la lutte</w:t>
      </w:r>
      <w:r w:rsidR="00486991" w:rsidRPr="00F63CAB">
        <w:t> ;</w:t>
      </w:r>
    </w:p>
    <w:p w:rsidR="00E77CDD" w:rsidRPr="00F63CAB" w:rsidRDefault="00AC0E8A" w:rsidP="00130C02">
      <w:pPr>
        <w:numPr>
          <w:ilvl w:val="0"/>
          <w:numId w:val="13"/>
        </w:numPr>
        <w:spacing w:after="120" w:line="276" w:lineRule="auto"/>
        <w:jc w:val="both"/>
      </w:pPr>
      <w:r w:rsidRPr="00F63CAB">
        <w:t>Renforcement du système de</w:t>
      </w:r>
      <w:r w:rsidR="002C635D" w:rsidRPr="00F63CAB">
        <w:t xml:space="preserve"> surveillance</w:t>
      </w:r>
      <w:r w:rsidR="00DA5B55" w:rsidRPr="00F63CAB">
        <w:t>,</w:t>
      </w:r>
      <w:r w:rsidRPr="00F63CAB">
        <w:t xml:space="preserve"> </w:t>
      </w:r>
      <w:r w:rsidR="002C635D" w:rsidRPr="00F63CAB">
        <w:t xml:space="preserve">de </w:t>
      </w:r>
      <w:r w:rsidRPr="00F63CAB">
        <w:t>suivi-évaluation</w:t>
      </w:r>
      <w:r w:rsidR="00486991" w:rsidRPr="00F63CAB">
        <w:t> </w:t>
      </w:r>
      <w:r w:rsidR="00DA5B55" w:rsidRPr="00F63CAB">
        <w:t xml:space="preserve">et la recherche opérationnelle </w:t>
      </w:r>
      <w:r w:rsidR="00486991" w:rsidRPr="00F63CAB">
        <w:t>;</w:t>
      </w:r>
    </w:p>
    <w:p w:rsidR="00486991" w:rsidRPr="00F63CAB" w:rsidRDefault="002C635D" w:rsidP="00130C02">
      <w:pPr>
        <w:numPr>
          <w:ilvl w:val="0"/>
          <w:numId w:val="13"/>
        </w:numPr>
        <w:spacing w:after="120" w:line="276" w:lineRule="auto"/>
        <w:jc w:val="both"/>
      </w:pPr>
      <w:r w:rsidRPr="00F63CAB">
        <w:t>Renforcement des capacités de gestion</w:t>
      </w:r>
      <w:r w:rsidR="00486991" w:rsidRPr="00F63CAB">
        <w:t xml:space="preserve"> et</w:t>
      </w:r>
      <w:r w:rsidRPr="00F63CAB">
        <w:t xml:space="preserve"> de coordination</w:t>
      </w:r>
      <w:r w:rsidR="00486991" w:rsidRPr="00F63CAB">
        <w:t xml:space="preserve"> du programme ;</w:t>
      </w:r>
    </w:p>
    <w:p w:rsidR="002C635D" w:rsidRPr="00F63CAB" w:rsidRDefault="00486991" w:rsidP="00130C02">
      <w:pPr>
        <w:numPr>
          <w:ilvl w:val="0"/>
          <w:numId w:val="13"/>
        </w:numPr>
        <w:spacing w:after="120" w:line="276" w:lineRule="auto"/>
        <w:jc w:val="both"/>
      </w:pPr>
      <w:r w:rsidRPr="00F63CAB">
        <w:t xml:space="preserve">Intensification du </w:t>
      </w:r>
      <w:r w:rsidR="00DA5B55" w:rsidRPr="00F63CAB">
        <w:t xml:space="preserve">partenariat, du </w:t>
      </w:r>
      <w:r w:rsidRPr="00F63CAB">
        <w:t>plaidoyer et de la communication pour le changement social et comportemental</w:t>
      </w:r>
      <w:r w:rsidR="00DA5B55" w:rsidRPr="00F63CAB">
        <w:t>.</w:t>
      </w:r>
    </w:p>
    <w:p w:rsidR="00DC62B7" w:rsidRDefault="00DC62B7">
      <w:pPr>
        <w:rPr>
          <w:sz w:val="20"/>
          <w:szCs w:val="20"/>
        </w:rPr>
      </w:pPr>
      <w:r>
        <w:rPr>
          <w:sz w:val="20"/>
          <w:szCs w:val="20"/>
        </w:rPr>
        <w:br w:type="page"/>
      </w:r>
    </w:p>
    <w:p w:rsidR="00EE2906" w:rsidRDefault="00640CD0" w:rsidP="000B0A01">
      <w:pPr>
        <w:pStyle w:val="Titre1"/>
        <w:spacing w:before="120" w:after="120" w:line="276" w:lineRule="auto"/>
        <w:ind w:left="284" w:hanging="284"/>
        <w:jc w:val="both"/>
        <w:rPr>
          <w:rFonts w:ascii="Times New Roman" w:hAnsi="Times New Roman"/>
          <w:color w:val="auto"/>
          <w:sz w:val="24"/>
          <w:szCs w:val="24"/>
        </w:rPr>
      </w:pPr>
      <w:bookmarkStart w:id="27" w:name="_Toc97892680"/>
      <w:r w:rsidRPr="00F63CAB">
        <w:rPr>
          <w:rFonts w:ascii="Times New Roman" w:hAnsi="Times New Roman"/>
          <w:color w:val="auto"/>
          <w:sz w:val="24"/>
          <w:szCs w:val="24"/>
        </w:rPr>
        <w:lastRenderedPageBreak/>
        <w:t xml:space="preserve">4. ORIENTATIONS POLITIQUES </w:t>
      </w:r>
      <w:r w:rsidR="00FD0842" w:rsidRPr="00F63CAB">
        <w:rPr>
          <w:rFonts w:ascii="Times New Roman" w:hAnsi="Times New Roman"/>
          <w:color w:val="auto"/>
          <w:sz w:val="24"/>
          <w:szCs w:val="24"/>
        </w:rPr>
        <w:t xml:space="preserve">ET STRATEGIQUES </w:t>
      </w:r>
      <w:r w:rsidRPr="00F63CAB">
        <w:rPr>
          <w:rFonts w:ascii="Times New Roman" w:hAnsi="Times New Roman"/>
          <w:color w:val="auto"/>
          <w:sz w:val="24"/>
          <w:szCs w:val="24"/>
        </w:rPr>
        <w:t>POUR LA LUTTE CONTRE LE PALUDISME</w:t>
      </w:r>
      <w:bookmarkEnd w:id="27"/>
      <w:r w:rsidR="00443D8F" w:rsidRPr="00F63CAB">
        <w:rPr>
          <w:rFonts w:ascii="Times New Roman" w:hAnsi="Times New Roman"/>
          <w:color w:val="auto"/>
          <w:sz w:val="24"/>
          <w:szCs w:val="24"/>
        </w:rPr>
        <w:t xml:space="preserve"> </w:t>
      </w:r>
    </w:p>
    <w:p w:rsidR="00F63CAB" w:rsidRPr="00F63CAB" w:rsidRDefault="00F63CAB" w:rsidP="00D0248B">
      <w:pPr>
        <w:spacing w:line="276" w:lineRule="auto"/>
        <w:rPr>
          <w:sz w:val="10"/>
          <w:szCs w:val="10"/>
        </w:rPr>
      </w:pPr>
    </w:p>
    <w:p w:rsidR="00F63CAB" w:rsidRPr="000B0A01" w:rsidRDefault="0047061C" w:rsidP="000B0A01">
      <w:pPr>
        <w:pStyle w:val="Titre2"/>
        <w:spacing w:before="0" w:after="120"/>
        <w:rPr>
          <w:rFonts w:ascii="Times New Roman" w:eastAsia="Times New Roman" w:hAnsi="Times New Roman" w:cs="Arial"/>
          <w:i w:val="0"/>
          <w:iCs w:val="0"/>
          <w:color w:val="auto"/>
          <w:sz w:val="26"/>
          <w:szCs w:val="26"/>
        </w:rPr>
      </w:pPr>
      <w:bookmarkStart w:id="28" w:name="_Toc97892681"/>
      <w:r w:rsidRPr="000B0A01">
        <w:rPr>
          <w:rFonts w:ascii="Times New Roman" w:eastAsia="Times New Roman" w:hAnsi="Times New Roman" w:cs="Arial"/>
          <w:i w:val="0"/>
          <w:iCs w:val="0"/>
          <w:color w:val="auto"/>
          <w:sz w:val="26"/>
          <w:szCs w:val="26"/>
        </w:rPr>
        <w:t xml:space="preserve">4.1. </w:t>
      </w:r>
      <w:r w:rsidR="00EE2906" w:rsidRPr="000B0A01">
        <w:rPr>
          <w:rFonts w:ascii="Times New Roman" w:eastAsia="Times New Roman" w:hAnsi="Times New Roman" w:cs="Arial"/>
          <w:i w:val="0"/>
          <w:iCs w:val="0"/>
          <w:color w:val="auto"/>
          <w:sz w:val="26"/>
          <w:szCs w:val="26"/>
        </w:rPr>
        <w:t>Orientations politiques</w:t>
      </w:r>
      <w:bookmarkStart w:id="29" w:name="_Toc490832433"/>
      <w:bookmarkStart w:id="30" w:name="_Toc485205136"/>
      <w:bookmarkEnd w:id="28"/>
    </w:p>
    <w:p w:rsidR="00AB7770" w:rsidRPr="000B0A01" w:rsidRDefault="000B0A01" w:rsidP="000B0A01">
      <w:pPr>
        <w:pStyle w:val="Titre3"/>
        <w:spacing w:before="0" w:after="120"/>
        <w:rPr>
          <w:rFonts w:ascii="Times New Roman" w:hAnsi="Times New Roman" w:cs="Times New Roman"/>
          <w:bCs w:val="0"/>
          <w:sz w:val="24"/>
          <w:szCs w:val="24"/>
          <w:lang w:eastAsia="fr-FR"/>
        </w:rPr>
      </w:pPr>
      <w:bookmarkStart w:id="31" w:name="_Toc97892682"/>
      <w:bookmarkStart w:id="32" w:name="_Hlk90389203"/>
      <w:r>
        <w:rPr>
          <w:rFonts w:ascii="Times New Roman" w:hAnsi="Times New Roman" w:cs="Times New Roman"/>
          <w:bCs w:val="0"/>
          <w:sz w:val="24"/>
          <w:szCs w:val="24"/>
          <w:lang w:eastAsia="fr-FR"/>
        </w:rPr>
        <w:t>4.1.1.</w:t>
      </w:r>
      <w:r w:rsidR="0047061C" w:rsidRPr="000B0A01">
        <w:rPr>
          <w:rFonts w:ascii="Times New Roman" w:hAnsi="Times New Roman" w:cs="Times New Roman"/>
          <w:bCs w:val="0"/>
          <w:sz w:val="24"/>
          <w:szCs w:val="24"/>
          <w:lang w:eastAsia="fr-FR"/>
        </w:rPr>
        <w:t xml:space="preserve"> </w:t>
      </w:r>
      <w:r w:rsidR="003A5291" w:rsidRPr="000B0A01">
        <w:rPr>
          <w:rFonts w:ascii="Times New Roman" w:hAnsi="Times New Roman" w:cs="Times New Roman"/>
          <w:bCs w:val="0"/>
          <w:sz w:val="24"/>
          <w:szCs w:val="24"/>
          <w:lang w:eastAsia="fr-FR"/>
        </w:rPr>
        <w:t>Vision</w:t>
      </w:r>
      <w:bookmarkEnd w:id="29"/>
      <w:bookmarkEnd w:id="31"/>
      <w:r w:rsidR="003A5291" w:rsidRPr="000B0A01">
        <w:rPr>
          <w:rFonts w:ascii="Times New Roman" w:hAnsi="Times New Roman" w:cs="Times New Roman"/>
          <w:bCs w:val="0"/>
          <w:sz w:val="24"/>
          <w:szCs w:val="24"/>
          <w:lang w:eastAsia="fr-FR"/>
        </w:rPr>
        <w:t xml:space="preserve">  </w:t>
      </w:r>
      <w:bookmarkEnd w:id="30"/>
    </w:p>
    <w:bookmarkEnd w:id="32"/>
    <w:p w:rsidR="00B925E9" w:rsidRPr="00F63CAB" w:rsidRDefault="00B925E9" w:rsidP="00D0248B">
      <w:pPr>
        <w:spacing w:after="120" w:line="276" w:lineRule="auto"/>
        <w:jc w:val="both"/>
        <w:rPr>
          <w:bCs/>
        </w:rPr>
      </w:pPr>
      <w:r w:rsidRPr="00F63CAB">
        <w:rPr>
          <w:bCs/>
        </w:rPr>
        <w:t xml:space="preserve">La vision de la présente politique est : </w:t>
      </w:r>
    </w:p>
    <w:p w:rsidR="00BB01E7" w:rsidRPr="00F63CAB" w:rsidRDefault="00B925E9" w:rsidP="00130C02">
      <w:pPr>
        <w:pStyle w:val="Paragraphedeliste"/>
        <w:numPr>
          <w:ilvl w:val="0"/>
          <w:numId w:val="8"/>
        </w:numPr>
        <w:spacing w:after="120" w:line="276" w:lineRule="auto"/>
        <w:jc w:val="both"/>
        <w:rPr>
          <w:bCs/>
        </w:rPr>
      </w:pPr>
      <w:r w:rsidRPr="00F63CAB">
        <w:rPr>
          <w:b/>
        </w:rPr>
        <w:t>Une</w:t>
      </w:r>
      <w:r w:rsidR="009779EC" w:rsidRPr="00F63CAB">
        <w:rPr>
          <w:b/>
        </w:rPr>
        <w:t xml:space="preserve"> Côte d’Ivoire prospère sans paludisme à travers un accès universel et équitable aux interventions de lutte contre le paludisme.</w:t>
      </w:r>
    </w:p>
    <w:p w:rsidR="00F63CAB" w:rsidRPr="00F63CAB" w:rsidRDefault="00F63CAB" w:rsidP="00D0248B">
      <w:pPr>
        <w:pStyle w:val="Paragraphedeliste"/>
        <w:spacing w:after="120" w:line="276" w:lineRule="auto"/>
        <w:jc w:val="both"/>
        <w:rPr>
          <w:bCs/>
          <w:sz w:val="10"/>
          <w:szCs w:val="10"/>
        </w:rPr>
      </w:pPr>
    </w:p>
    <w:p w:rsidR="00B114A5" w:rsidRPr="000B0A01" w:rsidRDefault="00B114A5" w:rsidP="000B0A01">
      <w:pPr>
        <w:pStyle w:val="Titre3"/>
        <w:spacing w:before="0" w:after="120"/>
        <w:rPr>
          <w:rFonts w:ascii="Times New Roman" w:hAnsi="Times New Roman" w:cs="Times New Roman"/>
          <w:bCs w:val="0"/>
          <w:sz w:val="24"/>
          <w:szCs w:val="24"/>
          <w:lang w:eastAsia="fr-FR"/>
        </w:rPr>
      </w:pPr>
      <w:bookmarkStart w:id="33" w:name="_Toc97892683"/>
      <w:r w:rsidRPr="000B0A01">
        <w:rPr>
          <w:rFonts w:ascii="Times New Roman" w:hAnsi="Times New Roman" w:cs="Times New Roman"/>
          <w:bCs w:val="0"/>
          <w:sz w:val="24"/>
          <w:szCs w:val="24"/>
          <w:lang w:eastAsia="fr-FR"/>
        </w:rPr>
        <w:t>4.1.2. Mission</w:t>
      </w:r>
      <w:r w:rsidR="00B925E9" w:rsidRPr="000B0A01">
        <w:rPr>
          <w:rFonts w:ascii="Times New Roman" w:hAnsi="Times New Roman" w:cs="Times New Roman"/>
          <w:bCs w:val="0"/>
          <w:sz w:val="24"/>
          <w:szCs w:val="24"/>
          <w:lang w:eastAsia="fr-FR"/>
        </w:rPr>
        <w:t>s</w:t>
      </w:r>
      <w:bookmarkEnd w:id="33"/>
    </w:p>
    <w:p w:rsidR="00DC62B7" w:rsidRPr="00D0248B" w:rsidRDefault="00B114A5" w:rsidP="00D0248B">
      <w:pPr>
        <w:spacing w:after="120" w:line="276" w:lineRule="auto"/>
        <w:jc w:val="both"/>
      </w:pPr>
      <w:r w:rsidRPr="00F63CAB">
        <w:t>Conformément à l’arrêté N˚311MSHP/CAB du 04 octobre 2007, les missions du PNLP sont : i)</w:t>
      </w:r>
      <w:r w:rsidR="00672C5A" w:rsidRPr="00F63CAB">
        <w:t xml:space="preserve"> </w:t>
      </w:r>
      <w:r w:rsidRPr="00F63CAB">
        <w:t>Contribuer à la réduction de la morbidité et de la mortalité liées au paludisme par des activités de types promotionnel, préventif, curatif et de recherche ; ii) Coordonner les activités de lutte contre le paludisme.</w:t>
      </w:r>
    </w:p>
    <w:p w:rsidR="0087641D" w:rsidRPr="000B0A01" w:rsidRDefault="0047061C" w:rsidP="000B0A01">
      <w:pPr>
        <w:pStyle w:val="Titre3"/>
        <w:spacing w:before="0" w:after="120"/>
        <w:rPr>
          <w:rFonts w:ascii="Times New Roman" w:hAnsi="Times New Roman" w:cs="Times New Roman"/>
          <w:bCs w:val="0"/>
          <w:sz w:val="24"/>
          <w:szCs w:val="24"/>
          <w:lang w:eastAsia="fr-FR"/>
        </w:rPr>
      </w:pPr>
      <w:bookmarkStart w:id="34" w:name="_Toc397849058"/>
      <w:bookmarkStart w:id="35" w:name="_Toc485205138"/>
      <w:bookmarkStart w:id="36" w:name="_Toc490832435"/>
      <w:bookmarkStart w:id="37" w:name="_Toc97892684"/>
      <w:r w:rsidRPr="000B0A01">
        <w:rPr>
          <w:rFonts w:ascii="Times New Roman" w:hAnsi="Times New Roman" w:cs="Times New Roman"/>
          <w:bCs w:val="0"/>
          <w:sz w:val="24"/>
          <w:szCs w:val="24"/>
          <w:lang w:eastAsia="fr-FR"/>
        </w:rPr>
        <w:t>4.1.</w:t>
      </w:r>
      <w:r w:rsidR="00B114A5" w:rsidRPr="000B0A01">
        <w:rPr>
          <w:rFonts w:ascii="Times New Roman" w:hAnsi="Times New Roman" w:cs="Times New Roman"/>
          <w:bCs w:val="0"/>
          <w:sz w:val="24"/>
          <w:szCs w:val="24"/>
          <w:lang w:eastAsia="fr-FR"/>
        </w:rPr>
        <w:t>3</w:t>
      </w:r>
      <w:r w:rsidRPr="000B0A01">
        <w:rPr>
          <w:rFonts w:ascii="Times New Roman" w:hAnsi="Times New Roman" w:cs="Times New Roman"/>
          <w:bCs w:val="0"/>
          <w:sz w:val="24"/>
          <w:szCs w:val="24"/>
          <w:lang w:eastAsia="fr-FR"/>
        </w:rPr>
        <w:t xml:space="preserve">. </w:t>
      </w:r>
      <w:r w:rsidR="003A5291" w:rsidRPr="000B0A01">
        <w:rPr>
          <w:rFonts w:ascii="Times New Roman" w:hAnsi="Times New Roman" w:cs="Times New Roman"/>
          <w:bCs w:val="0"/>
          <w:sz w:val="24"/>
          <w:szCs w:val="24"/>
          <w:lang w:eastAsia="fr-FR"/>
        </w:rPr>
        <w:t>Principes directeurs</w:t>
      </w:r>
      <w:bookmarkEnd w:id="34"/>
      <w:r w:rsidR="003A5291" w:rsidRPr="000B0A01">
        <w:rPr>
          <w:rFonts w:ascii="Times New Roman" w:hAnsi="Times New Roman" w:cs="Times New Roman"/>
          <w:bCs w:val="0"/>
          <w:sz w:val="24"/>
          <w:szCs w:val="24"/>
          <w:lang w:eastAsia="fr-FR"/>
        </w:rPr>
        <w:t xml:space="preserve"> </w:t>
      </w:r>
      <w:bookmarkEnd w:id="35"/>
      <w:r w:rsidR="003A5291" w:rsidRPr="000B0A01">
        <w:rPr>
          <w:rFonts w:ascii="Times New Roman" w:hAnsi="Times New Roman" w:cs="Times New Roman"/>
          <w:bCs w:val="0"/>
          <w:sz w:val="24"/>
          <w:szCs w:val="24"/>
          <w:lang w:eastAsia="fr-FR"/>
        </w:rPr>
        <w:t>et valeurs</w:t>
      </w:r>
      <w:bookmarkEnd w:id="36"/>
      <w:bookmarkEnd w:id="37"/>
    </w:p>
    <w:p w:rsidR="004E0A2C" w:rsidRPr="00DC62B7" w:rsidRDefault="005243B9" w:rsidP="00D0248B">
      <w:pPr>
        <w:autoSpaceDE w:val="0"/>
        <w:autoSpaceDN w:val="0"/>
        <w:adjustRightInd w:val="0"/>
        <w:spacing w:after="120" w:line="276" w:lineRule="auto"/>
        <w:jc w:val="both"/>
      </w:pPr>
      <w:r w:rsidRPr="00F63CAB">
        <w:t xml:space="preserve">La mise en œuvre des interventions de lutte contre le paludisme repose sur les </w:t>
      </w:r>
      <w:r w:rsidR="004E0A2C" w:rsidRPr="00F63CAB">
        <w:t>8</w:t>
      </w:r>
      <w:r w:rsidRPr="00F63CAB">
        <w:t xml:space="preserve"> principes fondamentaux suivants :</w:t>
      </w:r>
      <w:r w:rsidR="004E0A2C" w:rsidRPr="00F63CAB">
        <w:t>i</w:t>
      </w:r>
      <w:r w:rsidRPr="00F63CAB">
        <w:t xml:space="preserve"> </w:t>
      </w:r>
      <w:r w:rsidR="004E0A2C" w:rsidRPr="00F63CAB">
        <w:t>)</w:t>
      </w:r>
      <w:r w:rsidRPr="00F63CAB">
        <w:t>Appropriation et leadership</w:t>
      </w:r>
      <w:r w:rsidR="004E0A2C" w:rsidRPr="00F63CAB">
        <w:t>,</w:t>
      </w:r>
      <w:r w:rsidR="00B01797" w:rsidRPr="00F63CAB">
        <w:t xml:space="preserve"> </w:t>
      </w:r>
      <w:r w:rsidR="004E0A2C" w:rsidRPr="00F63CAB">
        <w:t>ii)</w:t>
      </w:r>
      <w:r w:rsidR="00B01797" w:rsidRPr="00F63CAB">
        <w:t xml:space="preserve"> </w:t>
      </w:r>
      <w:r w:rsidRPr="00F63CAB">
        <w:t>Accès universel et équitable aux services de lutte contre le paludisme</w:t>
      </w:r>
      <w:r w:rsidR="00B01797" w:rsidRPr="00F63CAB">
        <w:t xml:space="preserve">, </w:t>
      </w:r>
      <w:r w:rsidR="004E0A2C" w:rsidRPr="00F63CAB">
        <w:t>iii)</w:t>
      </w:r>
      <w:r w:rsidR="00B01797" w:rsidRPr="00F63CAB">
        <w:t xml:space="preserve"> </w:t>
      </w:r>
      <w:r w:rsidRPr="00F63CAB">
        <w:t>Renforcement d’un Partenariat inclusif et coordonné</w:t>
      </w:r>
      <w:r w:rsidR="00B01797" w:rsidRPr="00F63CAB">
        <w:t xml:space="preserve">, </w:t>
      </w:r>
      <w:r w:rsidR="004E0A2C" w:rsidRPr="00F63CAB">
        <w:t>iv)</w:t>
      </w:r>
      <w:r w:rsidR="00B01797" w:rsidRPr="00F63CAB">
        <w:t xml:space="preserve"> </w:t>
      </w:r>
      <w:r w:rsidRPr="00F63CAB">
        <w:t>Responsabilité</w:t>
      </w:r>
      <w:r w:rsidR="00FD1878" w:rsidRPr="00F63CAB">
        <w:t>,</w:t>
      </w:r>
      <w:r w:rsidR="00B01797" w:rsidRPr="00F63CAB">
        <w:t xml:space="preserve"> </w:t>
      </w:r>
      <w:r w:rsidR="00FD1878" w:rsidRPr="00F63CAB">
        <w:t>v</w:t>
      </w:r>
      <w:r w:rsidR="004E0A2C" w:rsidRPr="00F63CAB">
        <w:t>)</w:t>
      </w:r>
      <w:r w:rsidR="00B01797" w:rsidRPr="00F63CAB">
        <w:t xml:space="preserve"> </w:t>
      </w:r>
      <w:r w:rsidRPr="00F63CAB">
        <w:t>Gestion fondée sur des données probantes et axée sur les résultats</w:t>
      </w:r>
      <w:r w:rsidR="00B01797" w:rsidRPr="00F63CAB">
        <w:t xml:space="preserve">, </w:t>
      </w:r>
      <w:r w:rsidR="004E0A2C" w:rsidRPr="00F63CAB">
        <w:t>vi)</w:t>
      </w:r>
      <w:r w:rsidR="00B01797" w:rsidRPr="00F63CAB">
        <w:t xml:space="preserve"> </w:t>
      </w:r>
      <w:r w:rsidRPr="00F63CAB">
        <w:t>Inclusion socio-économique et équité</w:t>
      </w:r>
      <w:r w:rsidR="00B01797" w:rsidRPr="00F63CAB">
        <w:t xml:space="preserve">, </w:t>
      </w:r>
      <w:r w:rsidR="004E0A2C" w:rsidRPr="00F63CAB">
        <w:t>vii)</w:t>
      </w:r>
      <w:r w:rsidR="00B01797" w:rsidRPr="00F63CAB">
        <w:t xml:space="preserve"> </w:t>
      </w:r>
      <w:r w:rsidR="00B421C2" w:rsidRPr="00F63CAB">
        <w:t>Renforcement de l’appropriation et l’engagement communautaire</w:t>
      </w:r>
      <w:r w:rsidR="00B01797" w:rsidRPr="00F63CAB">
        <w:t>,</w:t>
      </w:r>
      <w:r w:rsidR="00B421C2" w:rsidRPr="00F63CAB">
        <w:t xml:space="preserve"> </w:t>
      </w:r>
      <w:r w:rsidR="004E0A2C" w:rsidRPr="00F63CAB">
        <w:t xml:space="preserve">viii) </w:t>
      </w:r>
      <w:r w:rsidR="00B421C2" w:rsidRPr="00F63CAB">
        <w:t>Renforcement de l’intersectorialité et de la multisectorialité</w:t>
      </w:r>
      <w:r w:rsidR="00B01797" w:rsidRPr="00F63CAB">
        <w:t>.</w:t>
      </w:r>
    </w:p>
    <w:p w:rsidR="00B421C2" w:rsidRDefault="00FD1878" w:rsidP="00D0248B">
      <w:pPr>
        <w:autoSpaceDE w:val="0"/>
        <w:autoSpaceDN w:val="0"/>
        <w:adjustRightInd w:val="0"/>
        <w:spacing w:after="120" w:line="276" w:lineRule="auto"/>
        <w:jc w:val="both"/>
      </w:pPr>
      <w:r w:rsidRPr="00F63CAB">
        <w:t>Les valeurs qui sous-tendent la présente politique nationale de lutte contre le paludisme et qui sont prescrites aux acteurs à tous les niveaux dans l’accomplissement de leurs tâches sont</w:t>
      </w:r>
      <w:r w:rsidR="001745EA" w:rsidRPr="00F63CAB">
        <w:t xml:space="preserve"> </w:t>
      </w:r>
      <w:r w:rsidR="00B421C2" w:rsidRPr="00F63CAB">
        <w:t>:</w:t>
      </w:r>
      <w:r w:rsidR="00B01797" w:rsidRPr="00F63CAB">
        <w:t xml:space="preserve"> </w:t>
      </w:r>
      <w:r w:rsidRPr="00F63CAB">
        <w:t>i)</w:t>
      </w:r>
      <w:r w:rsidR="00672C5A" w:rsidRPr="00F63CAB">
        <w:t xml:space="preserve"> </w:t>
      </w:r>
      <w:r w:rsidRPr="00F63CAB">
        <w:t>le</w:t>
      </w:r>
      <w:r w:rsidR="00B421C2" w:rsidRPr="00F63CAB">
        <w:t xml:space="preserve"> respect de la diversité des peuples et des cultures</w:t>
      </w:r>
      <w:r w:rsidRPr="00F63CAB">
        <w:t>,</w:t>
      </w:r>
      <w:r w:rsidR="00B01797" w:rsidRPr="00F63CAB">
        <w:t xml:space="preserve"> </w:t>
      </w:r>
      <w:r w:rsidRPr="00F63CAB">
        <w:t>ii)</w:t>
      </w:r>
      <w:r w:rsidR="00B421C2" w:rsidRPr="00F63CAB">
        <w:t xml:space="preserve"> </w:t>
      </w:r>
      <w:r w:rsidRPr="00F63CAB">
        <w:t>le</w:t>
      </w:r>
      <w:r w:rsidR="00B421C2" w:rsidRPr="00F63CAB">
        <w:t xml:space="preserve"> respect de la dignité de la personne humaine</w:t>
      </w:r>
      <w:r w:rsidRPr="00F63CAB">
        <w:t>,</w:t>
      </w:r>
      <w:r w:rsidR="00672C5A" w:rsidRPr="00F63CAB">
        <w:t xml:space="preserve"> </w:t>
      </w:r>
      <w:r w:rsidRPr="00F63CAB">
        <w:t>iii)</w:t>
      </w:r>
      <w:r w:rsidR="00B421C2" w:rsidRPr="00F63CAB">
        <w:t xml:space="preserve"> </w:t>
      </w:r>
      <w:r w:rsidRPr="00F63CAB">
        <w:t xml:space="preserve">le </w:t>
      </w:r>
      <w:r w:rsidR="00B421C2" w:rsidRPr="00F63CAB">
        <w:t>respect des droits humains et de l’égalité du genre</w:t>
      </w:r>
      <w:r w:rsidR="00B01797" w:rsidRPr="00F63CAB">
        <w:t>.</w:t>
      </w:r>
    </w:p>
    <w:p w:rsidR="00DC62B7" w:rsidRPr="00DC62B7" w:rsidRDefault="00DC62B7" w:rsidP="00D0248B">
      <w:pPr>
        <w:autoSpaceDE w:val="0"/>
        <w:autoSpaceDN w:val="0"/>
        <w:adjustRightInd w:val="0"/>
        <w:spacing w:after="120" w:line="276" w:lineRule="auto"/>
        <w:jc w:val="both"/>
        <w:rPr>
          <w:sz w:val="10"/>
          <w:szCs w:val="10"/>
        </w:rPr>
      </w:pPr>
    </w:p>
    <w:p w:rsidR="000164F2" w:rsidRPr="00B01797" w:rsidRDefault="0047061C" w:rsidP="00D0248B">
      <w:pPr>
        <w:pStyle w:val="Titre2"/>
        <w:spacing w:before="0" w:after="120"/>
        <w:rPr>
          <w:rFonts w:ascii="Times New Roman" w:eastAsia="Times New Roman" w:hAnsi="Times New Roman" w:cs="Arial"/>
          <w:i w:val="0"/>
          <w:iCs w:val="0"/>
          <w:color w:val="auto"/>
          <w:sz w:val="26"/>
          <w:szCs w:val="26"/>
        </w:rPr>
      </w:pPr>
      <w:bookmarkStart w:id="38" w:name="_Toc97892685"/>
      <w:r w:rsidRPr="00B01797">
        <w:rPr>
          <w:rFonts w:ascii="Times New Roman" w:eastAsia="Times New Roman" w:hAnsi="Times New Roman" w:cs="Arial"/>
          <w:i w:val="0"/>
          <w:iCs w:val="0"/>
          <w:color w:val="auto"/>
          <w:sz w:val="26"/>
          <w:szCs w:val="26"/>
        </w:rPr>
        <w:t xml:space="preserve">4.2. </w:t>
      </w:r>
      <w:r w:rsidR="001745EA">
        <w:rPr>
          <w:rFonts w:ascii="Times New Roman" w:eastAsia="Times New Roman" w:hAnsi="Times New Roman" w:cs="Arial"/>
          <w:i w:val="0"/>
          <w:iCs w:val="0"/>
          <w:color w:val="auto"/>
          <w:sz w:val="26"/>
          <w:szCs w:val="26"/>
        </w:rPr>
        <w:t>Le</w:t>
      </w:r>
      <w:r w:rsidR="001745EA" w:rsidRPr="00B01797">
        <w:rPr>
          <w:rFonts w:ascii="Times New Roman" w:eastAsia="Times New Roman" w:hAnsi="Times New Roman" w:cs="Arial"/>
          <w:i w:val="0"/>
          <w:iCs w:val="0"/>
          <w:color w:val="auto"/>
          <w:sz w:val="26"/>
          <w:szCs w:val="26"/>
        </w:rPr>
        <w:t xml:space="preserve">s </w:t>
      </w:r>
      <w:r w:rsidR="00505185" w:rsidRPr="00B01797">
        <w:rPr>
          <w:rFonts w:ascii="Times New Roman" w:eastAsia="Times New Roman" w:hAnsi="Times New Roman" w:cs="Arial"/>
          <w:i w:val="0"/>
          <w:iCs w:val="0"/>
          <w:color w:val="auto"/>
          <w:sz w:val="26"/>
          <w:szCs w:val="26"/>
        </w:rPr>
        <w:t>stratégies</w:t>
      </w:r>
      <w:r w:rsidR="0085254D" w:rsidRPr="00B01797">
        <w:rPr>
          <w:rFonts w:ascii="Times New Roman" w:eastAsia="Times New Roman" w:hAnsi="Times New Roman" w:cs="Arial"/>
          <w:i w:val="0"/>
          <w:iCs w:val="0"/>
          <w:color w:val="auto"/>
          <w:sz w:val="26"/>
          <w:szCs w:val="26"/>
        </w:rPr>
        <w:t xml:space="preserve"> nationales de </w:t>
      </w:r>
      <w:r w:rsidR="00081294" w:rsidRPr="00B01797">
        <w:rPr>
          <w:rFonts w:ascii="Times New Roman" w:eastAsia="Times New Roman" w:hAnsi="Times New Roman" w:cs="Arial"/>
          <w:i w:val="0"/>
          <w:iCs w:val="0"/>
          <w:color w:val="auto"/>
          <w:sz w:val="26"/>
          <w:szCs w:val="26"/>
        </w:rPr>
        <w:t>lutte contre le paludisme</w:t>
      </w:r>
      <w:bookmarkEnd w:id="38"/>
      <w:r w:rsidR="00124739" w:rsidRPr="00B01797">
        <w:rPr>
          <w:rFonts w:ascii="Times New Roman" w:eastAsia="Times New Roman" w:hAnsi="Times New Roman" w:cs="Arial"/>
          <w:i w:val="0"/>
          <w:iCs w:val="0"/>
          <w:color w:val="auto"/>
          <w:sz w:val="26"/>
          <w:szCs w:val="26"/>
        </w:rPr>
        <w:t xml:space="preserve"> </w:t>
      </w:r>
    </w:p>
    <w:p w:rsidR="00534706" w:rsidRDefault="00534706" w:rsidP="00D0248B">
      <w:pPr>
        <w:autoSpaceDE w:val="0"/>
        <w:autoSpaceDN w:val="0"/>
        <w:adjustRightInd w:val="0"/>
        <w:spacing w:after="120" w:line="276" w:lineRule="auto"/>
        <w:jc w:val="both"/>
        <w:rPr>
          <w:bCs/>
        </w:rPr>
      </w:pPr>
      <w:r w:rsidRPr="00B01797">
        <w:rPr>
          <w:bCs/>
        </w:rPr>
        <w:t xml:space="preserve">Les principales stratégies de la politique nationale de lutte contre le paludisme sont </w:t>
      </w:r>
      <w:r w:rsidR="001745EA">
        <w:rPr>
          <w:bCs/>
        </w:rPr>
        <w:t xml:space="preserve">essentiellement </w:t>
      </w:r>
      <w:r w:rsidRPr="00B01797">
        <w:rPr>
          <w:bCs/>
        </w:rPr>
        <w:t xml:space="preserve">en rapport avec l’accès universel aux mesures </w:t>
      </w:r>
      <w:r w:rsidR="00197DD3" w:rsidRPr="00B01797">
        <w:rPr>
          <w:bCs/>
        </w:rPr>
        <w:t xml:space="preserve">de </w:t>
      </w:r>
      <w:r w:rsidRPr="00B01797">
        <w:rPr>
          <w:bCs/>
        </w:rPr>
        <w:t>préventi</w:t>
      </w:r>
      <w:r w:rsidR="00197DD3" w:rsidRPr="00B01797">
        <w:rPr>
          <w:bCs/>
        </w:rPr>
        <w:t xml:space="preserve">on, de diagnostic biologique </w:t>
      </w:r>
      <w:r w:rsidRPr="00B01797">
        <w:rPr>
          <w:bCs/>
        </w:rPr>
        <w:t xml:space="preserve">et </w:t>
      </w:r>
      <w:r w:rsidR="00197DD3" w:rsidRPr="00B01797">
        <w:rPr>
          <w:bCs/>
        </w:rPr>
        <w:t>de</w:t>
      </w:r>
      <w:r w:rsidRPr="00B01797">
        <w:rPr>
          <w:bCs/>
        </w:rPr>
        <w:t xml:space="preserve"> </w:t>
      </w:r>
      <w:r w:rsidR="00197DD3" w:rsidRPr="00B01797">
        <w:rPr>
          <w:bCs/>
        </w:rPr>
        <w:t>traitement</w:t>
      </w:r>
      <w:r w:rsidRPr="00B01797">
        <w:rPr>
          <w:bCs/>
        </w:rPr>
        <w:t xml:space="preserve"> d</w:t>
      </w:r>
      <w:r w:rsidR="00197DD3" w:rsidRPr="00B01797">
        <w:rPr>
          <w:bCs/>
        </w:rPr>
        <w:t>u</w:t>
      </w:r>
      <w:r w:rsidRPr="00B01797">
        <w:rPr>
          <w:bCs/>
        </w:rPr>
        <w:t xml:space="preserve"> paludisme.</w:t>
      </w:r>
    </w:p>
    <w:p w:rsidR="00DC62B7" w:rsidRPr="00DC62B7" w:rsidRDefault="00DC62B7" w:rsidP="00D0248B">
      <w:pPr>
        <w:autoSpaceDE w:val="0"/>
        <w:autoSpaceDN w:val="0"/>
        <w:adjustRightInd w:val="0"/>
        <w:spacing w:after="120" w:line="276" w:lineRule="auto"/>
        <w:jc w:val="both"/>
        <w:rPr>
          <w:bCs/>
          <w:sz w:val="10"/>
          <w:szCs w:val="10"/>
        </w:rPr>
      </w:pPr>
    </w:p>
    <w:p w:rsidR="00AF3016" w:rsidRDefault="00AF3016" w:rsidP="00D0248B">
      <w:pPr>
        <w:pStyle w:val="Titre3"/>
        <w:spacing w:before="0" w:after="120"/>
        <w:jc w:val="both"/>
        <w:rPr>
          <w:rFonts w:ascii="Times New Roman" w:hAnsi="Times New Roman" w:cs="Times New Roman"/>
          <w:sz w:val="24"/>
        </w:rPr>
      </w:pPr>
      <w:bookmarkStart w:id="39" w:name="_Toc97892686"/>
      <w:r w:rsidRPr="00B01797">
        <w:rPr>
          <w:rFonts w:ascii="Times New Roman" w:hAnsi="Times New Roman" w:cs="Times New Roman"/>
          <w:sz w:val="24"/>
        </w:rPr>
        <w:t>4.2.1. Prévention du paludisme</w:t>
      </w:r>
      <w:bookmarkEnd w:id="39"/>
    </w:p>
    <w:p w:rsidR="00DC62B7" w:rsidRPr="00DC62B7" w:rsidRDefault="00DC62B7" w:rsidP="00D0248B">
      <w:pPr>
        <w:spacing w:line="276" w:lineRule="auto"/>
        <w:rPr>
          <w:sz w:val="10"/>
          <w:szCs w:val="10"/>
          <w:lang w:eastAsia="en-US"/>
        </w:rPr>
      </w:pPr>
    </w:p>
    <w:p w:rsidR="00AF3016" w:rsidRPr="00B01797" w:rsidRDefault="00AF3016" w:rsidP="00130C02">
      <w:pPr>
        <w:numPr>
          <w:ilvl w:val="0"/>
          <w:numId w:val="6"/>
        </w:numPr>
        <w:spacing w:after="120" w:line="276" w:lineRule="auto"/>
        <w:jc w:val="both"/>
        <w:rPr>
          <w:b/>
          <w:i/>
        </w:rPr>
      </w:pPr>
      <w:r w:rsidRPr="00B01797">
        <w:rPr>
          <w:b/>
          <w:i/>
        </w:rPr>
        <w:t>La lutte anti vectorielle</w:t>
      </w:r>
    </w:p>
    <w:p w:rsidR="00EC0A82" w:rsidRPr="00B01797" w:rsidRDefault="00954CE0" w:rsidP="00D0248B">
      <w:pPr>
        <w:spacing w:line="276" w:lineRule="auto"/>
        <w:jc w:val="both"/>
        <w:rPr>
          <w:b/>
          <w:i/>
          <w:highlight w:val="yellow"/>
        </w:rPr>
      </w:pPr>
      <w:r w:rsidRPr="00B01797">
        <w:t>L</w:t>
      </w:r>
      <w:r w:rsidR="00AF3016" w:rsidRPr="00B01797">
        <w:t xml:space="preserve">a lutte contre les vecteurs sera intégrée et renforcée afin de parvenir à contrôler l’endémie. Cette lutte intégrée contre les vecteurs combinera : (i) la distribution des MILDA en campagne de masse, en routine dans les services de </w:t>
      </w:r>
      <w:r w:rsidR="00521AD9" w:rsidRPr="00B01797">
        <w:t>CPN, PEV, consultations</w:t>
      </w:r>
      <w:r w:rsidR="00A8717A" w:rsidRPr="00B01797">
        <w:t xml:space="preserve"> curatives</w:t>
      </w:r>
      <w:r w:rsidR="00521AD9" w:rsidRPr="00B01797">
        <w:t xml:space="preserve">, </w:t>
      </w:r>
      <w:r w:rsidR="00AF3016" w:rsidRPr="00B01797">
        <w:t xml:space="preserve">dans des sites spécifiques et au niveau de la </w:t>
      </w:r>
      <w:r w:rsidR="00A8717A" w:rsidRPr="00B01797">
        <w:t>communauté</w:t>
      </w:r>
      <w:r w:rsidR="00521AD9" w:rsidRPr="00B01797">
        <w:t xml:space="preserve">. Elle </w:t>
      </w:r>
      <w:r w:rsidR="00A8717A" w:rsidRPr="00B01797">
        <w:t>sera basée sur la sensibilité des vecteurs aux insecticides,</w:t>
      </w:r>
      <w:r w:rsidR="00AF3016" w:rsidRPr="00B01797">
        <w:t xml:space="preserve"> (ii) la Lutte Anti Larvaire (LAL</w:t>
      </w:r>
      <w:r w:rsidR="00521AD9" w:rsidRPr="00B01797">
        <w:t>),</w:t>
      </w:r>
      <w:r w:rsidR="00AF3016" w:rsidRPr="00B01797">
        <w:t xml:space="preserve"> (iii)</w:t>
      </w:r>
      <w:r w:rsidR="00DA4110" w:rsidRPr="00B01797">
        <w:t xml:space="preserve"> </w:t>
      </w:r>
      <w:r w:rsidR="00AF3016" w:rsidRPr="00B01797">
        <w:t xml:space="preserve">la </w:t>
      </w:r>
      <w:r w:rsidRPr="00B01797">
        <w:t>P</w:t>
      </w:r>
      <w:r w:rsidR="00AF3016" w:rsidRPr="00B01797">
        <w:t xml:space="preserve">ulvérisation </w:t>
      </w:r>
      <w:r w:rsidRPr="00B01797">
        <w:t>I</w:t>
      </w:r>
      <w:r w:rsidR="00AF3016" w:rsidRPr="00B01797">
        <w:t>ntra</w:t>
      </w:r>
      <w:r w:rsidR="00B84A99" w:rsidRPr="00B01797">
        <w:t>d</w:t>
      </w:r>
      <w:r w:rsidR="00AF3016" w:rsidRPr="00B01797">
        <w:t xml:space="preserve">omicilaire d’insecticide à effet </w:t>
      </w:r>
      <w:r w:rsidRPr="00B01797">
        <w:t>rémanent</w:t>
      </w:r>
      <w:r w:rsidR="00AF3016" w:rsidRPr="00B01797">
        <w:t xml:space="preserve"> (PID), (iv) la promotion de l’</w:t>
      </w:r>
      <w:r w:rsidRPr="00B01797">
        <w:t>assainissement</w:t>
      </w:r>
      <w:r w:rsidR="00AF3016" w:rsidRPr="00B01797">
        <w:t xml:space="preserve"> du cadre de vie et (v) la gestion de la résistance des vecteurs aux insecticides</w:t>
      </w:r>
      <w:r w:rsidRPr="00B01797">
        <w:t>.</w:t>
      </w:r>
    </w:p>
    <w:p w:rsidR="00AF3016" w:rsidRPr="00DC62B7" w:rsidRDefault="00AF3016" w:rsidP="00AF3016">
      <w:pPr>
        <w:jc w:val="both"/>
        <w:rPr>
          <w:sz w:val="10"/>
          <w:szCs w:val="10"/>
          <w:highlight w:val="yellow"/>
        </w:rPr>
      </w:pPr>
    </w:p>
    <w:p w:rsidR="00AF3016" w:rsidRPr="00B01797" w:rsidRDefault="00863AC0" w:rsidP="00130C02">
      <w:pPr>
        <w:numPr>
          <w:ilvl w:val="0"/>
          <w:numId w:val="6"/>
        </w:numPr>
        <w:autoSpaceDE w:val="0"/>
        <w:autoSpaceDN w:val="0"/>
        <w:adjustRightInd w:val="0"/>
        <w:spacing w:after="120" w:line="276" w:lineRule="auto"/>
        <w:jc w:val="both"/>
        <w:rPr>
          <w:b/>
          <w:bCs/>
          <w:i/>
        </w:rPr>
      </w:pPr>
      <w:r w:rsidRPr="00B01797">
        <w:rPr>
          <w:b/>
          <w:bCs/>
          <w:i/>
        </w:rPr>
        <w:lastRenderedPageBreak/>
        <w:t xml:space="preserve"> Chimio</w:t>
      </w:r>
      <w:r w:rsidR="00DC62B7">
        <w:rPr>
          <w:b/>
          <w:bCs/>
          <w:i/>
        </w:rPr>
        <w:t>-</w:t>
      </w:r>
      <w:r w:rsidRPr="00B01797">
        <w:rPr>
          <w:b/>
          <w:bCs/>
          <w:i/>
        </w:rPr>
        <w:t>p</w:t>
      </w:r>
      <w:r w:rsidR="00AF3016" w:rsidRPr="00B01797">
        <w:rPr>
          <w:b/>
          <w:bCs/>
          <w:i/>
        </w:rPr>
        <w:t>révention du paludisme chez la femme enceinte</w:t>
      </w:r>
    </w:p>
    <w:p w:rsidR="00743661" w:rsidRDefault="00AF3016" w:rsidP="00D0248B">
      <w:pPr>
        <w:autoSpaceDE w:val="0"/>
        <w:autoSpaceDN w:val="0"/>
        <w:adjustRightInd w:val="0"/>
        <w:spacing w:after="120" w:line="276" w:lineRule="auto"/>
        <w:jc w:val="both"/>
        <w:rPr>
          <w:rFonts w:eastAsia="Arial Unicode MS"/>
        </w:rPr>
      </w:pPr>
      <w:r w:rsidRPr="00DC62B7">
        <w:rPr>
          <w:rFonts w:eastAsia="Arial Unicode MS"/>
        </w:rPr>
        <w:t>Afin de minimiser les conséquences du paludisme chez la femme enceinte (</w:t>
      </w:r>
      <w:r w:rsidRPr="00DC62B7">
        <w:t>anémie maternelle</w:t>
      </w:r>
      <w:r w:rsidRPr="00B01797">
        <w:t xml:space="preserve"> et fœtale, parasitémie placentaire, faible poids de naissance, mortalité néonatale, etc.), e</w:t>
      </w:r>
      <w:r w:rsidRPr="00B01797">
        <w:rPr>
          <w:rFonts w:eastAsia="Arial Unicode MS"/>
        </w:rPr>
        <w:t>n plus de l’utilisation de la MILDA,</w:t>
      </w:r>
      <w:r w:rsidRPr="00B01797">
        <w:t xml:space="preserve"> toute femme enceinte vivant en Côte d’Ivoire </w:t>
      </w:r>
      <w:r w:rsidRPr="00B01797">
        <w:rPr>
          <w:rFonts w:eastAsia="Arial Unicode MS"/>
        </w:rPr>
        <w:t>doit bénéficier d’un</w:t>
      </w:r>
      <w:r w:rsidRPr="00B01797">
        <w:t xml:space="preserve"> Traitement Préventif</w:t>
      </w:r>
      <w:r w:rsidRPr="00B01797">
        <w:rPr>
          <w:b/>
        </w:rPr>
        <w:t xml:space="preserve"> </w:t>
      </w:r>
      <w:r w:rsidRPr="00B01797">
        <w:t xml:space="preserve">Intermittent (TPIg) avec </w:t>
      </w:r>
      <w:r w:rsidR="00A0671D">
        <w:t xml:space="preserve">la </w:t>
      </w:r>
      <w:r w:rsidRPr="00B01797">
        <w:rPr>
          <w:b/>
          <w:bCs/>
        </w:rPr>
        <w:t>Sulfadoxine-Pyriméthamine</w:t>
      </w:r>
      <w:r w:rsidRPr="00B01797">
        <w:t xml:space="preserve"> (SP) par voie </w:t>
      </w:r>
      <w:r w:rsidRPr="00B01797">
        <w:rPr>
          <w:lang w:val="fr-CA"/>
        </w:rPr>
        <w:t>orale.</w:t>
      </w:r>
      <w:r w:rsidR="00B01797" w:rsidRPr="00B01797">
        <w:rPr>
          <w:lang w:val="fr-CA"/>
        </w:rPr>
        <w:t xml:space="preserve"> </w:t>
      </w:r>
      <w:r w:rsidR="003B3BF1" w:rsidRPr="00B01797">
        <w:rPr>
          <w:rFonts w:eastAsia="Arial Unicode MS"/>
        </w:rPr>
        <w:t>Le</w:t>
      </w:r>
      <w:r w:rsidRPr="00B01797">
        <w:rPr>
          <w:rFonts w:eastAsia="Arial Unicode MS"/>
        </w:rPr>
        <w:t xml:space="preserve"> TPI chez la femme enceinte sera administré à partir du 2</w:t>
      </w:r>
      <w:r w:rsidRPr="00B01797">
        <w:rPr>
          <w:rFonts w:eastAsia="Arial Unicode MS"/>
          <w:vertAlign w:val="superscript"/>
        </w:rPr>
        <w:t>ème</w:t>
      </w:r>
      <w:r w:rsidRPr="00B01797">
        <w:rPr>
          <w:rFonts w:eastAsia="Arial Unicode MS"/>
        </w:rPr>
        <w:t xml:space="preserve"> trimestre </w:t>
      </w:r>
      <w:r w:rsidR="00743661" w:rsidRPr="00B01797">
        <w:rPr>
          <w:rFonts w:eastAsia="Arial Unicode MS"/>
        </w:rPr>
        <w:t>de la grossesse ou dès l’appar</w:t>
      </w:r>
      <w:r w:rsidR="001E26C0" w:rsidRPr="00B01797">
        <w:rPr>
          <w:rFonts w:eastAsia="Arial Unicode MS"/>
        </w:rPr>
        <w:t>i</w:t>
      </w:r>
      <w:r w:rsidR="00743661" w:rsidRPr="00B01797">
        <w:rPr>
          <w:rFonts w:eastAsia="Arial Unicode MS"/>
        </w:rPr>
        <w:t>tion des mouvements fœtaux actifs.</w:t>
      </w:r>
      <w:r w:rsidR="00297DE3" w:rsidRPr="00B01797">
        <w:rPr>
          <w:rFonts w:eastAsia="Arial Unicode MS"/>
        </w:rPr>
        <w:t xml:space="preserve"> </w:t>
      </w:r>
      <w:r w:rsidR="00743661" w:rsidRPr="00B01797">
        <w:rPr>
          <w:rFonts w:eastAsia="Arial Unicode MS"/>
        </w:rPr>
        <w:t xml:space="preserve">Une dose sera donnée chaque mois et cela </w:t>
      </w:r>
      <w:r w:rsidRPr="00B01797">
        <w:rPr>
          <w:rFonts w:eastAsia="Arial Unicode MS"/>
        </w:rPr>
        <w:t>jusqu’à l’accouchement, en prise supervisée (stratégie DOT)</w:t>
      </w:r>
      <w:r w:rsidR="00743661" w:rsidRPr="00B01797">
        <w:rPr>
          <w:rFonts w:eastAsia="Arial Unicode MS"/>
        </w:rPr>
        <w:t>.</w:t>
      </w:r>
    </w:p>
    <w:p w:rsidR="00FA552A" w:rsidRPr="00DC62B7" w:rsidRDefault="00FA552A" w:rsidP="00D0248B">
      <w:pPr>
        <w:autoSpaceDE w:val="0"/>
        <w:autoSpaceDN w:val="0"/>
        <w:adjustRightInd w:val="0"/>
        <w:spacing w:after="120" w:line="276" w:lineRule="auto"/>
        <w:jc w:val="both"/>
        <w:rPr>
          <w:rFonts w:eastAsia="Arial Unicode MS"/>
          <w:sz w:val="10"/>
          <w:szCs w:val="10"/>
        </w:rPr>
      </w:pPr>
    </w:p>
    <w:p w:rsidR="00FA552A" w:rsidRPr="00B01797" w:rsidRDefault="00FA552A" w:rsidP="00130C02">
      <w:pPr>
        <w:numPr>
          <w:ilvl w:val="0"/>
          <w:numId w:val="6"/>
        </w:numPr>
        <w:autoSpaceDE w:val="0"/>
        <w:autoSpaceDN w:val="0"/>
        <w:adjustRightInd w:val="0"/>
        <w:spacing w:after="120" w:line="276" w:lineRule="auto"/>
        <w:jc w:val="both"/>
        <w:rPr>
          <w:b/>
          <w:bCs/>
          <w:i/>
        </w:rPr>
      </w:pPr>
      <w:r w:rsidRPr="00B01797">
        <w:rPr>
          <w:b/>
          <w:bCs/>
          <w:i/>
        </w:rPr>
        <w:t xml:space="preserve">Chimio </w:t>
      </w:r>
      <w:r>
        <w:rPr>
          <w:b/>
          <w:bCs/>
          <w:i/>
        </w:rPr>
        <w:t>P</w:t>
      </w:r>
      <w:r w:rsidRPr="00B01797">
        <w:rPr>
          <w:b/>
          <w:bCs/>
          <w:i/>
        </w:rPr>
        <w:t xml:space="preserve">révention </w:t>
      </w:r>
      <w:r>
        <w:rPr>
          <w:b/>
          <w:bCs/>
          <w:i/>
        </w:rPr>
        <w:t>du Paludisme Saisonnier (CPS)</w:t>
      </w:r>
    </w:p>
    <w:p w:rsidR="00DA4110" w:rsidRDefault="00FA552A" w:rsidP="00D0248B">
      <w:pPr>
        <w:spacing w:after="120" w:line="276" w:lineRule="auto"/>
        <w:jc w:val="both"/>
        <w:rPr>
          <w:bCs/>
        </w:rPr>
      </w:pPr>
      <w:r>
        <w:rPr>
          <w:bCs/>
        </w:rPr>
        <w:t xml:space="preserve">Conformément aux recommandations de l’OMS adoptées en 2012, tous les enfants âgés de 03 à 59 mois dans les zones éligibles pour la chimio prévention du paludisme saisonnier à </w:t>
      </w:r>
      <w:r w:rsidRPr="00CA512E">
        <w:rPr>
          <w:bCs/>
          <w:i/>
          <w:iCs/>
        </w:rPr>
        <w:t>Plasmodium falciparum</w:t>
      </w:r>
      <w:r w:rsidR="006C043D">
        <w:rPr>
          <w:bCs/>
          <w:i/>
          <w:iCs/>
        </w:rPr>
        <w:t>,</w:t>
      </w:r>
      <w:r>
        <w:rPr>
          <w:bCs/>
        </w:rPr>
        <w:t xml:space="preserve"> doivent recevoir 4 doses de l’association sulfadoxine/pyriméthamine et amodiaquine (SP + AQ) par voie orale. La Côte d’Ivoire prévoit d’identifier des zones éligibles pour la mise en œuvre de cette CPS. Un plan de mise en œuvre de la CPS doit être élaboré sur la base des recommandations de l’OMS.</w:t>
      </w:r>
    </w:p>
    <w:p w:rsidR="00FA552A" w:rsidRPr="00D0248B" w:rsidRDefault="00FA552A" w:rsidP="00130C02">
      <w:pPr>
        <w:numPr>
          <w:ilvl w:val="0"/>
          <w:numId w:val="6"/>
        </w:numPr>
        <w:autoSpaceDE w:val="0"/>
        <w:autoSpaceDN w:val="0"/>
        <w:adjustRightInd w:val="0"/>
        <w:spacing w:after="120" w:line="276" w:lineRule="auto"/>
        <w:jc w:val="both"/>
        <w:rPr>
          <w:b/>
          <w:bCs/>
          <w:i/>
        </w:rPr>
      </w:pPr>
      <w:r>
        <w:rPr>
          <w:b/>
          <w:bCs/>
          <w:i/>
        </w:rPr>
        <w:t>Traitement Préventif Intermittent chez le nourrisson (TPIn)</w:t>
      </w:r>
    </w:p>
    <w:p w:rsidR="00FA552A" w:rsidRDefault="00EB64D6" w:rsidP="00D0248B">
      <w:pPr>
        <w:autoSpaceDE w:val="0"/>
        <w:autoSpaceDN w:val="0"/>
        <w:adjustRightInd w:val="0"/>
        <w:spacing w:after="120" w:line="276" w:lineRule="auto"/>
        <w:jc w:val="both"/>
      </w:pPr>
      <w:r>
        <w:rPr>
          <w:noProof/>
        </w:rPr>
        <mc:AlternateContent>
          <mc:Choice Requires="wps">
            <w:drawing>
              <wp:anchor distT="0" distB="0" distL="114300" distR="114300" simplePos="0" relativeHeight="251664384" behindDoc="0" locked="0" layoutInCell="1" allowOverlap="1" wp14:anchorId="70DD6880" wp14:editId="78FEFA25">
                <wp:simplePos x="0" y="0"/>
                <wp:positionH relativeFrom="column">
                  <wp:posOffset>1905</wp:posOffset>
                </wp:positionH>
                <wp:positionV relativeFrom="paragraph">
                  <wp:posOffset>1056005</wp:posOffset>
                </wp:positionV>
                <wp:extent cx="5788025" cy="482600"/>
                <wp:effectExtent l="0" t="0" r="22225" b="12700"/>
                <wp:wrapNone/>
                <wp:docPr id="11" name="Zone de texte 11"/>
                <wp:cNvGraphicFramePr/>
                <a:graphic xmlns:a="http://schemas.openxmlformats.org/drawingml/2006/main">
                  <a:graphicData uri="http://schemas.microsoft.com/office/word/2010/wordprocessingShape">
                    <wps:wsp>
                      <wps:cNvSpPr txBox="1"/>
                      <wps:spPr>
                        <a:xfrm>
                          <a:off x="0" y="0"/>
                          <a:ext cx="5788025" cy="482600"/>
                        </a:xfrm>
                        <a:prstGeom prst="rect">
                          <a:avLst/>
                        </a:prstGeom>
                        <a:solidFill>
                          <a:schemeClr val="accent3">
                            <a:lumMod val="40000"/>
                            <a:lumOff val="60000"/>
                          </a:schemeClr>
                        </a:solidFill>
                        <a:ln w="6350">
                          <a:solidFill>
                            <a:prstClr val="black"/>
                          </a:solidFill>
                        </a:ln>
                      </wps:spPr>
                      <wps:txbx>
                        <w:txbxContent>
                          <w:p w:rsidR="00FA4BE7" w:rsidRPr="00390D33" w:rsidRDefault="00FA4BE7" w:rsidP="00D0248B">
                            <w:pPr>
                              <w:autoSpaceDE w:val="0"/>
                              <w:autoSpaceDN w:val="0"/>
                              <w:adjustRightInd w:val="0"/>
                              <w:spacing w:line="276" w:lineRule="auto"/>
                              <w:jc w:val="both"/>
                              <w:rPr>
                                <w:b/>
                                <w:bCs/>
                              </w:rPr>
                            </w:pPr>
                            <w:r>
                              <w:rPr>
                                <w:b/>
                                <w:bCs/>
                              </w:rPr>
                              <w:t>NB : la CPS et le TPIn ne doivent pas être appliqués simultanément dans les mêmes zones.</w:t>
                            </w:r>
                          </w:p>
                          <w:p w:rsidR="00FA4BE7" w:rsidRDefault="00FA4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33" type="#_x0000_t202" style="position:absolute;left:0;text-align:left;margin-left:.15pt;margin-top:83.15pt;width:455.7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" fillcolor="#d6e3bc [1302]" strokeweight=".5pt">
                <v:textbox>
                  <w:txbxContent>
                    <w:p w:rsidR="00FA4BE7" w:rsidRPr="00390D33" w:rsidRDefault="00FA4BE7" w:rsidP="00D0248B">
                      <w:pPr>
                        <w:autoSpaceDE w:val="0"/>
                        <w:autoSpaceDN w:val="0"/>
                        <w:adjustRightInd w:val="0"/>
                        <w:spacing w:line="276" w:lineRule="auto"/>
                        <w:jc w:val="both"/>
                        <w:rPr>
                          <w:b/>
                          <w:bCs/>
                        </w:rPr>
                      </w:pPr>
                      <w:r>
                        <w:rPr>
                          <w:b/>
                          <w:bCs/>
                        </w:rPr>
                        <w:t>NB : la CPS et le TPIn ne doivent pas être appliqués simultanément dans les mêmes zones.</w:t>
                      </w:r>
                    </w:p>
                    <w:p w:rsidR="00FA4BE7" w:rsidRDefault="00FA4BE7"/>
                  </w:txbxContent>
                </v:textbox>
              </v:shape>
            </w:pict>
          </mc:Fallback>
        </mc:AlternateContent>
      </w:r>
      <w:r w:rsidR="00FA552A" w:rsidRPr="00390D33">
        <w:t>Le traitement préventif intermit</w:t>
      </w:r>
      <w:r w:rsidR="00FA552A" w:rsidRPr="00FA552A">
        <w:t>t</w:t>
      </w:r>
      <w:r w:rsidR="00FA552A" w:rsidRPr="00390D33">
        <w:t xml:space="preserve">ent </w:t>
      </w:r>
      <w:r w:rsidR="00685CD4">
        <w:t xml:space="preserve">est une nouvelle stratégie de chimio prévention préconisée par l’OMS. Des études sur la meilleure méthode de déploiement de cette stratégie sont en cours. Au vu de ces résultats, cette stratégie pourra être </w:t>
      </w:r>
      <w:r w:rsidR="00FA552A">
        <w:t>déployé</w:t>
      </w:r>
      <w:r w:rsidR="00685CD4">
        <w:t>e</w:t>
      </w:r>
      <w:r w:rsidR="00FA552A">
        <w:t xml:space="preserve"> de manière progre</w:t>
      </w:r>
      <w:r w:rsidR="00685CD4">
        <w:t>s</w:t>
      </w:r>
      <w:r w:rsidR="00FA552A">
        <w:t>si</w:t>
      </w:r>
      <w:r w:rsidR="00685CD4">
        <w:t>ve</w:t>
      </w:r>
      <w:r w:rsidR="00FA552A">
        <w:t xml:space="preserve"> en Côte d’Ivoire</w:t>
      </w:r>
      <w:r w:rsidR="00142E95">
        <w:t>.</w:t>
      </w:r>
      <w:r w:rsidR="00685CD4">
        <w:t xml:space="preserve"> </w:t>
      </w:r>
      <w:r w:rsidR="00685CD4" w:rsidRPr="004C2F30">
        <w:t xml:space="preserve">Un plan de mise en œuvre </w:t>
      </w:r>
      <w:r w:rsidR="004C2F30" w:rsidRPr="00390D33">
        <w:t xml:space="preserve">et des directives techniques </w:t>
      </w:r>
      <w:r w:rsidR="00685CD4" w:rsidRPr="004C2F30">
        <w:t xml:space="preserve">du TPIn </w:t>
      </w:r>
      <w:r w:rsidR="004C2F30" w:rsidRPr="00390D33">
        <w:t xml:space="preserve">doivent être </w:t>
      </w:r>
      <w:r w:rsidR="00685CD4" w:rsidRPr="004C2F30">
        <w:t>élaboré</w:t>
      </w:r>
      <w:r w:rsidR="004C2F30" w:rsidRPr="00390D33">
        <w:t>s</w:t>
      </w:r>
      <w:r w:rsidR="00685CD4" w:rsidRPr="004C2F30">
        <w:t xml:space="preserve"> sur la base des recommandations de l’OMS</w:t>
      </w:r>
      <w:r w:rsidR="006C043D" w:rsidRPr="004C2F30">
        <w:t>.</w:t>
      </w:r>
    </w:p>
    <w:p w:rsidR="00960559" w:rsidRDefault="00960559" w:rsidP="00D0248B">
      <w:pPr>
        <w:autoSpaceDE w:val="0"/>
        <w:autoSpaceDN w:val="0"/>
        <w:adjustRightInd w:val="0"/>
        <w:spacing w:line="276" w:lineRule="auto"/>
        <w:jc w:val="both"/>
      </w:pPr>
    </w:p>
    <w:p w:rsidR="00FA552A" w:rsidRDefault="00FA552A" w:rsidP="00D0248B">
      <w:pPr>
        <w:autoSpaceDE w:val="0"/>
        <w:autoSpaceDN w:val="0"/>
        <w:adjustRightInd w:val="0"/>
        <w:spacing w:line="276" w:lineRule="auto"/>
        <w:jc w:val="both"/>
      </w:pPr>
    </w:p>
    <w:p w:rsidR="00D0248B" w:rsidRPr="00D0248B" w:rsidRDefault="00D0248B" w:rsidP="00D0248B">
      <w:pPr>
        <w:autoSpaceDE w:val="0"/>
        <w:autoSpaceDN w:val="0"/>
        <w:adjustRightInd w:val="0"/>
        <w:spacing w:line="276" w:lineRule="auto"/>
        <w:jc w:val="both"/>
        <w:rPr>
          <w:sz w:val="10"/>
          <w:szCs w:val="10"/>
        </w:rPr>
      </w:pPr>
    </w:p>
    <w:p w:rsidR="00A0671D" w:rsidRPr="00D0248B" w:rsidRDefault="00AF3016" w:rsidP="00130C02">
      <w:pPr>
        <w:numPr>
          <w:ilvl w:val="0"/>
          <w:numId w:val="6"/>
        </w:numPr>
        <w:autoSpaceDE w:val="0"/>
        <w:autoSpaceDN w:val="0"/>
        <w:adjustRightInd w:val="0"/>
        <w:spacing w:after="120" w:line="276" w:lineRule="auto"/>
        <w:jc w:val="both"/>
        <w:rPr>
          <w:b/>
          <w:bCs/>
          <w:i/>
        </w:rPr>
      </w:pPr>
      <w:r w:rsidRPr="00B01797">
        <w:rPr>
          <w:b/>
          <w:bCs/>
          <w:i/>
        </w:rPr>
        <w:t>Chimio prévention chez des groupes particuliers</w:t>
      </w:r>
    </w:p>
    <w:p w:rsidR="00BB01E7" w:rsidRDefault="00AF3016" w:rsidP="00D0248B">
      <w:pPr>
        <w:spacing w:after="120" w:line="276" w:lineRule="auto"/>
        <w:jc w:val="both"/>
        <w:rPr>
          <w:bCs/>
        </w:rPr>
      </w:pPr>
      <w:r w:rsidRPr="00B01797">
        <w:rPr>
          <w:rFonts w:eastAsia="Arial Unicode MS"/>
        </w:rPr>
        <w:t xml:space="preserve">Certains groupes de personnes avec des situations spécifiques, comme les sujets non immuns migrants en zone endémique doivent bénéficier, en plus de l’utilisation de la MILDA, d’une chimioprévention spécifique utilisant </w:t>
      </w:r>
      <w:r w:rsidRPr="00B01797">
        <w:rPr>
          <w:rFonts w:eastAsia="Arial Unicode MS"/>
          <w:b/>
        </w:rPr>
        <w:t>la Méfloquine, la Doxycycline, l’Atovaquone-proguanil</w:t>
      </w:r>
      <w:r w:rsidRPr="00B01797">
        <w:rPr>
          <w:rFonts w:eastAsia="Arial Unicode MS"/>
        </w:rPr>
        <w:t xml:space="preserve"> dont le protocole est défini conformément aux directives nationales. </w:t>
      </w:r>
    </w:p>
    <w:p w:rsidR="00A0671D" w:rsidRPr="00D0248B" w:rsidRDefault="00A0671D" w:rsidP="00D0248B">
      <w:pPr>
        <w:spacing w:line="276" w:lineRule="auto"/>
        <w:jc w:val="both"/>
        <w:rPr>
          <w:bCs/>
          <w:sz w:val="10"/>
          <w:szCs w:val="10"/>
        </w:rPr>
      </w:pPr>
    </w:p>
    <w:p w:rsidR="00E52BAC" w:rsidRDefault="00E52BAC" w:rsidP="00130C02">
      <w:pPr>
        <w:numPr>
          <w:ilvl w:val="0"/>
          <w:numId w:val="6"/>
        </w:numPr>
        <w:autoSpaceDE w:val="0"/>
        <w:autoSpaceDN w:val="0"/>
        <w:adjustRightInd w:val="0"/>
        <w:spacing w:after="120" w:line="276" w:lineRule="auto"/>
        <w:jc w:val="both"/>
        <w:rPr>
          <w:b/>
          <w:bCs/>
          <w:i/>
        </w:rPr>
      </w:pPr>
      <w:r>
        <w:rPr>
          <w:b/>
          <w:bCs/>
          <w:i/>
        </w:rPr>
        <w:t>Vaccins antipaludiques</w:t>
      </w:r>
    </w:p>
    <w:p w:rsidR="00E52BAC" w:rsidRPr="00FF7E93" w:rsidRDefault="00E52BAC" w:rsidP="00D0248B">
      <w:pPr>
        <w:autoSpaceDE w:val="0"/>
        <w:autoSpaceDN w:val="0"/>
        <w:adjustRightInd w:val="0"/>
        <w:spacing w:after="120" w:line="276" w:lineRule="auto"/>
        <w:jc w:val="both"/>
        <w:rPr>
          <w:iCs/>
        </w:rPr>
      </w:pPr>
      <w:r w:rsidRPr="00390D33">
        <w:rPr>
          <w:iCs/>
        </w:rPr>
        <w:t>L’</w:t>
      </w:r>
      <w:r w:rsidR="00FF7E93" w:rsidRPr="00390D33">
        <w:rPr>
          <w:iCs/>
        </w:rPr>
        <w:t>introduction</w:t>
      </w:r>
      <w:r w:rsidRPr="00390D33">
        <w:rPr>
          <w:iCs/>
        </w:rPr>
        <w:t xml:space="preserve"> d’un vaccin antipaludique en CI </w:t>
      </w:r>
      <w:r w:rsidR="00FF7E93" w:rsidRPr="00390D33">
        <w:rPr>
          <w:iCs/>
        </w:rPr>
        <w:t xml:space="preserve">est </w:t>
      </w:r>
      <w:r w:rsidRPr="00390D33">
        <w:rPr>
          <w:iCs/>
        </w:rPr>
        <w:t>envisagé</w:t>
      </w:r>
      <w:r w:rsidR="00FF7E93" w:rsidRPr="00390D33">
        <w:rPr>
          <w:iCs/>
        </w:rPr>
        <w:t>e</w:t>
      </w:r>
      <w:r w:rsidRPr="00390D33">
        <w:rPr>
          <w:iCs/>
        </w:rPr>
        <w:t xml:space="preserve"> par le PNLP </w:t>
      </w:r>
      <w:r w:rsidR="00FF7E93" w:rsidRPr="00390D33">
        <w:rPr>
          <w:iCs/>
        </w:rPr>
        <w:t xml:space="preserve">sur recommandation de l’OMS. Pour </w:t>
      </w:r>
      <w:r w:rsidR="00FF7E93">
        <w:rPr>
          <w:iCs/>
        </w:rPr>
        <w:t>c</w:t>
      </w:r>
      <w:r w:rsidR="00FF7E93" w:rsidRPr="00390D33">
        <w:rPr>
          <w:iCs/>
        </w:rPr>
        <w:t xml:space="preserve">e faire, un cadre de mise en œuvre au niveau du pays </w:t>
      </w:r>
      <w:r w:rsidR="00FF7E93">
        <w:rPr>
          <w:iCs/>
        </w:rPr>
        <w:t>sera</w:t>
      </w:r>
      <w:r w:rsidR="00FF7E93" w:rsidRPr="00390D33">
        <w:rPr>
          <w:iCs/>
        </w:rPr>
        <w:t xml:space="preserve"> défini et adopté selon la politique nationale de santé en vigueur.</w:t>
      </w:r>
    </w:p>
    <w:p w:rsidR="006C48CB" w:rsidRPr="00BB01E7" w:rsidRDefault="006C48CB" w:rsidP="00D0248B">
      <w:pPr>
        <w:autoSpaceDE w:val="0"/>
        <w:autoSpaceDN w:val="0"/>
        <w:adjustRightInd w:val="0"/>
        <w:spacing w:line="276" w:lineRule="auto"/>
        <w:jc w:val="both"/>
        <w:rPr>
          <w:bCs/>
          <w:sz w:val="10"/>
          <w:szCs w:val="10"/>
        </w:rPr>
      </w:pPr>
    </w:p>
    <w:p w:rsidR="003F5E01" w:rsidRPr="00B01797" w:rsidRDefault="0047061C" w:rsidP="00D0248B">
      <w:pPr>
        <w:pStyle w:val="Titre3"/>
        <w:spacing w:before="0" w:after="120"/>
        <w:jc w:val="both"/>
        <w:rPr>
          <w:rFonts w:ascii="Times New Roman" w:hAnsi="Times New Roman" w:cs="Times New Roman"/>
          <w:sz w:val="24"/>
          <w:szCs w:val="24"/>
        </w:rPr>
      </w:pPr>
      <w:bookmarkStart w:id="40" w:name="_Toc97892687"/>
      <w:bookmarkStart w:id="41" w:name="_Hlk90397005"/>
      <w:r w:rsidRPr="00B01797">
        <w:rPr>
          <w:rFonts w:ascii="Times New Roman" w:hAnsi="Times New Roman" w:cs="Times New Roman"/>
          <w:sz w:val="24"/>
          <w:szCs w:val="24"/>
        </w:rPr>
        <w:t>4.2.2.</w:t>
      </w:r>
      <w:r w:rsidR="009D7D86" w:rsidRPr="00B01797">
        <w:rPr>
          <w:rFonts w:ascii="Times New Roman" w:hAnsi="Times New Roman" w:cs="Times New Roman"/>
          <w:sz w:val="24"/>
          <w:szCs w:val="24"/>
        </w:rPr>
        <w:t xml:space="preserve"> </w:t>
      </w:r>
      <w:r w:rsidR="00046B10" w:rsidRPr="00B01797">
        <w:rPr>
          <w:rFonts w:ascii="Times New Roman" w:hAnsi="Times New Roman" w:cs="Times New Roman"/>
          <w:sz w:val="24"/>
          <w:szCs w:val="24"/>
        </w:rPr>
        <w:t>D</w:t>
      </w:r>
      <w:r w:rsidR="00587CE4" w:rsidRPr="00B01797">
        <w:rPr>
          <w:rFonts w:ascii="Times New Roman" w:hAnsi="Times New Roman" w:cs="Times New Roman"/>
          <w:sz w:val="24"/>
          <w:szCs w:val="24"/>
        </w:rPr>
        <w:t>iagnostic</w:t>
      </w:r>
      <w:r w:rsidR="003F5E01" w:rsidRPr="00B01797">
        <w:rPr>
          <w:rFonts w:ascii="Times New Roman" w:hAnsi="Times New Roman" w:cs="Times New Roman"/>
          <w:sz w:val="24"/>
          <w:szCs w:val="24"/>
        </w:rPr>
        <w:t xml:space="preserve"> </w:t>
      </w:r>
      <w:r w:rsidR="003F5CC5" w:rsidRPr="00B01797">
        <w:rPr>
          <w:rFonts w:ascii="Times New Roman" w:hAnsi="Times New Roman" w:cs="Times New Roman"/>
          <w:sz w:val="24"/>
          <w:szCs w:val="24"/>
        </w:rPr>
        <w:t xml:space="preserve">biologique </w:t>
      </w:r>
      <w:r w:rsidR="003F5E01" w:rsidRPr="00B01797">
        <w:rPr>
          <w:rFonts w:ascii="Times New Roman" w:hAnsi="Times New Roman" w:cs="Times New Roman"/>
          <w:sz w:val="24"/>
          <w:szCs w:val="24"/>
        </w:rPr>
        <w:t>du paludisme</w:t>
      </w:r>
      <w:bookmarkEnd w:id="40"/>
    </w:p>
    <w:bookmarkEnd w:id="41"/>
    <w:p w:rsidR="00016F78" w:rsidRPr="00B01797" w:rsidRDefault="00DD5B34" w:rsidP="00D0248B">
      <w:pPr>
        <w:autoSpaceDE w:val="0"/>
        <w:autoSpaceDN w:val="0"/>
        <w:adjustRightInd w:val="0"/>
        <w:spacing w:after="120" w:line="276" w:lineRule="auto"/>
        <w:jc w:val="both"/>
        <w:rPr>
          <w:bCs/>
        </w:rPr>
      </w:pPr>
      <w:r w:rsidRPr="00B01797">
        <w:t>T</w:t>
      </w:r>
      <w:r w:rsidR="00016F78" w:rsidRPr="00B01797">
        <w:t>out cas</w:t>
      </w:r>
      <w:r w:rsidR="003F5CC5" w:rsidRPr="00B01797">
        <w:t xml:space="preserve"> suspect</w:t>
      </w:r>
      <w:r w:rsidR="00016F78" w:rsidRPr="00B01797">
        <w:t xml:space="preserve"> de paludisme </w:t>
      </w:r>
      <w:r w:rsidR="005D5E4C" w:rsidRPr="00B01797">
        <w:t>doit-être confirmé biologiquement</w:t>
      </w:r>
      <w:r w:rsidR="00502030" w:rsidRPr="00502030">
        <w:rPr>
          <w:bCs/>
        </w:rPr>
        <w:t xml:space="preserve"> </w:t>
      </w:r>
      <w:r w:rsidR="00502030" w:rsidRPr="00B01797">
        <w:rPr>
          <w:bCs/>
        </w:rPr>
        <w:t>par la microscopie ou par les Tests de Diagnostic Rapide (TDR</w:t>
      </w:r>
      <w:r w:rsidR="00502030">
        <w:rPr>
          <w:bCs/>
        </w:rPr>
        <w:t xml:space="preserve">) </w:t>
      </w:r>
      <w:r w:rsidR="00502030" w:rsidRPr="00B01797">
        <w:rPr>
          <w:bCs/>
        </w:rPr>
        <w:t>avant le début du traitement antipaludique</w:t>
      </w:r>
      <w:r w:rsidR="005D5E4C" w:rsidRPr="00B01797">
        <w:t xml:space="preserve">. Cette confirmation des cas doit se faire </w:t>
      </w:r>
      <w:r w:rsidR="00016F78" w:rsidRPr="00B01797">
        <w:rPr>
          <w:bCs/>
        </w:rPr>
        <w:t xml:space="preserve">au niveau </w:t>
      </w:r>
      <w:r w:rsidR="005D5E4C" w:rsidRPr="00B01797">
        <w:rPr>
          <w:bCs/>
        </w:rPr>
        <w:t>des</w:t>
      </w:r>
      <w:r w:rsidR="00016F78" w:rsidRPr="00B01797">
        <w:rPr>
          <w:bCs/>
        </w:rPr>
        <w:t xml:space="preserve"> </w:t>
      </w:r>
      <w:r w:rsidR="004C2F30">
        <w:rPr>
          <w:bCs/>
        </w:rPr>
        <w:t>structures</w:t>
      </w:r>
      <w:r w:rsidR="004C2F30" w:rsidRPr="00B01797">
        <w:rPr>
          <w:rFonts w:eastAsia="SimSun"/>
        </w:rPr>
        <w:t xml:space="preserve"> </w:t>
      </w:r>
      <w:r w:rsidR="00016F78" w:rsidRPr="00B01797">
        <w:rPr>
          <w:rFonts w:eastAsia="SimSun"/>
        </w:rPr>
        <w:t>sanitaire</w:t>
      </w:r>
      <w:r w:rsidR="005D5E4C" w:rsidRPr="00B01797">
        <w:rPr>
          <w:rFonts w:eastAsia="SimSun"/>
        </w:rPr>
        <w:t>s</w:t>
      </w:r>
      <w:r w:rsidR="00016F78" w:rsidRPr="00B01797">
        <w:rPr>
          <w:rFonts w:eastAsia="SimSun"/>
        </w:rPr>
        <w:t xml:space="preserve"> publique</w:t>
      </w:r>
      <w:r w:rsidR="005D5E4C" w:rsidRPr="00B01797">
        <w:rPr>
          <w:rFonts w:eastAsia="SimSun"/>
        </w:rPr>
        <w:t>s</w:t>
      </w:r>
      <w:r w:rsidR="00016F78" w:rsidRPr="00B01797">
        <w:rPr>
          <w:rFonts w:eastAsia="SimSun"/>
        </w:rPr>
        <w:t>, privée</w:t>
      </w:r>
      <w:r w:rsidR="005D5E4C" w:rsidRPr="00B01797">
        <w:rPr>
          <w:rFonts w:eastAsia="SimSun"/>
        </w:rPr>
        <w:t>s</w:t>
      </w:r>
      <w:r w:rsidR="003F5CC5" w:rsidRPr="00B01797">
        <w:rPr>
          <w:rFonts w:eastAsia="SimSun"/>
        </w:rPr>
        <w:t xml:space="preserve"> </w:t>
      </w:r>
      <w:r w:rsidR="00502030">
        <w:rPr>
          <w:rFonts w:eastAsia="SimSun"/>
        </w:rPr>
        <w:t>et</w:t>
      </w:r>
      <w:r w:rsidR="00016F78" w:rsidRPr="00B01797">
        <w:rPr>
          <w:rFonts w:eastAsia="SimSun"/>
        </w:rPr>
        <w:t xml:space="preserve"> dans la communauté</w:t>
      </w:r>
      <w:r w:rsidR="00502030">
        <w:rPr>
          <w:rFonts w:eastAsia="SimSun"/>
        </w:rPr>
        <w:t>.</w:t>
      </w:r>
    </w:p>
    <w:p w:rsidR="00016F78" w:rsidRPr="00B01797" w:rsidRDefault="00016F78" w:rsidP="00D0248B">
      <w:pPr>
        <w:autoSpaceDE w:val="0"/>
        <w:autoSpaceDN w:val="0"/>
        <w:adjustRightInd w:val="0"/>
        <w:spacing w:after="120" w:line="276" w:lineRule="auto"/>
        <w:jc w:val="both"/>
        <w:rPr>
          <w:bCs/>
        </w:rPr>
      </w:pPr>
      <w:r w:rsidRPr="00B01797">
        <w:rPr>
          <w:bCs/>
        </w:rPr>
        <w:lastRenderedPageBreak/>
        <w:t xml:space="preserve">La microscopie </w:t>
      </w:r>
      <w:r w:rsidR="006E1BBA" w:rsidRPr="00B01797">
        <w:rPr>
          <w:bCs/>
        </w:rPr>
        <w:t>(</w:t>
      </w:r>
      <w:r w:rsidR="00970B40" w:rsidRPr="00B01797">
        <w:rPr>
          <w:rFonts w:eastAsia="SimSun"/>
        </w:rPr>
        <w:t xml:space="preserve">goutte épaisse et </w:t>
      </w:r>
      <w:r w:rsidR="00682AB4" w:rsidRPr="00B01797">
        <w:rPr>
          <w:rFonts w:eastAsia="SimSun"/>
        </w:rPr>
        <w:t xml:space="preserve">le </w:t>
      </w:r>
      <w:r w:rsidR="00970B40" w:rsidRPr="00B01797">
        <w:rPr>
          <w:rFonts w:eastAsia="SimSun"/>
        </w:rPr>
        <w:t>frottis sanguin</w:t>
      </w:r>
      <w:r w:rsidR="006E1BBA" w:rsidRPr="00B01797">
        <w:rPr>
          <w:rFonts w:eastAsia="SimSun"/>
        </w:rPr>
        <w:t>)</w:t>
      </w:r>
      <w:r w:rsidR="003A338C" w:rsidRPr="00B01797">
        <w:rPr>
          <w:bCs/>
        </w:rPr>
        <w:t xml:space="preserve"> </w:t>
      </w:r>
      <w:r w:rsidRPr="00B01797">
        <w:rPr>
          <w:bCs/>
        </w:rPr>
        <w:t>est l’examen de référence et doit toujours être effectuée en priorité pour confirmer les cas de paludisme au niveau</w:t>
      </w:r>
      <w:r w:rsidR="003A338C" w:rsidRPr="00B01797">
        <w:rPr>
          <w:bCs/>
        </w:rPr>
        <w:t xml:space="preserve"> des</w:t>
      </w:r>
      <w:r w:rsidRPr="00B01797">
        <w:rPr>
          <w:bCs/>
        </w:rPr>
        <w:t xml:space="preserve"> </w:t>
      </w:r>
      <w:r w:rsidR="003A338C" w:rsidRPr="00B01797">
        <w:rPr>
          <w:bCs/>
        </w:rPr>
        <w:t xml:space="preserve">formations sanitaires </w:t>
      </w:r>
      <w:r w:rsidRPr="00B01797">
        <w:rPr>
          <w:bCs/>
        </w:rPr>
        <w:t>de référence</w:t>
      </w:r>
      <w:r w:rsidR="00970B40" w:rsidRPr="00B01797">
        <w:rPr>
          <w:bCs/>
        </w:rPr>
        <w:t>.</w:t>
      </w:r>
      <w:r w:rsidRPr="00B01797">
        <w:rPr>
          <w:bCs/>
        </w:rPr>
        <w:t xml:space="preserve"> </w:t>
      </w:r>
    </w:p>
    <w:p w:rsidR="00016F78" w:rsidRPr="00B01797" w:rsidRDefault="00016F78" w:rsidP="00D0248B">
      <w:pPr>
        <w:autoSpaceDE w:val="0"/>
        <w:autoSpaceDN w:val="0"/>
        <w:adjustRightInd w:val="0"/>
        <w:spacing w:after="120" w:line="276" w:lineRule="auto"/>
        <w:jc w:val="both"/>
        <w:rPr>
          <w:bCs/>
        </w:rPr>
      </w:pPr>
      <w:r w:rsidRPr="00B01797">
        <w:rPr>
          <w:bCs/>
        </w:rPr>
        <w:t>Les T</w:t>
      </w:r>
      <w:r w:rsidR="00970B40" w:rsidRPr="00B01797">
        <w:rPr>
          <w:bCs/>
        </w:rPr>
        <w:t>DR</w:t>
      </w:r>
      <w:r w:rsidRPr="00B01797">
        <w:rPr>
          <w:bCs/>
        </w:rPr>
        <w:t xml:space="preserve"> doivent être utilisés en priorité</w:t>
      </w:r>
      <w:r w:rsidR="00970B40" w:rsidRPr="00B01797">
        <w:rPr>
          <w:bCs/>
        </w:rPr>
        <w:t xml:space="preserve"> dans toutes les structures</w:t>
      </w:r>
      <w:r w:rsidRPr="00B01797">
        <w:rPr>
          <w:bCs/>
        </w:rPr>
        <w:t xml:space="preserve"> </w:t>
      </w:r>
      <w:r w:rsidR="00970B40" w:rsidRPr="00B01797">
        <w:rPr>
          <w:rFonts w:eastAsia="SimSun"/>
        </w:rPr>
        <w:t>sanitaire</w:t>
      </w:r>
      <w:r w:rsidR="003F5CC5" w:rsidRPr="00B01797">
        <w:rPr>
          <w:rFonts w:eastAsia="SimSun"/>
        </w:rPr>
        <w:t>s</w:t>
      </w:r>
      <w:r w:rsidR="00970B40" w:rsidRPr="00B01797">
        <w:rPr>
          <w:rFonts w:eastAsia="SimSun"/>
        </w:rPr>
        <w:t xml:space="preserve"> publiques</w:t>
      </w:r>
      <w:r w:rsidR="004764AF" w:rsidRPr="00B01797">
        <w:rPr>
          <w:rFonts w:eastAsia="SimSun"/>
        </w:rPr>
        <w:t xml:space="preserve"> </w:t>
      </w:r>
      <w:r w:rsidR="003F5CC5" w:rsidRPr="00B01797">
        <w:rPr>
          <w:rFonts w:eastAsia="SimSun"/>
        </w:rPr>
        <w:t>et</w:t>
      </w:r>
      <w:r w:rsidR="00970B40" w:rsidRPr="00B01797">
        <w:rPr>
          <w:rFonts w:eastAsia="SimSun"/>
        </w:rPr>
        <w:t xml:space="preserve"> privées là </w:t>
      </w:r>
      <w:r w:rsidRPr="00B01797">
        <w:rPr>
          <w:bCs/>
        </w:rPr>
        <w:t>où la microscopie n’est pas disponible</w:t>
      </w:r>
      <w:r w:rsidR="00970B40" w:rsidRPr="00B01797">
        <w:rPr>
          <w:bCs/>
        </w:rPr>
        <w:t xml:space="preserve"> ainsi que</w:t>
      </w:r>
      <w:r w:rsidR="00970B40" w:rsidRPr="00B01797">
        <w:rPr>
          <w:rFonts w:eastAsia="SimSun"/>
        </w:rPr>
        <w:t xml:space="preserve"> dans la communauté</w:t>
      </w:r>
      <w:r w:rsidR="00970B40" w:rsidRPr="00B01797">
        <w:rPr>
          <w:bCs/>
        </w:rPr>
        <w:t>.</w:t>
      </w:r>
      <w:r w:rsidRPr="00B01797">
        <w:rPr>
          <w:bCs/>
        </w:rPr>
        <w:t xml:space="preserve"> </w:t>
      </w:r>
    </w:p>
    <w:p w:rsidR="003A338C" w:rsidRPr="00B01797" w:rsidRDefault="003A338C" w:rsidP="00D0248B">
      <w:pPr>
        <w:autoSpaceDE w:val="0"/>
        <w:autoSpaceDN w:val="0"/>
        <w:adjustRightInd w:val="0"/>
        <w:spacing w:after="120" w:line="276" w:lineRule="auto"/>
        <w:jc w:val="both"/>
      </w:pPr>
      <w:r w:rsidRPr="00B01797">
        <w:t>Le choix des TDR doit obéir aux critères de pré</w:t>
      </w:r>
      <w:r w:rsidR="00D0248B">
        <w:t>-</w:t>
      </w:r>
      <w:r w:rsidRPr="00B01797">
        <w:t xml:space="preserve">qualification de l’OMS et sur </w:t>
      </w:r>
      <w:r w:rsidR="00970B40" w:rsidRPr="00B01797">
        <w:t xml:space="preserve">la base de </w:t>
      </w:r>
      <w:r w:rsidRPr="00B01797">
        <w:t xml:space="preserve">l’efficacité prouvée par </w:t>
      </w:r>
      <w:r w:rsidR="00682AB4" w:rsidRPr="00B01797">
        <w:t>d</w:t>
      </w:r>
      <w:r w:rsidRPr="00B01797">
        <w:t>es résultats d’évaluation</w:t>
      </w:r>
      <w:r w:rsidR="00682AB4" w:rsidRPr="00B01797">
        <w:t>s</w:t>
      </w:r>
      <w:r w:rsidRPr="00B01797">
        <w:t xml:space="preserve"> au niveau national</w:t>
      </w:r>
      <w:r w:rsidR="00970B40" w:rsidRPr="00B01797">
        <w:t>.</w:t>
      </w:r>
      <w:r w:rsidRPr="00B01797">
        <w:t xml:space="preserve"> </w:t>
      </w:r>
      <w:r w:rsidR="006F0F0C">
        <w:t xml:space="preserve">Les tests présentant une durée de lecture inférieure ou égale à 15 minutes </w:t>
      </w:r>
      <w:r w:rsidR="00E606BF">
        <w:t>seront privilégiés afin d’assurer une prise en charge rapide des cas de paludisme.</w:t>
      </w:r>
    </w:p>
    <w:p w:rsidR="00016F78" w:rsidRDefault="00AA4A09" w:rsidP="00D0248B">
      <w:pPr>
        <w:autoSpaceDE w:val="0"/>
        <w:autoSpaceDN w:val="0"/>
        <w:adjustRightInd w:val="0"/>
        <w:spacing w:after="120" w:line="276" w:lineRule="auto"/>
        <w:jc w:val="both"/>
      </w:pPr>
      <w:r>
        <w:t>Le</w:t>
      </w:r>
      <w:r w:rsidR="00783F21" w:rsidRPr="00B01797">
        <w:t xml:space="preserve"> manuel d’assurance qualité </w:t>
      </w:r>
      <w:r>
        <w:t xml:space="preserve">élaboré par le PNLP </w:t>
      </w:r>
      <w:r w:rsidR="00783F21" w:rsidRPr="00B01797">
        <w:t>doit être mis à la disposition d</w:t>
      </w:r>
      <w:r w:rsidR="00016F78" w:rsidRPr="00B01797">
        <w:t>es laboratoires chargés du diagnostic parasitologique du pal</w:t>
      </w:r>
      <w:r w:rsidR="00970B40" w:rsidRPr="00B01797">
        <w:t>udisme.</w:t>
      </w:r>
    </w:p>
    <w:p w:rsidR="00D0248B" w:rsidRPr="00D0248B" w:rsidRDefault="00D0248B" w:rsidP="00D0248B">
      <w:pPr>
        <w:autoSpaceDE w:val="0"/>
        <w:autoSpaceDN w:val="0"/>
        <w:adjustRightInd w:val="0"/>
        <w:spacing w:after="120" w:line="276" w:lineRule="auto"/>
        <w:jc w:val="both"/>
        <w:rPr>
          <w:sz w:val="10"/>
          <w:szCs w:val="10"/>
        </w:rPr>
      </w:pPr>
    </w:p>
    <w:p w:rsidR="005B722D" w:rsidRDefault="005B722D" w:rsidP="00E553B9">
      <w:pPr>
        <w:pStyle w:val="Titre3"/>
        <w:spacing w:before="0" w:after="120"/>
        <w:jc w:val="both"/>
        <w:rPr>
          <w:rFonts w:ascii="Times New Roman" w:hAnsi="Times New Roman" w:cs="Times New Roman"/>
          <w:sz w:val="24"/>
          <w:szCs w:val="24"/>
        </w:rPr>
      </w:pPr>
      <w:bookmarkStart w:id="42" w:name="_Toc97892688"/>
      <w:r w:rsidRPr="00B01797">
        <w:rPr>
          <w:rFonts w:ascii="Times New Roman" w:hAnsi="Times New Roman" w:cs="Times New Roman"/>
          <w:sz w:val="24"/>
          <w:szCs w:val="24"/>
        </w:rPr>
        <w:t>4.2.3. Traitement du paludisme</w:t>
      </w:r>
      <w:bookmarkEnd w:id="42"/>
    </w:p>
    <w:p w:rsidR="00D0248B" w:rsidRPr="00D0248B" w:rsidRDefault="00D0248B" w:rsidP="00E553B9">
      <w:pPr>
        <w:spacing w:line="276" w:lineRule="auto"/>
        <w:rPr>
          <w:sz w:val="10"/>
          <w:szCs w:val="10"/>
          <w:lang w:eastAsia="en-US"/>
        </w:rPr>
      </w:pPr>
    </w:p>
    <w:p w:rsidR="00076145" w:rsidRPr="00D0248B" w:rsidRDefault="00076145" w:rsidP="00130C02">
      <w:pPr>
        <w:numPr>
          <w:ilvl w:val="0"/>
          <w:numId w:val="6"/>
        </w:numPr>
        <w:autoSpaceDE w:val="0"/>
        <w:autoSpaceDN w:val="0"/>
        <w:adjustRightInd w:val="0"/>
        <w:spacing w:after="120" w:line="276" w:lineRule="auto"/>
        <w:jc w:val="both"/>
        <w:rPr>
          <w:b/>
          <w:bCs/>
          <w:i/>
        </w:rPr>
      </w:pPr>
      <w:r w:rsidRPr="00B01797">
        <w:rPr>
          <w:b/>
          <w:bCs/>
          <w:i/>
        </w:rPr>
        <w:t xml:space="preserve">Traitement du </w:t>
      </w:r>
      <w:r w:rsidR="00801739" w:rsidRPr="00B01797">
        <w:rPr>
          <w:b/>
          <w:bCs/>
          <w:i/>
        </w:rPr>
        <w:t>paludisme simple</w:t>
      </w:r>
    </w:p>
    <w:p w:rsidR="00A6306D" w:rsidRPr="00B01797" w:rsidRDefault="00755CF4" w:rsidP="00E553B9">
      <w:pPr>
        <w:autoSpaceDE w:val="0"/>
        <w:autoSpaceDN w:val="0"/>
        <w:adjustRightInd w:val="0"/>
        <w:spacing w:after="120" w:line="276" w:lineRule="auto"/>
        <w:jc w:val="both"/>
        <w:rPr>
          <w:bCs/>
        </w:rPr>
      </w:pPr>
      <w:r w:rsidRPr="00B01797">
        <w:rPr>
          <w:bCs/>
        </w:rPr>
        <w:t>La prise en charge</w:t>
      </w:r>
      <w:r w:rsidR="00B7764C" w:rsidRPr="00B01797">
        <w:rPr>
          <w:bCs/>
        </w:rPr>
        <w:t xml:space="preserve"> du paludisme simple </w:t>
      </w:r>
      <w:r w:rsidR="0056334B" w:rsidRPr="00B01797">
        <w:rPr>
          <w:bCs/>
        </w:rPr>
        <w:t>se f</w:t>
      </w:r>
      <w:r w:rsidR="000D049C" w:rsidRPr="00B01797">
        <w:rPr>
          <w:bCs/>
        </w:rPr>
        <w:t>ait</w:t>
      </w:r>
      <w:r w:rsidR="0056334B" w:rsidRPr="00B01797">
        <w:rPr>
          <w:bCs/>
        </w:rPr>
        <w:t xml:space="preserve"> à tous les niveaux de la pyramide sanitaire et également au niveau </w:t>
      </w:r>
      <w:r w:rsidR="003D3A5B" w:rsidRPr="00B01797">
        <w:rPr>
          <w:bCs/>
        </w:rPr>
        <w:t xml:space="preserve">communautaire. </w:t>
      </w:r>
      <w:r w:rsidR="00955F8A" w:rsidRPr="00B01797">
        <w:rPr>
          <w:bCs/>
        </w:rPr>
        <w:t xml:space="preserve">Elle </w:t>
      </w:r>
      <w:r w:rsidR="00955F8A" w:rsidRPr="00B01797">
        <w:rPr>
          <w:rFonts w:eastAsia="SimSun"/>
        </w:rPr>
        <w:t xml:space="preserve">repose sur l’utilisation des Combinaisons thérapeutiques à base de dérivé </w:t>
      </w:r>
      <w:r w:rsidR="00955F8A" w:rsidRPr="00B01797">
        <w:rPr>
          <w:bCs/>
        </w:rPr>
        <w:t>d’Artémisinine (CTA)</w:t>
      </w:r>
      <w:r w:rsidR="00916A04" w:rsidRPr="00B01797">
        <w:rPr>
          <w:bCs/>
        </w:rPr>
        <w:t xml:space="preserve"> suivantes</w:t>
      </w:r>
      <w:r w:rsidR="001E778F" w:rsidRPr="00B01797">
        <w:rPr>
          <w:bCs/>
        </w:rPr>
        <w:t xml:space="preserve"> : </w:t>
      </w:r>
      <w:r w:rsidR="00985114" w:rsidRPr="00B01797">
        <w:rPr>
          <w:b/>
          <w:bCs/>
        </w:rPr>
        <w:t>Artésunate</w:t>
      </w:r>
      <w:r w:rsidR="002D00E5" w:rsidRPr="00B01797">
        <w:rPr>
          <w:b/>
          <w:bCs/>
        </w:rPr>
        <w:t xml:space="preserve"> + </w:t>
      </w:r>
      <w:r w:rsidR="00985114" w:rsidRPr="00B01797">
        <w:rPr>
          <w:b/>
          <w:bCs/>
        </w:rPr>
        <w:t xml:space="preserve">Amodiaquine </w:t>
      </w:r>
      <w:r w:rsidR="0091408E" w:rsidRPr="00B01797">
        <w:rPr>
          <w:bCs/>
        </w:rPr>
        <w:t>ou</w:t>
      </w:r>
      <w:r w:rsidR="0091408E" w:rsidRPr="00B01797">
        <w:rPr>
          <w:b/>
          <w:bCs/>
        </w:rPr>
        <w:t xml:space="preserve"> </w:t>
      </w:r>
      <w:r w:rsidR="00985114" w:rsidRPr="00B01797">
        <w:rPr>
          <w:b/>
          <w:bCs/>
        </w:rPr>
        <w:t>Artém</w:t>
      </w:r>
      <w:r w:rsidR="00B01797" w:rsidRPr="00B01797">
        <w:rPr>
          <w:b/>
          <w:bCs/>
        </w:rPr>
        <w:t>é</w:t>
      </w:r>
      <w:r w:rsidR="00985114" w:rsidRPr="00B01797">
        <w:rPr>
          <w:b/>
          <w:bCs/>
        </w:rPr>
        <w:t>ther</w:t>
      </w:r>
      <w:r w:rsidR="002D00E5" w:rsidRPr="00B01797">
        <w:rPr>
          <w:b/>
          <w:bCs/>
        </w:rPr>
        <w:t xml:space="preserve"> + </w:t>
      </w:r>
      <w:r w:rsidR="00985114" w:rsidRPr="00B01797">
        <w:rPr>
          <w:b/>
          <w:bCs/>
        </w:rPr>
        <w:t>Luméfantrine</w:t>
      </w:r>
      <w:r w:rsidR="00985114" w:rsidRPr="00B01797">
        <w:rPr>
          <w:bCs/>
        </w:rPr>
        <w:t xml:space="preserve"> </w:t>
      </w:r>
      <w:r w:rsidR="00D75120" w:rsidRPr="00B01797">
        <w:rPr>
          <w:bCs/>
        </w:rPr>
        <w:t xml:space="preserve">ou </w:t>
      </w:r>
      <w:r w:rsidR="00D75120" w:rsidRPr="00B01797">
        <w:rPr>
          <w:b/>
        </w:rPr>
        <w:t>Dihydroartémisinine</w:t>
      </w:r>
      <w:r w:rsidR="00275046" w:rsidRPr="00B01797">
        <w:rPr>
          <w:b/>
        </w:rPr>
        <w:t>+</w:t>
      </w:r>
      <w:r w:rsidR="00D75120" w:rsidRPr="00B01797">
        <w:rPr>
          <w:b/>
        </w:rPr>
        <w:t>Pipéraquine (DHA-PPQ)</w:t>
      </w:r>
      <w:r w:rsidR="00D75120" w:rsidRPr="00B01797">
        <w:t xml:space="preserve"> </w:t>
      </w:r>
      <w:r w:rsidR="00275046" w:rsidRPr="00B01797">
        <w:t xml:space="preserve">ou </w:t>
      </w:r>
      <w:r w:rsidR="00275046" w:rsidRPr="00B01797">
        <w:rPr>
          <w:b/>
          <w:bCs/>
        </w:rPr>
        <w:t>Pyronaridine+Artésunate</w:t>
      </w:r>
      <w:r w:rsidR="00275046" w:rsidRPr="00B01797">
        <w:t xml:space="preserve"> </w:t>
      </w:r>
      <w:r w:rsidR="000D049C" w:rsidRPr="00B01797">
        <w:rPr>
          <w:bCs/>
        </w:rPr>
        <w:t xml:space="preserve">par voie orale </w:t>
      </w:r>
      <w:r w:rsidR="0091408E" w:rsidRPr="00B01797">
        <w:rPr>
          <w:bCs/>
        </w:rPr>
        <w:t xml:space="preserve">en </w:t>
      </w:r>
      <w:r w:rsidR="00ED6814" w:rsidRPr="00B01797">
        <w:rPr>
          <w:b/>
          <w:bCs/>
        </w:rPr>
        <w:t>première</w:t>
      </w:r>
      <w:r w:rsidR="0091408E" w:rsidRPr="00B01797">
        <w:rPr>
          <w:b/>
          <w:bCs/>
        </w:rPr>
        <w:t xml:space="preserve"> intention</w:t>
      </w:r>
      <w:r w:rsidR="00AA4A09">
        <w:rPr>
          <w:bCs/>
        </w:rPr>
        <w:t>.</w:t>
      </w:r>
    </w:p>
    <w:p w:rsidR="00EF5EDE" w:rsidRPr="00B01797" w:rsidRDefault="009111BF" w:rsidP="00E553B9">
      <w:pPr>
        <w:autoSpaceDE w:val="0"/>
        <w:autoSpaceDN w:val="0"/>
        <w:adjustRightInd w:val="0"/>
        <w:spacing w:line="276" w:lineRule="auto"/>
        <w:jc w:val="both"/>
      </w:pPr>
      <w:r w:rsidRPr="00B01797">
        <w:rPr>
          <w:bCs/>
        </w:rPr>
        <w:t>En</w:t>
      </w:r>
      <w:r w:rsidR="00D2108D" w:rsidRPr="00B01797">
        <w:rPr>
          <w:bCs/>
        </w:rPr>
        <w:t xml:space="preserve"> </w:t>
      </w:r>
      <w:r w:rsidR="00FC0A76" w:rsidRPr="00B01797">
        <w:rPr>
          <w:bCs/>
        </w:rPr>
        <w:t>cas d’échec</w:t>
      </w:r>
      <w:r w:rsidR="00EF5EDE" w:rsidRPr="00B01797">
        <w:rPr>
          <w:bCs/>
        </w:rPr>
        <w:t xml:space="preserve"> </w:t>
      </w:r>
      <w:r w:rsidR="000801D1" w:rsidRPr="00B01797">
        <w:rPr>
          <w:bCs/>
        </w:rPr>
        <w:t xml:space="preserve">à l’une </w:t>
      </w:r>
      <w:r w:rsidR="00E113F6" w:rsidRPr="00B01797">
        <w:rPr>
          <w:bCs/>
        </w:rPr>
        <w:t>de ces combinaisons thérapeutiques :</w:t>
      </w:r>
      <w:r w:rsidR="00FC0A76" w:rsidRPr="00B01797">
        <w:rPr>
          <w:bCs/>
        </w:rPr>
        <w:t xml:space="preserve"> </w:t>
      </w:r>
      <w:r w:rsidR="00FC0A76" w:rsidRPr="00B01797">
        <w:rPr>
          <w:b/>
          <w:bCs/>
        </w:rPr>
        <w:t>l’alternative est la quinine orale qui devient ainsi le médicament de 2</w:t>
      </w:r>
      <w:r w:rsidR="00FC0A76" w:rsidRPr="00B01797">
        <w:rPr>
          <w:b/>
          <w:bCs/>
          <w:vertAlign w:val="superscript"/>
        </w:rPr>
        <w:t>ème</w:t>
      </w:r>
      <w:r w:rsidR="00FC0A76" w:rsidRPr="00B01797">
        <w:rPr>
          <w:b/>
          <w:bCs/>
        </w:rPr>
        <w:t xml:space="preserve"> intention</w:t>
      </w:r>
      <w:r w:rsidR="001068B8" w:rsidRPr="00B01797">
        <w:t>. Il en est de même en cas de contre</w:t>
      </w:r>
      <w:r w:rsidR="00DA4110" w:rsidRPr="00B01797">
        <w:t>-</w:t>
      </w:r>
      <w:r w:rsidR="001068B8" w:rsidRPr="00B01797">
        <w:t>indication aux CTA</w:t>
      </w:r>
      <w:r w:rsidR="00D04AA7" w:rsidRPr="00B01797">
        <w:t>.</w:t>
      </w:r>
    </w:p>
    <w:p w:rsidR="00E113F6" w:rsidRPr="00E553B9" w:rsidRDefault="00E113F6" w:rsidP="00E553B9">
      <w:pPr>
        <w:autoSpaceDE w:val="0"/>
        <w:autoSpaceDN w:val="0"/>
        <w:adjustRightInd w:val="0"/>
        <w:spacing w:line="276" w:lineRule="auto"/>
        <w:jc w:val="both"/>
        <w:rPr>
          <w:bCs/>
          <w:sz w:val="10"/>
          <w:szCs w:val="10"/>
          <w:highlight w:val="yellow"/>
        </w:rPr>
      </w:pPr>
    </w:p>
    <w:p w:rsidR="00C26D48" w:rsidRPr="00E553B9" w:rsidRDefault="00A06714" w:rsidP="00130C02">
      <w:pPr>
        <w:numPr>
          <w:ilvl w:val="0"/>
          <w:numId w:val="6"/>
        </w:numPr>
        <w:autoSpaceDE w:val="0"/>
        <w:autoSpaceDN w:val="0"/>
        <w:adjustRightInd w:val="0"/>
        <w:spacing w:after="120" w:line="276" w:lineRule="auto"/>
        <w:jc w:val="both"/>
        <w:rPr>
          <w:b/>
          <w:bCs/>
          <w:i/>
        </w:rPr>
      </w:pPr>
      <w:r w:rsidRPr="00B01797">
        <w:rPr>
          <w:b/>
          <w:bCs/>
          <w:i/>
        </w:rPr>
        <w:t>Traitement du paludisme grave</w:t>
      </w:r>
    </w:p>
    <w:p w:rsidR="00745793" w:rsidRPr="00B01797" w:rsidRDefault="00745793" w:rsidP="00E553B9">
      <w:pPr>
        <w:autoSpaceDE w:val="0"/>
        <w:autoSpaceDN w:val="0"/>
        <w:adjustRightInd w:val="0"/>
        <w:spacing w:line="276" w:lineRule="auto"/>
        <w:jc w:val="both"/>
        <w:rPr>
          <w:rFonts w:eastAsia="Wingdings3"/>
          <w:b/>
        </w:rPr>
      </w:pPr>
      <w:r w:rsidRPr="00B01797">
        <w:rPr>
          <w:rFonts w:eastAsia="Wingdings3"/>
        </w:rPr>
        <w:t>L</w:t>
      </w:r>
      <w:r w:rsidR="00D04AA7" w:rsidRPr="00B01797">
        <w:rPr>
          <w:rFonts w:eastAsia="Wingdings3"/>
        </w:rPr>
        <w:t>e</w:t>
      </w:r>
      <w:r w:rsidRPr="00B01797">
        <w:rPr>
          <w:rFonts w:eastAsia="Wingdings3"/>
        </w:rPr>
        <w:t xml:space="preserve"> traitemen</w:t>
      </w:r>
      <w:r w:rsidR="00481786" w:rsidRPr="00B01797">
        <w:rPr>
          <w:rFonts w:eastAsia="Wingdings3"/>
        </w:rPr>
        <w:t xml:space="preserve">t du paludisme grave </w:t>
      </w:r>
      <w:r w:rsidR="007B62D6" w:rsidRPr="00B01797">
        <w:rPr>
          <w:rFonts w:eastAsia="Wingdings3"/>
        </w:rPr>
        <w:t>utilis</w:t>
      </w:r>
      <w:r w:rsidR="00741117">
        <w:rPr>
          <w:rFonts w:eastAsia="Wingdings3"/>
        </w:rPr>
        <w:t>e</w:t>
      </w:r>
      <w:r w:rsidR="007B62D6" w:rsidRPr="00B01797">
        <w:rPr>
          <w:rFonts w:eastAsia="Wingdings3"/>
        </w:rPr>
        <w:t xml:space="preserve"> </w:t>
      </w:r>
      <w:r w:rsidRPr="00B01797">
        <w:rPr>
          <w:rFonts w:eastAsia="Wingdings3"/>
        </w:rPr>
        <w:t>l’</w:t>
      </w:r>
      <w:r w:rsidR="002D00E5" w:rsidRPr="00B01797">
        <w:rPr>
          <w:rFonts w:eastAsia="Wingdings3"/>
        </w:rPr>
        <w:t>A</w:t>
      </w:r>
      <w:r w:rsidRPr="00B01797">
        <w:rPr>
          <w:rFonts w:eastAsia="Wingdings3"/>
        </w:rPr>
        <w:t>rtésunate</w:t>
      </w:r>
      <w:r w:rsidR="00277230" w:rsidRPr="00B01797">
        <w:rPr>
          <w:rFonts w:eastAsia="Wingdings3"/>
        </w:rPr>
        <w:t xml:space="preserve"> injectable</w:t>
      </w:r>
      <w:r w:rsidR="00D04AA7" w:rsidRPr="00B01797">
        <w:rPr>
          <w:rFonts w:eastAsia="Wingdings3"/>
        </w:rPr>
        <w:t xml:space="preserve"> </w:t>
      </w:r>
      <w:r w:rsidR="00481786" w:rsidRPr="00B01797">
        <w:rPr>
          <w:rFonts w:eastAsia="Wingdings3"/>
        </w:rPr>
        <w:t xml:space="preserve">ou </w:t>
      </w:r>
      <w:r w:rsidRPr="00B01797">
        <w:rPr>
          <w:rFonts w:eastAsia="Wingdings3"/>
        </w:rPr>
        <w:t>l’</w:t>
      </w:r>
      <w:r w:rsidR="002D00E5" w:rsidRPr="00B01797">
        <w:rPr>
          <w:rFonts w:eastAsia="Wingdings3"/>
        </w:rPr>
        <w:t>A</w:t>
      </w:r>
      <w:r w:rsidRPr="00B01797">
        <w:rPr>
          <w:rFonts w:eastAsia="Wingdings3"/>
        </w:rPr>
        <w:t>rtém</w:t>
      </w:r>
      <w:r w:rsidR="00B01797" w:rsidRPr="00B01797">
        <w:rPr>
          <w:rFonts w:eastAsia="Wingdings3"/>
        </w:rPr>
        <w:t>é</w:t>
      </w:r>
      <w:r w:rsidRPr="00B01797">
        <w:rPr>
          <w:rFonts w:eastAsia="Wingdings3"/>
        </w:rPr>
        <w:t>ther</w:t>
      </w:r>
      <w:r w:rsidR="00481786" w:rsidRPr="00B01797">
        <w:rPr>
          <w:rFonts w:eastAsia="Wingdings3"/>
        </w:rPr>
        <w:t xml:space="preserve"> injectable</w:t>
      </w:r>
      <w:r w:rsidR="00481786" w:rsidRPr="00B01797">
        <w:rPr>
          <w:rFonts w:eastAsia="Wingdings3"/>
          <w:b/>
        </w:rPr>
        <w:t xml:space="preserve"> </w:t>
      </w:r>
      <w:r w:rsidR="00481786" w:rsidRPr="00B01797">
        <w:rPr>
          <w:rFonts w:eastAsia="Wingdings3"/>
        </w:rPr>
        <w:t>ou la quinine injectable.</w:t>
      </w:r>
      <w:r w:rsidR="00481786" w:rsidRPr="00B01797">
        <w:rPr>
          <w:rFonts w:eastAsia="Wingdings3"/>
          <w:b/>
        </w:rPr>
        <w:t xml:space="preserve"> </w:t>
      </w:r>
    </w:p>
    <w:p w:rsidR="007B62D6" w:rsidRPr="00E553B9" w:rsidRDefault="007B62D6" w:rsidP="00E553B9">
      <w:pPr>
        <w:widowControl w:val="0"/>
        <w:tabs>
          <w:tab w:val="left" w:pos="0"/>
        </w:tabs>
        <w:autoSpaceDE w:val="0"/>
        <w:autoSpaceDN w:val="0"/>
        <w:adjustRightInd w:val="0"/>
        <w:spacing w:line="276" w:lineRule="auto"/>
        <w:jc w:val="both"/>
        <w:rPr>
          <w:bCs/>
          <w:sz w:val="10"/>
          <w:szCs w:val="10"/>
          <w:highlight w:val="yellow"/>
        </w:rPr>
      </w:pPr>
    </w:p>
    <w:p w:rsidR="00B96E5E" w:rsidRPr="00E553B9" w:rsidRDefault="00B96E5E" w:rsidP="00130C02">
      <w:pPr>
        <w:numPr>
          <w:ilvl w:val="0"/>
          <w:numId w:val="6"/>
        </w:numPr>
        <w:autoSpaceDE w:val="0"/>
        <w:autoSpaceDN w:val="0"/>
        <w:adjustRightInd w:val="0"/>
        <w:spacing w:after="120" w:line="276" w:lineRule="auto"/>
        <w:jc w:val="both"/>
        <w:rPr>
          <w:b/>
          <w:bCs/>
          <w:i/>
        </w:rPr>
      </w:pPr>
      <w:r w:rsidRPr="00B01797">
        <w:rPr>
          <w:b/>
          <w:bCs/>
          <w:i/>
        </w:rPr>
        <w:t>Traitement</w:t>
      </w:r>
      <w:r w:rsidR="00131C47" w:rsidRPr="00B01797">
        <w:rPr>
          <w:b/>
          <w:bCs/>
          <w:i/>
        </w:rPr>
        <w:t xml:space="preserve"> de </w:t>
      </w:r>
      <w:r w:rsidRPr="00D0248B">
        <w:rPr>
          <w:b/>
          <w:bCs/>
          <w:i/>
        </w:rPr>
        <w:t>pré-transfert du paludisme</w:t>
      </w:r>
    </w:p>
    <w:p w:rsidR="001B6922" w:rsidRPr="00B01797" w:rsidRDefault="001B6922" w:rsidP="00E553B9">
      <w:pPr>
        <w:autoSpaceDE w:val="0"/>
        <w:autoSpaceDN w:val="0"/>
        <w:adjustRightInd w:val="0"/>
        <w:spacing w:line="276" w:lineRule="auto"/>
        <w:jc w:val="both"/>
        <w:rPr>
          <w:rFonts w:eastAsia="MinionPro-Regular"/>
        </w:rPr>
      </w:pPr>
      <w:r w:rsidRPr="00B01797">
        <w:rPr>
          <w:rFonts w:eastAsia="MinionPro-Regular"/>
        </w:rPr>
        <w:t>L</w:t>
      </w:r>
      <w:r w:rsidR="00277230" w:rsidRPr="00B01797">
        <w:rPr>
          <w:rFonts w:eastAsia="MinionPro-Regular"/>
        </w:rPr>
        <w:t>es</w:t>
      </w:r>
      <w:r w:rsidR="00B96E5E" w:rsidRPr="00B01797">
        <w:rPr>
          <w:rFonts w:eastAsia="MinionPro-Regular"/>
        </w:rPr>
        <w:t xml:space="preserve"> cas de paludisme grave</w:t>
      </w:r>
      <w:r w:rsidR="00277230" w:rsidRPr="00B01797">
        <w:rPr>
          <w:rFonts w:eastAsia="MinionPro-Regular"/>
        </w:rPr>
        <w:t xml:space="preserve"> suspectés dans les centres de santé</w:t>
      </w:r>
      <w:r w:rsidR="005A32E0" w:rsidRPr="00B01797">
        <w:rPr>
          <w:rFonts w:eastAsia="MinionPro-Regular"/>
        </w:rPr>
        <w:t xml:space="preserve"> </w:t>
      </w:r>
      <w:r w:rsidR="00277230" w:rsidRPr="00B01797">
        <w:rPr>
          <w:rFonts w:eastAsia="MinionPro-Regular"/>
        </w:rPr>
        <w:t>et la</w:t>
      </w:r>
      <w:r w:rsidR="00B96E5E" w:rsidRPr="00B01797">
        <w:rPr>
          <w:rFonts w:eastAsia="MinionPro-Regular"/>
        </w:rPr>
        <w:t xml:space="preserve"> communaut</w:t>
      </w:r>
      <w:r w:rsidR="00277230" w:rsidRPr="00B01797">
        <w:rPr>
          <w:rFonts w:eastAsia="MinionPro-Regular"/>
        </w:rPr>
        <w:t>é</w:t>
      </w:r>
      <w:r w:rsidRPr="00B01797">
        <w:rPr>
          <w:rFonts w:eastAsia="MinionPro-Regular"/>
        </w:rPr>
        <w:t xml:space="preserve"> </w:t>
      </w:r>
      <w:r w:rsidRPr="00B01797">
        <w:t xml:space="preserve">doivent immédiatement être </w:t>
      </w:r>
      <w:r w:rsidR="00E93334" w:rsidRPr="00B01797">
        <w:t>transférés</w:t>
      </w:r>
      <w:r w:rsidRPr="00B01797">
        <w:t xml:space="preserve"> dans la structure la plus proche pour recevoir le traitement approprié. Avant le transfert, il faut administrer : </w:t>
      </w:r>
    </w:p>
    <w:p w:rsidR="001B6922" w:rsidRPr="00B01797" w:rsidRDefault="001B6922" w:rsidP="00130C02">
      <w:pPr>
        <w:pStyle w:val="Sansinterligne"/>
        <w:numPr>
          <w:ilvl w:val="0"/>
          <w:numId w:val="4"/>
        </w:numPr>
        <w:spacing w:line="276" w:lineRule="auto"/>
        <w:jc w:val="both"/>
        <w:rPr>
          <w:rFonts w:ascii="Times New Roman" w:hAnsi="Times New Roman"/>
          <w:sz w:val="24"/>
          <w:szCs w:val="24"/>
        </w:rPr>
      </w:pPr>
      <w:r w:rsidRPr="00B01797">
        <w:rPr>
          <w:rFonts w:ascii="Times New Roman" w:hAnsi="Times New Roman"/>
          <w:sz w:val="24"/>
          <w:szCs w:val="24"/>
        </w:rPr>
        <w:t>chez l’adulte et le grand enfant : une dose d’Artésunate injectable ou d’</w:t>
      </w:r>
      <w:r w:rsidR="002D00E5" w:rsidRPr="00B01797">
        <w:rPr>
          <w:rFonts w:ascii="Times New Roman" w:hAnsi="Times New Roman"/>
          <w:sz w:val="24"/>
          <w:szCs w:val="24"/>
        </w:rPr>
        <w:t>A</w:t>
      </w:r>
      <w:r w:rsidRPr="00B01797">
        <w:rPr>
          <w:rFonts w:ascii="Times New Roman" w:hAnsi="Times New Roman"/>
          <w:sz w:val="24"/>
          <w:szCs w:val="24"/>
        </w:rPr>
        <w:t>rtéméther injectable</w:t>
      </w:r>
      <w:r w:rsidR="00741117">
        <w:rPr>
          <w:rFonts w:ascii="Times New Roman" w:hAnsi="Times New Roman"/>
          <w:sz w:val="24"/>
          <w:szCs w:val="24"/>
        </w:rPr>
        <w:t> ;</w:t>
      </w:r>
    </w:p>
    <w:p w:rsidR="001B6922" w:rsidRPr="00B01797" w:rsidRDefault="001B6922" w:rsidP="00E553B9">
      <w:pPr>
        <w:pStyle w:val="Sansinterligne"/>
        <w:spacing w:line="276" w:lineRule="auto"/>
        <w:jc w:val="both"/>
        <w:rPr>
          <w:rFonts w:ascii="Times New Roman" w:hAnsi="Times New Roman"/>
          <w:sz w:val="10"/>
          <w:szCs w:val="24"/>
        </w:rPr>
      </w:pPr>
    </w:p>
    <w:p w:rsidR="001B6922" w:rsidRDefault="001B6922" w:rsidP="00130C02">
      <w:pPr>
        <w:pStyle w:val="Sansinterligne"/>
        <w:numPr>
          <w:ilvl w:val="0"/>
          <w:numId w:val="4"/>
        </w:numPr>
        <w:spacing w:line="276" w:lineRule="auto"/>
        <w:jc w:val="both"/>
        <w:rPr>
          <w:rFonts w:ascii="Times New Roman" w:hAnsi="Times New Roman"/>
          <w:sz w:val="24"/>
          <w:szCs w:val="24"/>
        </w:rPr>
      </w:pPr>
      <w:r w:rsidRPr="00B01797">
        <w:rPr>
          <w:rFonts w:ascii="Times New Roman" w:hAnsi="Times New Roman"/>
          <w:sz w:val="24"/>
          <w:szCs w:val="24"/>
        </w:rPr>
        <w:t>chez l’enfant de moins de 6 ans : une dose d’</w:t>
      </w:r>
      <w:r w:rsidR="002D00E5" w:rsidRPr="00B01797">
        <w:rPr>
          <w:rFonts w:ascii="Times New Roman" w:hAnsi="Times New Roman"/>
          <w:sz w:val="24"/>
          <w:szCs w:val="24"/>
        </w:rPr>
        <w:t>A</w:t>
      </w:r>
      <w:r w:rsidRPr="00B01797">
        <w:rPr>
          <w:rFonts w:ascii="Times New Roman" w:hAnsi="Times New Roman"/>
          <w:sz w:val="24"/>
          <w:szCs w:val="24"/>
        </w:rPr>
        <w:t>rtésunate rectale ou d’</w:t>
      </w:r>
      <w:r w:rsidR="002D00E5" w:rsidRPr="00B01797">
        <w:rPr>
          <w:rFonts w:ascii="Times New Roman" w:hAnsi="Times New Roman"/>
          <w:sz w:val="24"/>
          <w:szCs w:val="24"/>
        </w:rPr>
        <w:t>A</w:t>
      </w:r>
      <w:r w:rsidRPr="00B01797">
        <w:rPr>
          <w:rFonts w:ascii="Times New Roman" w:hAnsi="Times New Roman"/>
          <w:sz w:val="24"/>
          <w:szCs w:val="24"/>
        </w:rPr>
        <w:t xml:space="preserve">rtéméther IM et de paracétamol. </w:t>
      </w:r>
    </w:p>
    <w:p w:rsidR="00E553B9" w:rsidRDefault="00E553B9" w:rsidP="00E553B9">
      <w:pPr>
        <w:pStyle w:val="Paragraphedeliste"/>
      </w:pPr>
    </w:p>
    <w:p w:rsidR="00D5754F" w:rsidRPr="00E553B9" w:rsidRDefault="00E553B9" w:rsidP="00E553B9">
      <w:pPr>
        <w:rPr>
          <w:rFonts w:eastAsia="Calibri"/>
          <w:lang w:eastAsia="en-US"/>
        </w:rPr>
      </w:pPr>
      <w:r>
        <w:br w:type="page"/>
      </w:r>
    </w:p>
    <w:p w:rsidR="00D5754F" w:rsidRPr="00D0248B" w:rsidRDefault="00D5754F" w:rsidP="00130C02">
      <w:pPr>
        <w:numPr>
          <w:ilvl w:val="0"/>
          <w:numId w:val="6"/>
        </w:numPr>
        <w:autoSpaceDE w:val="0"/>
        <w:autoSpaceDN w:val="0"/>
        <w:adjustRightInd w:val="0"/>
        <w:spacing w:after="120" w:line="276" w:lineRule="auto"/>
        <w:jc w:val="both"/>
        <w:rPr>
          <w:b/>
          <w:bCs/>
          <w:i/>
        </w:rPr>
      </w:pPr>
      <w:r w:rsidRPr="00D0248B">
        <w:rPr>
          <w:b/>
          <w:bCs/>
          <w:i/>
        </w:rPr>
        <w:lastRenderedPageBreak/>
        <w:t>Traitement d</w:t>
      </w:r>
      <w:r w:rsidR="009A79D3" w:rsidRPr="00D0248B">
        <w:rPr>
          <w:b/>
          <w:bCs/>
          <w:i/>
        </w:rPr>
        <w:t>es autres formes du paludisme</w:t>
      </w:r>
    </w:p>
    <w:p w:rsidR="00741117" w:rsidRPr="00E553B9" w:rsidRDefault="00D5754F" w:rsidP="00E553B9">
      <w:pPr>
        <w:pStyle w:val="Sansinterligne"/>
        <w:spacing w:after="120" w:line="276" w:lineRule="auto"/>
        <w:jc w:val="both"/>
        <w:rPr>
          <w:rFonts w:ascii="Times New Roman" w:hAnsi="Times New Roman"/>
          <w:sz w:val="24"/>
          <w:szCs w:val="24"/>
        </w:rPr>
      </w:pPr>
      <w:r w:rsidRPr="00E553B9">
        <w:rPr>
          <w:rFonts w:ascii="Times New Roman" w:hAnsi="Times New Roman"/>
          <w:sz w:val="24"/>
          <w:szCs w:val="24"/>
        </w:rPr>
        <w:t xml:space="preserve">Le diagnostic du </w:t>
      </w:r>
      <w:r w:rsidR="00C90265" w:rsidRPr="00E553B9">
        <w:rPr>
          <w:rFonts w:ascii="Times New Roman" w:hAnsi="Times New Roman"/>
          <w:sz w:val="24"/>
          <w:szCs w:val="24"/>
        </w:rPr>
        <w:t>P</w:t>
      </w:r>
      <w:r w:rsidRPr="00E553B9">
        <w:rPr>
          <w:rFonts w:ascii="Times New Roman" w:hAnsi="Times New Roman"/>
          <w:sz w:val="24"/>
          <w:szCs w:val="24"/>
        </w:rPr>
        <w:t xml:space="preserve">aludisme </w:t>
      </w:r>
      <w:r w:rsidR="00C90265" w:rsidRPr="00E553B9">
        <w:rPr>
          <w:rFonts w:ascii="Times New Roman" w:hAnsi="Times New Roman"/>
          <w:sz w:val="24"/>
          <w:szCs w:val="24"/>
        </w:rPr>
        <w:t xml:space="preserve">Viscéral Evolutif </w:t>
      </w:r>
      <w:r w:rsidRPr="00E553B9">
        <w:rPr>
          <w:rFonts w:ascii="Times New Roman" w:hAnsi="Times New Roman"/>
          <w:sz w:val="24"/>
          <w:szCs w:val="24"/>
        </w:rPr>
        <w:t xml:space="preserve">(PVE) et de la </w:t>
      </w:r>
      <w:r w:rsidR="00C90265" w:rsidRPr="00E553B9">
        <w:rPr>
          <w:rFonts w:ascii="Times New Roman" w:hAnsi="Times New Roman"/>
          <w:sz w:val="24"/>
          <w:szCs w:val="24"/>
        </w:rPr>
        <w:t>S</w:t>
      </w:r>
      <w:r w:rsidRPr="00E553B9">
        <w:rPr>
          <w:rFonts w:ascii="Times New Roman" w:hAnsi="Times New Roman"/>
          <w:sz w:val="24"/>
          <w:szCs w:val="24"/>
        </w:rPr>
        <w:t xml:space="preserve">plénomégalie </w:t>
      </w:r>
      <w:r w:rsidR="00C90265" w:rsidRPr="00E553B9">
        <w:rPr>
          <w:rFonts w:ascii="Times New Roman" w:hAnsi="Times New Roman"/>
          <w:sz w:val="24"/>
          <w:szCs w:val="24"/>
        </w:rPr>
        <w:t>Palustre H</w:t>
      </w:r>
      <w:r w:rsidRPr="00E553B9">
        <w:rPr>
          <w:rFonts w:ascii="Times New Roman" w:hAnsi="Times New Roman"/>
          <w:sz w:val="24"/>
          <w:szCs w:val="24"/>
        </w:rPr>
        <w:t>yperactive (SPH) est établi par la positivité des sérologies palustres et des immunoglobulines (Ig</w:t>
      </w:r>
      <w:r w:rsidR="00845466" w:rsidRPr="00E553B9">
        <w:rPr>
          <w:rFonts w:ascii="Times New Roman" w:hAnsi="Times New Roman"/>
          <w:sz w:val="24"/>
          <w:szCs w:val="24"/>
        </w:rPr>
        <w:t xml:space="preserve"> </w:t>
      </w:r>
      <w:r w:rsidRPr="00E553B9">
        <w:rPr>
          <w:rFonts w:ascii="Times New Roman" w:hAnsi="Times New Roman"/>
          <w:sz w:val="24"/>
          <w:szCs w:val="24"/>
        </w:rPr>
        <w:t>G et Ig</w:t>
      </w:r>
      <w:r w:rsidR="00845466" w:rsidRPr="00E553B9">
        <w:rPr>
          <w:rFonts w:ascii="Times New Roman" w:hAnsi="Times New Roman"/>
          <w:sz w:val="24"/>
          <w:szCs w:val="24"/>
        </w:rPr>
        <w:t xml:space="preserve"> </w:t>
      </w:r>
      <w:r w:rsidRPr="00E553B9">
        <w:rPr>
          <w:rFonts w:ascii="Times New Roman" w:hAnsi="Times New Roman"/>
          <w:sz w:val="24"/>
          <w:szCs w:val="24"/>
        </w:rPr>
        <w:t xml:space="preserve">M). Leur traitement </w:t>
      </w:r>
      <w:r w:rsidR="000A12BA" w:rsidRPr="00E553B9">
        <w:rPr>
          <w:rFonts w:ascii="Times New Roman" w:hAnsi="Times New Roman"/>
          <w:sz w:val="24"/>
          <w:szCs w:val="24"/>
        </w:rPr>
        <w:t>se fait selon</w:t>
      </w:r>
      <w:r w:rsidRPr="00E553B9">
        <w:rPr>
          <w:rFonts w:ascii="Times New Roman" w:hAnsi="Times New Roman"/>
          <w:sz w:val="24"/>
          <w:szCs w:val="24"/>
        </w:rPr>
        <w:t> le schéma suivant :</w:t>
      </w:r>
      <w:r w:rsidR="00741117" w:rsidRPr="00E553B9">
        <w:rPr>
          <w:rFonts w:ascii="Times New Roman" w:hAnsi="Times New Roman"/>
          <w:sz w:val="24"/>
          <w:szCs w:val="24"/>
        </w:rPr>
        <w:t xml:space="preserve"> </w:t>
      </w:r>
    </w:p>
    <w:p w:rsidR="00D5754F" w:rsidRDefault="00741117" w:rsidP="00130C02">
      <w:pPr>
        <w:pStyle w:val="Sansinterligne"/>
        <w:numPr>
          <w:ilvl w:val="0"/>
          <w:numId w:val="4"/>
        </w:numPr>
        <w:spacing w:after="120" w:line="276" w:lineRule="auto"/>
        <w:ind w:hanging="357"/>
        <w:jc w:val="both"/>
        <w:rPr>
          <w:rFonts w:ascii="Times New Roman" w:hAnsi="Times New Roman"/>
          <w:sz w:val="24"/>
          <w:szCs w:val="24"/>
        </w:rPr>
      </w:pPr>
      <w:r w:rsidRPr="00E553B9">
        <w:rPr>
          <w:rFonts w:ascii="Times New Roman" w:hAnsi="Times New Roman"/>
          <w:sz w:val="24"/>
          <w:szCs w:val="24"/>
        </w:rPr>
        <w:t>U</w:t>
      </w:r>
      <w:r w:rsidR="00D5754F" w:rsidRPr="00E553B9">
        <w:rPr>
          <w:rFonts w:ascii="Times New Roman" w:hAnsi="Times New Roman"/>
          <w:sz w:val="24"/>
          <w:szCs w:val="24"/>
        </w:rPr>
        <w:t>ne cure de CTA par l’Artésunate</w:t>
      </w:r>
      <w:r w:rsidR="00B9620B" w:rsidRPr="00E553B9">
        <w:rPr>
          <w:rFonts w:ascii="Times New Roman" w:hAnsi="Times New Roman"/>
          <w:sz w:val="24"/>
          <w:szCs w:val="24"/>
        </w:rPr>
        <w:t xml:space="preserve"> + </w:t>
      </w:r>
      <w:r w:rsidR="00D5754F" w:rsidRPr="00E553B9">
        <w:rPr>
          <w:rFonts w:ascii="Times New Roman" w:hAnsi="Times New Roman"/>
          <w:sz w:val="24"/>
          <w:szCs w:val="24"/>
        </w:rPr>
        <w:t>Amodiaquine ou l’Artéméther</w:t>
      </w:r>
      <w:r w:rsidR="00B9620B" w:rsidRPr="00E553B9">
        <w:rPr>
          <w:rFonts w:ascii="Times New Roman" w:hAnsi="Times New Roman"/>
          <w:sz w:val="24"/>
          <w:szCs w:val="24"/>
        </w:rPr>
        <w:t xml:space="preserve"> + </w:t>
      </w:r>
      <w:r w:rsidR="00D5754F" w:rsidRPr="00E553B9">
        <w:rPr>
          <w:rFonts w:ascii="Times New Roman" w:hAnsi="Times New Roman"/>
          <w:sz w:val="24"/>
          <w:szCs w:val="24"/>
        </w:rPr>
        <w:t xml:space="preserve">Luméfantrine </w:t>
      </w:r>
      <w:r w:rsidR="00845466" w:rsidRPr="00E553B9">
        <w:rPr>
          <w:rFonts w:ascii="Times New Roman" w:hAnsi="Times New Roman"/>
          <w:sz w:val="24"/>
          <w:szCs w:val="24"/>
        </w:rPr>
        <w:t xml:space="preserve">ou la </w:t>
      </w:r>
      <w:r w:rsidR="00845466" w:rsidRPr="00E553B9">
        <w:rPr>
          <w:rFonts w:ascii="Times New Roman" w:hAnsi="Times New Roman"/>
          <w:b/>
          <w:sz w:val="24"/>
          <w:szCs w:val="24"/>
        </w:rPr>
        <w:t>Dihydroartémisinine</w:t>
      </w:r>
      <w:r w:rsidR="00B9620B" w:rsidRPr="00E553B9">
        <w:rPr>
          <w:rFonts w:ascii="Times New Roman" w:hAnsi="Times New Roman"/>
          <w:b/>
          <w:sz w:val="24"/>
          <w:szCs w:val="24"/>
        </w:rPr>
        <w:t xml:space="preserve"> + </w:t>
      </w:r>
      <w:r w:rsidR="00845466" w:rsidRPr="00E553B9">
        <w:rPr>
          <w:rFonts w:ascii="Times New Roman" w:hAnsi="Times New Roman"/>
          <w:b/>
          <w:sz w:val="24"/>
          <w:szCs w:val="24"/>
        </w:rPr>
        <w:t>Pipéraquine</w:t>
      </w:r>
      <w:r w:rsidR="00330AF2" w:rsidRPr="00E553B9">
        <w:rPr>
          <w:rFonts w:ascii="Times New Roman" w:hAnsi="Times New Roman"/>
          <w:b/>
          <w:sz w:val="24"/>
          <w:szCs w:val="24"/>
        </w:rPr>
        <w:t xml:space="preserve"> ou </w:t>
      </w:r>
      <w:r w:rsidR="000A12BA" w:rsidRPr="00E553B9">
        <w:rPr>
          <w:rFonts w:ascii="Times New Roman" w:hAnsi="Times New Roman"/>
          <w:b/>
          <w:sz w:val="24"/>
          <w:szCs w:val="24"/>
        </w:rPr>
        <w:t>P</w:t>
      </w:r>
      <w:r w:rsidR="00330AF2" w:rsidRPr="00E553B9">
        <w:rPr>
          <w:rFonts w:ascii="Times New Roman" w:hAnsi="Times New Roman"/>
          <w:b/>
          <w:sz w:val="24"/>
          <w:szCs w:val="24"/>
        </w:rPr>
        <w:t xml:space="preserve">yronaridine </w:t>
      </w:r>
      <w:r w:rsidR="00455D4B" w:rsidRPr="00E553B9">
        <w:rPr>
          <w:rFonts w:ascii="Times New Roman" w:hAnsi="Times New Roman"/>
          <w:b/>
          <w:sz w:val="24"/>
          <w:szCs w:val="24"/>
        </w:rPr>
        <w:t>+</w:t>
      </w:r>
      <w:r w:rsidR="000A12BA" w:rsidRPr="00E553B9">
        <w:rPr>
          <w:rFonts w:ascii="Times New Roman" w:hAnsi="Times New Roman"/>
          <w:b/>
          <w:sz w:val="24"/>
          <w:szCs w:val="24"/>
        </w:rPr>
        <w:t>A</w:t>
      </w:r>
      <w:r w:rsidR="00455D4B" w:rsidRPr="00E553B9">
        <w:rPr>
          <w:rFonts w:ascii="Times New Roman" w:hAnsi="Times New Roman"/>
          <w:b/>
          <w:sz w:val="24"/>
          <w:szCs w:val="24"/>
        </w:rPr>
        <w:t>rtésunate</w:t>
      </w:r>
      <w:r w:rsidR="00D5754F" w:rsidRPr="00E553B9">
        <w:rPr>
          <w:rFonts w:ascii="Times New Roman" w:hAnsi="Times New Roman"/>
          <w:sz w:val="24"/>
          <w:szCs w:val="24"/>
        </w:rPr>
        <w:t xml:space="preserve"> suivie d’une dose de la Sulfadoxine-pyriméthamine une semaine après l’arrêt de la CT</w:t>
      </w:r>
      <w:r w:rsidR="008D739D" w:rsidRPr="00E553B9">
        <w:rPr>
          <w:rFonts w:ascii="Times New Roman" w:hAnsi="Times New Roman"/>
          <w:sz w:val="24"/>
          <w:szCs w:val="24"/>
        </w:rPr>
        <w:t>A</w:t>
      </w:r>
      <w:r w:rsidR="00B01797" w:rsidRPr="00E553B9">
        <w:rPr>
          <w:rFonts w:ascii="Times New Roman" w:hAnsi="Times New Roman"/>
          <w:sz w:val="24"/>
          <w:szCs w:val="24"/>
        </w:rPr>
        <w:t xml:space="preserve"> </w:t>
      </w:r>
      <w:r w:rsidR="00D5754F" w:rsidRPr="00E553B9">
        <w:rPr>
          <w:rFonts w:ascii="Times New Roman" w:hAnsi="Times New Roman"/>
          <w:sz w:val="24"/>
          <w:szCs w:val="24"/>
        </w:rPr>
        <w:t>tous les 15 jours pendant 6 mois.</w:t>
      </w:r>
    </w:p>
    <w:p w:rsidR="00E553B9" w:rsidRPr="00E553B9" w:rsidRDefault="00E553B9" w:rsidP="00E553B9">
      <w:pPr>
        <w:pStyle w:val="Sansinterligne"/>
        <w:spacing w:after="120" w:line="276" w:lineRule="auto"/>
        <w:ind w:left="720"/>
        <w:jc w:val="both"/>
        <w:rPr>
          <w:rFonts w:ascii="Times New Roman" w:hAnsi="Times New Roman"/>
          <w:sz w:val="10"/>
          <w:szCs w:val="10"/>
        </w:rPr>
      </w:pPr>
    </w:p>
    <w:p w:rsidR="00ED6C0F" w:rsidRPr="00E553B9" w:rsidRDefault="00ED6C0F" w:rsidP="00130C02">
      <w:pPr>
        <w:numPr>
          <w:ilvl w:val="0"/>
          <w:numId w:val="6"/>
        </w:numPr>
        <w:autoSpaceDE w:val="0"/>
        <w:autoSpaceDN w:val="0"/>
        <w:adjustRightInd w:val="0"/>
        <w:spacing w:after="120" w:line="276" w:lineRule="auto"/>
        <w:ind w:hanging="357"/>
        <w:jc w:val="both"/>
        <w:rPr>
          <w:b/>
          <w:bCs/>
          <w:i/>
        </w:rPr>
      </w:pPr>
      <w:r w:rsidRPr="00E553B9">
        <w:rPr>
          <w:b/>
          <w:bCs/>
          <w:i/>
        </w:rPr>
        <w:t xml:space="preserve">Cas particulier </w:t>
      </w:r>
      <w:r w:rsidR="006F152B" w:rsidRPr="00E553B9">
        <w:rPr>
          <w:b/>
          <w:bCs/>
          <w:i/>
        </w:rPr>
        <w:t xml:space="preserve">du paludisme </w:t>
      </w:r>
      <w:r w:rsidRPr="00E553B9">
        <w:rPr>
          <w:b/>
          <w:bCs/>
          <w:i/>
        </w:rPr>
        <w:t>de la femme enceinte</w:t>
      </w:r>
    </w:p>
    <w:p w:rsidR="00DF0828" w:rsidRPr="00E553B9" w:rsidRDefault="00BF5E8E" w:rsidP="00E553B9">
      <w:pPr>
        <w:pStyle w:val="Sansinterligne"/>
        <w:spacing w:after="120" w:line="276" w:lineRule="auto"/>
        <w:jc w:val="both"/>
        <w:rPr>
          <w:rFonts w:ascii="Times New Roman" w:hAnsi="Times New Roman"/>
          <w:b/>
          <w:i/>
          <w:iCs/>
          <w:sz w:val="24"/>
          <w:szCs w:val="24"/>
        </w:rPr>
      </w:pPr>
      <w:r w:rsidRPr="00E553B9">
        <w:rPr>
          <w:rFonts w:ascii="Times New Roman" w:eastAsia="SimSun" w:hAnsi="Times New Roman"/>
          <w:b/>
          <w:i/>
          <w:iCs/>
          <w:sz w:val="24"/>
          <w:szCs w:val="24"/>
        </w:rPr>
        <w:t>Paludisme simple</w:t>
      </w:r>
      <w:bookmarkStart w:id="43" w:name="_Hlk90453059"/>
    </w:p>
    <w:p w:rsidR="00DF0828" w:rsidRPr="00E553B9" w:rsidRDefault="00DF0828" w:rsidP="00E553B9">
      <w:pPr>
        <w:pStyle w:val="Sansinterligne"/>
        <w:spacing w:after="120" w:line="276" w:lineRule="auto"/>
        <w:jc w:val="both"/>
        <w:rPr>
          <w:rFonts w:ascii="Times New Roman" w:hAnsi="Times New Roman"/>
          <w:bCs/>
          <w:sz w:val="24"/>
          <w:szCs w:val="24"/>
        </w:rPr>
      </w:pPr>
      <w:r w:rsidRPr="00E553B9">
        <w:rPr>
          <w:rFonts w:ascii="Times New Roman" w:hAnsi="Times New Roman"/>
          <w:bCs/>
          <w:sz w:val="24"/>
          <w:szCs w:val="24"/>
        </w:rPr>
        <w:t xml:space="preserve">La </w:t>
      </w:r>
      <w:r w:rsidR="00E553B9">
        <w:rPr>
          <w:rFonts w:ascii="Times New Roman" w:hAnsi="Times New Roman"/>
          <w:b/>
          <w:sz w:val="24"/>
          <w:szCs w:val="24"/>
        </w:rPr>
        <w:t>Q</w:t>
      </w:r>
      <w:r w:rsidRPr="00E553B9">
        <w:rPr>
          <w:rFonts w:ascii="Times New Roman" w:hAnsi="Times New Roman"/>
          <w:b/>
          <w:sz w:val="24"/>
          <w:szCs w:val="24"/>
        </w:rPr>
        <w:t>uinine base</w:t>
      </w:r>
      <w:r w:rsidRPr="00E553B9">
        <w:rPr>
          <w:rFonts w:ascii="Times New Roman" w:hAnsi="Times New Roman"/>
          <w:bCs/>
          <w:sz w:val="24"/>
          <w:szCs w:val="24"/>
        </w:rPr>
        <w:t xml:space="preserve"> est préconisée quels que soient le type de paludisme et l’âge de la grossesse.</w:t>
      </w:r>
    </w:p>
    <w:p w:rsidR="00BF5E8E" w:rsidRPr="00E553B9" w:rsidRDefault="00DF0828" w:rsidP="00E553B9">
      <w:pPr>
        <w:tabs>
          <w:tab w:val="left" w:pos="0"/>
          <w:tab w:val="left" w:pos="360"/>
          <w:tab w:val="left" w:pos="720"/>
          <w:tab w:val="left" w:pos="124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pPr>
      <w:r w:rsidRPr="00E553B9">
        <w:t xml:space="preserve">Les </w:t>
      </w:r>
      <w:r w:rsidRPr="00E553B9">
        <w:rPr>
          <w:b/>
          <w:bCs/>
        </w:rPr>
        <w:t>CTA</w:t>
      </w:r>
      <w:r w:rsidRPr="00E553B9">
        <w:t xml:space="preserve"> (l’Artésunate+Amodiaquine ou l’Artéméther+Luméfantrine ou </w:t>
      </w:r>
      <w:r w:rsidRPr="00E553B9">
        <w:rPr>
          <w:bCs/>
        </w:rPr>
        <w:t>Dihydroartémisinine+Pipéraquine, Pyronaridine+Artésunate) peuvent également être</w:t>
      </w:r>
      <w:r w:rsidRPr="00E553B9">
        <w:t xml:space="preserve"> prescrites </w:t>
      </w:r>
      <w:r w:rsidR="00420BC8" w:rsidRPr="00E553B9">
        <w:t>à partir du</w:t>
      </w:r>
      <w:r w:rsidRPr="00E553B9">
        <w:t xml:space="preserve"> 2</w:t>
      </w:r>
      <w:r w:rsidR="00420BC8" w:rsidRPr="00E553B9">
        <w:rPr>
          <w:vertAlign w:val="superscript"/>
        </w:rPr>
        <w:t>ème</w:t>
      </w:r>
      <w:r w:rsidR="00420BC8" w:rsidRPr="00E553B9">
        <w:t xml:space="preserve"> trimestre</w:t>
      </w:r>
      <w:r w:rsidRPr="00E553B9">
        <w:t xml:space="preserve"> de la grossesse.</w:t>
      </w:r>
      <w:bookmarkEnd w:id="43"/>
    </w:p>
    <w:p w:rsidR="00E553B9" w:rsidRPr="00E553B9" w:rsidRDefault="005332C5" w:rsidP="00E553B9">
      <w:pPr>
        <w:tabs>
          <w:tab w:val="left" w:pos="0"/>
          <w:tab w:val="left" w:pos="360"/>
          <w:tab w:val="left" w:pos="720"/>
          <w:tab w:val="left" w:pos="124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b/>
          <w:i/>
          <w:iCs/>
        </w:rPr>
      </w:pPr>
      <w:r w:rsidRPr="00E553B9">
        <w:rPr>
          <w:b/>
          <w:i/>
          <w:iCs/>
        </w:rPr>
        <w:t>Paludisme grave</w:t>
      </w:r>
    </w:p>
    <w:p w:rsidR="00E809EB" w:rsidRPr="00E553B9" w:rsidRDefault="00E553B9" w:rsidP="00E553B9">
      <w:pPr>
        <w:tabs>
          <w:tab w:val="left" w:pos="0"/>
          <w:tab w:val="left" w:pos="360"/>
          <w:tab w:val="left" w:pos="720"/>
          <w:tab w:val="left" w:pos="124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pPr>
      <w:r>
        <w:rPr>
          <w:rFonts w:eastAsia="SimSun"/>
        </w:rPr>
        <w:t>L</w:t>
      </w:r>
      <w:r w:rsidR="00734466" w:rsidRPr="00E553B9">
        <w:rPr>
          <w:rFonts w:eastAsia="SimSun"/>
        </w:rPr>
        <w:t>e traitement repose sur l</w:t>
      </w:r>
      <w:r w:rsidR="00734466" w:rsidRPr="00E553B9">
        <w:t xml:space="preserve">’utilisation de </w:t>
      </w:r>
      <w:r w:rsidR="00734466" w:rsidRPr="00E553B9">
        <w:rPr>
          <w:b/>
          <w:bCs/>
        </w:rPr>
        <w:t>l’Artésunate injectable</w:t>
      </w:r>
      <w:r w:rsidR="00734466" w:rsidRPr="00E553B9">
        <w:t xml:space="preserve"> </w:t>
      </w:r>
      <w:r w:rsidR="00E52BAC" w:rsidRPr="00E553B9">
        <w:t>ou l’</w:t>
      </w:r>
      <w:r w:rsidRPr="00E553B9">
        <w:rPr>
          <w:b/>
          <w:bCs/>
        </w:rPr>
        <w:t>A</w:t>
      </w:r>
      <w:r w:rsidR="00E52BAC" w:rsidRPr="00E553B9">
        <w:rPr>
          <w:b/>
          <w:bCs/>
        </w:rPr>
        <w:t>rtéméther injectable</w:t>
      </w:r>
      <w:r w:rsidR="00E52BAC" w:rsidRPr="00E553B9">
        <w:t xml:space="preserve"> ou la </w:t>
      </w:r>
      <w:r>
        <w:rPr>
          <w:b/>
          <w:bCs/>
        </w:rPr>
        <w:t>Q</w:t>
      </w:r>
      <w:r w:rsidR="00E52BAC" w:rsidRPr="00E553B9">
        <w:rPr>
          <w:b/>
          <w:bCs/>
        </w:rPr>
        <w:t>uinine</w:t>
      </w:r>
      <w:r w:rsidR="00E52BAC" w:rsidRPr="00E553B9" w:rsidDel="000E68C1">
        <w:rPr>
          <w:b/>
          <w:bCs/>
        </w:rPr>
        <w:t xml:space="preserve"> </w:t>
      </w:r>
      <w:r w:rsidR="00E52BAC" w:rsidRPr="00E553B9">
        <w:rPr>
          <w:b/>
          <w:bCs/>
        </w:rPr>
        <w:t>injectable</w:t>
      </w:r>
      <w:r w:rsidR="00E52BAC" w:rsidRPr="00E553B9">
        <w:t xml:space="preserve"> </w:t>
      </w:r>
      <w:r w:rsidR="00B01797" w:rsidRPr="00E553B9">
        <w:t>quel que</w:t>
      </w:r>
      <w:r w:rsidR="00734466" w:rsidRPr="00E553B9">
        <w:t xml:space="preserve"> soit l’âge de la grossesse</w:t>
      </w:r>
      <w:r w:rsidR="004714C1" w:rsidRPr="00E553B9">
        <w:t xml:space="preserve"> </w:t>
      </w:r>
      <w:r w:rsidR="00734466" w:rsidRPr="00E553B9">
        <w:t xml:space="preserve">avec </w:t>
      </w:r>
      <w:r w:rsidR="004714C1" w:rsidRPr="00E553B9">
        <w:t xml:space="preserve">en </w:t>
      </w:r>
      <w:r w:rsidR="00734466" w:rsidRPr="00E553B9">
        <w:t xml:space="preserve">relais </w:t>
      </w:r>
      <w:r w:rsidR="004714C1" w:rsidRPr="00E553B9">
        <w:t xml:space="preserve">la </w:t>
      </w:r>
      <w:r w:rsidR="00734466" w:rsidRPr="00E553B9">
        <w:t xml:space="preserve">quinine orale ou </w:t>
      </w:r>
      <w:r w:rsidR="004714C1" w:rsidRPr="00E553B9">
        <w:t>une</w:t>
      </w:r>
      <w:r w:rsidR="008D739D" w:rsidRPr="00E553B9">
        <w:t xml:space="preserve"> </w:t>
      </w:r>
      <w:r w:rsidR="00734466" w:rsidRPr="00E553B9">
        <w:t>CTA</w:t>
      </w:r>
      <w:r w:rsidR="004714C1" w:rsidRPr="00E553B9">
        <w:t xml:space="preserve"> </w:t>
      </w:r>
      <w:r w:rsidR="00933F70" w:rsidRPr="00E553B9">
        <w:t>à partir du deuxième trimestre</w:t>
      </w:r>
      <w:r w:rsidR="00E52BAC" w:rsidRPr="00E553B9">
        <w:t>.</w:t>
      </w:r>
    </w:p>
    <w:p w:rsidR="004F0860" w:rsidRPr="00E553B9" w:rsidRDefault="004F0860" w:rsidP="00E553B9">
      <w:pPr>
        <w:widowControl w:val="0"/>
        <w:tabs>
          <w:tab w:val="left" w:pos="0"/>
        </w:tabs>
        <w:autoSpaceDE w:val="0"/>
        <w:autoSpaceDN w:val="0"/>
        <w:adjustRightInd w:val="0"/>
        <w:spacing w:line="276" w:lineRule="auto"/>
        <w:jc w:val="both"/>
        <w:rPr>
          <w:sz w:val="10"/>
          <w:szCs w:val="10"/>
        </w:rPr>
      </w:pPr>
    </w:p>
    <w:p w:rsidR="006E1BBA" w:rsidRPr="00E553B9" w:rsidRDefault="006E1BBA" w:rsidP="00130C02">
      <w:pPr>
        <w:numPr>
          <w:ilvl w:val="0"/>
          <w:numId w:val="6"/>
        </w:numPr>
        <w:autoSpaceDE w:val="0"/>
        <w:autoSpaceDN w:val="0"/>
        <w:adjustRightInd w:val="0"/>
        <w:spacing w:after="120" w:line="276" w:lineRule="auto"/>
        <w:jc w:val="both"/>
        <w:rPr>
          <w:b/>
          <w:bCs/>
          <w:i/>
        </w:rPr>
      </w:pPr>
      <w:r w:rsidRPr="00E553B9">
        <w:rPr>
          <w:b/>
          <w:bCs/>
          <w:i/>
        </w:rPr>
        <w:t>Surveillance de l’efficacité des antipalud</w:t>
      </w:r>
      <w:r w:rsidR="00A406A7" w:rsidRPr="00E553B9">
        <w:rPr>
          <w:b/>
          <w:bCs/>
          <w:i/>
        </w:rPr>
        <w:t>iques</w:t>
      </w:r>
      <w:r w:rsidRPr="00E553B9">
        <w:rPr>
          <w:b/>
          <w:bCs/>
          <w:i/>
        </w:rPr>
        <w:t xml:space="preserve"> </w:t>
      </w:r>
      <w:r w:rsidR="00A406A7" w:rsidRPr="00E553B9">
        <w:rPr>
          <w:b/>
          <w:bCs/>
          <w:i/>
        </w:rPr>
        <w:t xml:space="preserve"> </w:t>
      </w:r>
    </w:p>
    <w:p w:rsidR="006C0CCA" w:rsidRPr="00E553B9" w:rsidRDefault="0050172B" w:rsidP="00E553B9">
      <w:pPr>
        <w:autoSpaceDE w:val="0"/>
        <w:autoSpaceDN w:val="0"/>
        <w:adjustRightInd w:val="0"/>
        <w:spacing w:after="120" w:line="276" w:lineRule="auto"/>
        <w:jc w:val="both"/>
        <w:rPr>
          <w:rFonts w:eastAsia="MinionPro-Regular"/>
        </w:rPr>
      </w:pPr>
      <w:r w:rsidRPr="00E553B9">
        <w:rPr>
          <w:rFonts w:eastAsia="MinionPro-Regular"/>
        </w:rPr>
        <w:t>La surveillance de la sensibilité des plasmodies aux antipaludiques est nécessaire pour identifier précocement une r</w:t>
      </w:r>
      <w:r w:rsidR="00B01797" w:rsidRPr="00E553B9">
        <w:rPr>
          <w:rFonts w:eastAsia="MinionPro-Regular"/>
        </w:rPr>
        <w:t>é</w:t>
      </w:r>
      <w:r w:rsidRPr="00E553B9">
        <w:rPr>
          <w:rFonts w:eastAsia="MinionPro-Regular"/>
        </w:rPr>
        <w:t>sistance et orienter le choix thérapeutique. Cette surveillance se fera à travers les Tests d’Efficacité Thérapeutiques (TET) des antipaludiques et la</w:t>
      </w:r>
      <w:r w:rsidR="006C0CCA" w:rsidRPr="00E553B9">
        <w:rPr>
          <w:rFonts w:eastAsia="MinionPro-Regular"/>
        </w:rPr>
        <w:t xml:space="preserve"> </w:t>
      </w:r>
      <w:r w:rsidRPr="00E553B9">
        <w:rPr>
          <w:rFonts w:eastAsia="MinionPro-Regular"/>
        </w:rPr>
        <w:t>recherche des marque</w:t>
      </w:r>
      <w:r w:rsidR="006C0CCA" w:rsidRPr="00E553B9">
        <w:rPr>
          <w:rFonts w:eastAsia="MinionPro-Regular"/>
        </w:rPr>
        <w:t>urs de r</w:t>
      </w:r>
      <w:r w:rsidR="00B01797" w:rsidRPr="00E553B9">
        <w:rPr>
          <w:rFonts w:eastAsia="MinionPro-Regular"/>
        </w:rPr>
        <w:t>é</w:t>
      </w:r>
      <w:r w:rsidR="006C0CCA" w:rsidRPr="00E553B9">
        <w:rPr>
          <w:rFonts w:eastAsia="MinionPro-Regular"/>
        </w:rPr>
        <w:t>sistance</w:t>
      </w:r>
      <w:r w:rsidRPr="00E553B9">
        <w:rPr>
          <w:rFonts w:eastAsia="MinionPro-Regular"/>
        </w:rPr>
        <w:t xml:space="preserve"> réalisés périodiquement dans les sites sentinelles PNLP par les instituts </w:t>
      </w:r>
      <w:r w:rsidR="00096067" w:rsidRPr="00E553B9">
        <w:rPr>
          <w:rFonts w:eastAsia="MinionPro-Regular"/>
        </w:rPr>
        <w:t xml:space="preserve">de recherche et universités </w:t>
      </w:r>
      <w:r w:rsidRPr="00E553B9">
        <w:rPr>
          <w:rFonts w:eastAsia="MinionPro-Regular"/>
        </w:rPr>
        <w:t>national</w:t>
      </w:r>
      <w:r w:rsidR="00096067" w:rsidRPr="00E553B9">
        <w:rPr>
          <w:rFonts w:eastAsia="MinionPro-Regular"/>
        </w:rPr>
        <w:t>es</w:t>
      </w:r>
      <w:r w:rsidR="006C0CCA" w:rsidRPr="00E553B9">
        <w:rPr>
          <w:rFonts w:eastAsia="MinionPro-Regular"/>
        </w:rPr>
        <w:t xml:space="preserve"> sous la </w:t>
      </w:r>
      <w:r w:rsidR="00096067" w:rsidRPr="00E553B9">
        <w:rPr>
          <w:rFonts w:eastAsia="MinionPro-Regular"/>
        </w:rPr>
        <w:t xml:space="preserve">responsabilité </w:t>
      </w:r>
      <w:r w:rsidR="006C0CCA" w:rsidRPr="00E553B9">
        <w:rPr>
          <w:rFonts w:eastAsia="MinionPro-Regular"/>
        </w:rPr>
        <w:t>d</w:t>
      </w:r>
      <w:r w:rsidR="00096067" w:rsidRPr="00E553B9">
        <w:rPr>
          <w:rFonts w:eastAsia="MinionPro-Regular"/>
        </w:rPr>
        <w:t>u PNLP.</w:t>
      </w:r>
    </w:p>
    <w:p w:rsidR="006E1BBA" w:rsidRDefault="006E1BBA" w:rsidP="00E553B9">
      <w:pPr>
        <w:autoSpaceDE w:val="0"/>
        <w:autoSpaceDN w:val="0"/>
        <w:adjustRightInd w:val="0"/>
        <w:spacing w:after="120" w:line="276" w:lineRule="auto"/>
        <w:jc w:val="both"/>
        <w:rPr>
          <w:rFonts w:eastAsia="MinionPro-Regular"/>
        </w:rPr>
      </w:pPr>
      <w:r w:rsidRPr="00E553B9">
        <w:rPr>
          <w:rFonts w:eastAsia="MinionPro-Regular"/>
        </w:rPr>
        <w:t>La notification de</w:t>
      </w:r>
      <w:r w:rsidR="00096067" w:rsidRPr="00E553B9">
        <w:rPr>
          <w:rFonts w:eastAsia="MinionPro-Regular"/>
        </w:rPr>
        <w:t>s</w:t>
      </w:r>
      <w:r w:rsidRPr="00E553B9">
        <w:rPr>
          <w:rFonts w:eastAsia="MinionPro-Regular"/>
        </w:rPr>
        <w:t xml:space="preserve"> cas d’échec thérapeutique ou d</w:t>
      </w:r>
      <w:r w:rsidR="00096067" w:rsidRPr="00E553B9">
        <w:rPr>
          <w:rFonts w:eastAsia="MinionPro-Regular"/>
        </w:rPr>
        <w:t xml:space="preserve">’efficacité moindre </w:t>
      </w:r>
      <w:r w:rsidRPr="00E553B9">
        <w:rPr>
          <w:rFonts w:eastAsia="MinionPro-Regular"/>
        </w:rPr>
        <w:t>aux antipalud</w:t>
      </w:r>
      <w:r w:rsidR="00607728" w:rsidRPr="00E553B9">
        <w:rPr>
          <w:rFonts w:eastAsia="MinionPro-Regular"/>
        </w:rPr>
        <w:t xml:space="preserve">iques </w:t>
      </w:r>
      <w:r w:rsidRPr="00E553B9">
        <w:rPr>
          <w:rFonts w:eastAsia="MinionPro-Regular"/>
        </w:rPr>
        <w:t>doit être considérée avec beaucoup d’attention</w:t>
      </w:r>
      <w:r w:rsidR="00096067" w:rsidRPr="00E553B9">
        <w:rPr>
          <w:rFonts w:eastAsia="MinionPro-Regular"/>
        </w:rPr>
        <w:t>,</w:t>
      </w:r>
      <w:r w:rsidRPr="00E553B9">
        <w:rPr>
          <w:rFonts w:eastAsia="MinionPro-Regular"/>
        </w:rPr>
        <w:t xml:space="preserve"> car elle constitue un premier élément important qui apporte la preuve d’une possible </w:t>
      </w:r>
      <w:r w:rsidR="00AE4232" w:rsidRPr="00E553B9">
        <w:rPr>
          <w:rFonts w:eastAsia="MinionPro-Regular"/>
        </w:rPr>
        <w:t>présence</w:t>
      </w:r>
      <w:r w:rsidR="006C0CCA" w:rsidRPr="00E553B9">
        <w:rPr>
          <w:rFonts w:eastAsia="MinionPro-Regular"/>
        </w:rPr>
        <w:t xml:space="preserve"> </w:t>
      </w:r>
      <w:r w:rsidRPr="00E553B9">
        <w:rPr>
          <w:rFonts w:eastAsia="MinionPro-Regular"/>
        </w:rPr>
        <w:t>de la résistance dans la zone concernée</w:t>
      </w:r>
      <w:r w:rsidR="006C0CCA" w:rsidRPr="00E553B9">
        <w:rPr>
          <w:rFonts w:eastAsia="MinionPro-Regular"/>
        </w:rPr>
        <w:t xml:space="preserve"> qui sera confirmé</w:t>
      </w:r>
      <w:r w:rsidR="00096067" w:rsidRPr="00E553B9">
        <w:rPr>
          <w:rFonts w:eastAsia="MinionPro-Regular"/>
        </w:rPr>
        <w:t>e</w:t>
      </w:r>
      <w:r w:rsidR="006C0CCA" w:rsidRPr="00E553B9">
        <w:rPr>
          <w:rFonts w:eastAsia="MinionPro-Regular"/>
        </w:rPr>
        <w:t xml:space="preserve"> par les TET et l’analyse des marqueurs de la résistance</w:t>
      </w:r>
      <w:r w:rsidRPr="00E553B9">
        <w:rPr>
          <w:rFonts w:eastAsia="MinionPro-Regular"/>
        </w:rPr>
        <w:t>.</w:t>
      </w:r>
    </w:p>
    <w:p w:rsidR="00E553B9" w:rsidRPr="00E553B9" w:rsidRDefault="00E553B9" w:rsidP="00E553B9">
      <w:pPr>
        <w:autoSpaceDE w:val="0"/>
        <w:autoSpaceDN w:val="0"/>
        <w:adjustRightInd w:val="0"/>
        <w:spacing w:after="120" w:line="276" w:lineRule="auto"/>
        <w:jc w:val="both"/>
        <w:rPr>
          <w:rFonts w:eastAsia="MinionPro-Regular"/>
          <w:sz w:val="10"/>
          <w:szCs w:val="10"/>
        </w:rPr>
      </w:pPr>
    </w:p>
    <w:p w:rsidR="006E1BBA" w:rsidRPr="00E553B9" w:rsidRDefault="00E553B9" w:rsidP="00E553B9">
      <w:pPr>
        <w:pStyle w:val="Titre3"/>
        <w:spacing w:before="0" w:after="120"/>
        <w:jc w:val="both"/>
        <w:rPr>
          <w:rFonts w:ascii="Times New Roman" w:hAnsi="Times New Roman" w:cs="Times New Roman"/>
          <w:sz w:val="24"/>
          <w:szCs w:val="24"/>
        </w:rPr>
      </w:pPr>
      <w:bookmarkStart w:id="44" w:name="_Toc97892689"/>
      <w:r w:rsidRPr="00E553B9">
        <w:rPr>
          <w:rFonts w:ascii="Times New Roman" w:hAnsi="Times New Roman" w:cs="Times New Roman"/>
          <w:sz w:val="24"/>
          <w:szCs w:val="24"/>
        </w:rPr>
        <w:t xml:space="preserve">4.2.4. </w:t>
      </w:r>
      <w:r w:rsidR="006E1BBA" w:rsidRPr="00E553B9">
        <w:rPr>
          <w:rFonts w:ascii="Times New Roman" w:hAnsi="Times New Roman" w:cs="Times New Roman"/>
          <w:sz w:val="24"/>
          <w:szCs w:val="24"/>
        </w:rPr>
        <w:t>Système de pharmacovigilance</w:t>
      </w:r>
      <w:bookmarkEnd w:id="44"/>
    </w:p>
    <w:p w:rsidR="00EF67AF" w:rsidRPr="00E553B9" w:rsidRDefault="006E1BBA" w:rsidP="00E553B9">
      <w:pPr>
        <w:autoSpaceDE w:val="0"/>
        <w:autoSpaceDN w:val="0"/>
        <w:adjustRightInd w:val="0"/>
        <w:spacing w:after="120" w:line="276" w:lineRule="auto"/>
        <w:jc w:val="both"/>
        <w:rPr>
          <w:rFonts w:eastAsia="Calibri"/>
        </w:rPr>
      </w:pPr>
      <w:r w:rsidRPr="00E553B9">
        <w:rPr>
          <w:rFonts w:eastAsia="Calibri"/>
        </w:rPr>
        <w:t xml:space="preserve">L’objectif principal de la pharmacovigilance à laquelle souscrit le PNLP est de </w:t>
      </w:r>
      <w:r w:rsidR="008132E9" w:rsidRPr="00E553B9">
        <w:rPr>
          <w:rFonts w:eastAsia="Calibri"/>
        </w:rPr>
        <w:t>ve</w:t>
      </w:r>
      <w:r w:rsidR="00EF67AF" w:rsidRPr="00E553B9">
        <w:rPr>
          <w:rFonts w:eastAsia="Calibri"/>
        </w:rPr>
        <w:t>iller</w:t>
      </w:r>
      <w:r w:rsidRPr="00E553B9">
        <w:rPr>
          <w:rFonts w:eastAsia="Calibri"/>
        </w:rPr>
        <w:t xml:space="preserve"> à la sécurité du patient </w:t>
      </w:r>
      <w:r w:rsidR="00EF67AF" w:rsidRPr="00E553B9">
        <w:rPr>
          <w:rFonts w:eastAsia="Calibri"/>
        </w:rPr>
        <w:t>sous</w:t>
      </w:r>
      <w:r w:rsidRPr="00E553B9">
        <w:rPr>
          <w:rFonts w:eastAsia="Calibri"/>
        </w:rPr>
        <w:t xml:space="preserve"> antipaludiques.</w:t>
      </w:r>
      <w:r w:rsidR="00EF67AF" w:rsidRPr="00E553B9">
        <w:rPr>
          <w:rFonts w:eastAsia="Calibri"/>
        </w:rPr>
        <w:t xml:space="preserve"> Ainsi, il revient aux prestataires de notifier toute survenue d’événements ind</w:t>
      </w:r>
      <w:r w:rsidR="00DA4110" w:rsidRPr="00E553B9">
        <w:rPr>
          <w:rFonts w:eastAsia="Calibri"/>
        </w:rPr>
        <w:t>é</w:t>
      </w:r>
      <w:r w:rsidR="00EF67AF" w:rsidRPr="00E553B9">
        <w:rPr>
          <w:rFonts w:eastAsia="Calibri"/>
        </w:rPr>
        <w:t>sirables dans le suivi des patients sous antipaludique</w:t>
      </w:r>
      <w:r w:rsidR="00B01797" w:rsidRPr="00E553B9">
        <w:rPr>
          <w:rFonts w:eastAsia="Calibri"/>
        </w:rPr>
        <w:t>.</w:t>
      </w:r>
      <w:r w:rsidR="00EF67AF" w:rsidRPr="00E553B9">
        <w:rPr>
          <w:rFonts w:eastAsia="Calibri"/>
        </w:rPr>
        <w:t xml:space="preserve"> </w:t>
      </w:r>
    </w:p>
    <w:p w:rsidR="006E1BBA" w:rsidRPr="00E553B9" w:rsidRDefault="003B1415" w:rsidP="00E553B9">
      <w:pPr>
        <w:autoSpaceDE w:val="0"/>
        <w:autoSpaceDN w:val="0"/>
        <w:adjustRightInd w:val="0"/>
        <w:spacing w:line="276" w:lineRule="auto"/>
        <w:jc w:val="both"/>
        <w:rPr>
          <w:rFonts w:eastAsia="Calibri"/>
        </w:rPr>
      </w:pPr>
      <w:r w:rsidRPr="00E553B9">
        <w:rPr>
          <w:rFonts w:eastAsia="Calibri"/>
        </w:rPr>
        <w:t xml:space="preserve">Le comité national de pharmacovigilance </w:t>
      </w:r>
      <w:r w:rsidR="006C1775" w:rsidRPr="00E553B9">
        <w:rPr>
          <w:rFonts w:eastAsia="Calibri"/>
        </w:rPr>
        <w:t xml:space="preserve">sous la responsabilité de l’Autorité Ivoirienne de </w:t>
      </w:r>
      <w:r w:rsidR="00211EA6" w:rsidRPr="00E553B9">
        <w:t>Rég</w:t>
      </w:r>
      <w:r w:rsidR="00F75C59" w:rsidRPr="00E553B9">
        <w:t>ulation</w:t>
      </w:r>
      <w:r w:rsidR="006C1775" w:rsidRPr="00E553B9">
        <w:rPr>
          <w:rFonts w:eastAsia="Calibri"/>
        </w:rPr>
        <w:t xml:space="preserve"> Pharmaceutique (AIRP), </w:t>
      </w:r>
      <w:r w:rsidRPr="00E553B9">
        <w:rPr>
          <w:rFonts w:eastAsia="Calibri"/>
        </w:rPr>
        <w:t xml:space="preserve">aura en charge les </w:t>
      </w:r>
      <w:r w:rsidR="00096067" w:rsidRPr="00E553B9">
        <w:rPr>
          <w:rFonts w:eastAsia="Calibri"/>
        </w:rPr>
        <w:t xml:space="preserve">formations, les </w:t>
      </w:r>
      <w:r w:rsidRPr="00E553B9">
        <w:rPr>
          <w:rFonts w:eastAsia="Calibri"/>
        </w:rPr>
        <w:t>séances d’imputabilité et de feedback aux agents notificateurs et la d</w:t>
      </w:r>
      <w:r w:rsidR="00DA4110" w:rsidRPr="00E553B9">
        <w:rPr>
          <w:rFonts w:eastAsia="Calibri"/>
        </w:rPr>
        <w:t>é</w:t>
      </w:r>
      <w:r w:rsidRPr="00E553B9">
        <w:rPr>
          <w:rFonts w:eastAsia="Calibri"/>
        </w:rPr>
        <w:t>claration aux autorités sanitaires.</w:t>
      </w:r>
    </w:p>
    <w:p w:rsidR="00B01797" w:rsidRPr="00E553B9" w:rsidRDefault="00B01797" w:rsidP="00E553B9">
      <w:pPr>
        <w:autoSpaceDE w:val="0"/>
        <w:autoSpaceDN w:val="0"/>
        <w:adjustRightInd w:val="0"/>
        <w:spacing w:line="276" w:lineRule="auto"/>
        <w:jc w:val="both"/>
        <w:rPr>
          <w:rFonts w:eastAsia="Calibri"/>
        </w:rPr>
      </w:pPr>
    </w:p>
    <w:p w:rsidR="006E1BBA" w:rsidRPr="00E553B9" w:rsidRDefault="00940EA4" w:rsidP="000B0A01">
      <w:pPr>
        <w:pStyle w:val="Titre3"/>
        <w:spacing w:before="0" w:after="120"/>
        <w:ind w:left="709" w:hanging="709"/>
        <w:jc w:val="both"/>
        <w:rPr>
          <w:rFonts w:ascii="Times New Roman" w:hAnsi="Times New Roman" w:cs="Times New Roman"/>
          <w:sz w:val="24"/>
          <w:szCs w:val="24"/>
        </w:rPr>
      </w:pPr>
      <w:bookmarkStart w:id="45" w:name="_Toc97892690"/>
      <w:r w:rsidRPr="00E553B9">
        <w:rPr>
          <w:rFonts w:ascii="Times New Roman" w:hAnsi="Times New Roman" w:cs="Times New Roman"/>
          <w:sz w:val="24"/>
          <w:szCs w:val="24"/>
        </w:rPr>
        <w:lastRenderedPageBreak/>
        <w:t>4.2.</w:t>
      </w:r>
      <w:r w:rsidR="00E553B9">
        <w:rPr>
          <w:rFonts w:ascii="Times New Roman" w:hAnsi="Times New Roman" w:cs="Times New Roman"/>
          <w:sz w:val="24"/>
          <w:szCs w:val="24"/>
        </w:rPr>
        <w:t>5.</w:t>
      </w:r>
      <w:r w:rsidRPr="00E553B9">
        <w:rPr>
          <w:rFonts w:ascii="Times New Roman" w:hAnsi="Times New Roman" w:cs="Times New Roman"/>
          <w:sz w:val="24"/>
          <w:szCs w:val="24"/>
        </w:rPr>
        <w:t xml:space="preserve"> </w:t>
      </w:r>
      <w:r w:rsidR="006E1BBA" w:rsidRPr="00E553B9">
        <w:rPr>
          <w:rFonts w:ascii="Times New Roman" w:hAnsi="Times New Roman" w:cs="Times New Roman"/>
          <w:sz w:val="24"/>
          <w:szCs w:val="24"/>
        </w:rPr>
        <w:t>Collaboration avec le secteur privé médical et les structures sanitaires confessionnelles</w:t>
      </w:r>
      <w:bookmarkEnd w:id="45"/>
      <w:r w:rsidR="006E1BBA" w:rsidRPr="00E553B9">
        <w:rPr>
          <w:rFonts w:ascii="Times New Roman" w:hAnsi="Times New Roman" w:cs="Times New Roman"/>
          <w:sz w:val="24"/>
          <w:szCs w:val="24"/>
        </w:rPr>
        <w:t xml:space="preserve"> </w:t>
      </w:r>
    </w:p>
    <w:p w:rsidR="006E1BBA" w:rsidRPr="00B01797" w:rsidRDefault="006E1BBA" w:rsidP="00E553B9">
      <w:pPr>
        <w:autoSpaceDE w:val="0"/>
        <w:autoSpaceDN w:val="0"/>
        <w:adjustRightInd w:val="0"/>
        <w:spacing w:after="120" w:line="276" w:lineRule="auto"/>
        <w:jc w:val="both"/>
      </w:pPr>
      <w:r w:rsidRPr="00B01797">
        <w:t xml:space="preserve">Bien que le secteur privé </w:t>
      </w:r>
      <w:r w:rsidR="00607728" w:rsidRPr="00B01797">
        <w:t xml:space="preserve">médical </w:t>
      </w:r>
      <w:r w:rsidRPr="00B01797">
        <w:t>pose encore des difficultés en termes de régulation et de quali</w:t>
      </w:r>
      <w:r w:rsidR="00607728" w:rsidRPr="00B01797">
        <w:t>té des prestations de service, il importe d’</w:t>
      </w:r>
      <w:r w:rsidRPr="00B01797">
        <w:t>harmoniser le protocole thérapeutique sur la prise en charge des cas et les mesures préventives du paludisme</w:t>
      </w:r>
      <w:r w:rsidR="00F6754D" w:rsidRPr="00B01797">
        <w:t xml:space="preserve"> avec celui du secteur public</w:t>
      </w:r>
      <w:r w:rsidRPr="00B01797">
        <w:t>.</w:t>
      </w:r>
    </w:p>
    <w:p w:rsidR="00D9110F" w:rsidRDefault="006E1BBA" w:rsidP="00E553B9">
      <w:pPr>
        <w:autoSpaceDE w:val="0"/>
        <w:autoSpaceDN w:val="0"/>
        <w:adjustRightInd w:val="0"/>
        <w:spacing w:after="120" w:line="276" w:lineRule="auto"/>
        <w:jc w:val="both"/>
      </w:pPr>
      <w:r w:rsidRPr="00B01797">
        <w:t xml:space="preserve">Dans ce cadre, </w:t>
      </w:r>
      <w:r w:rsidR="00D9110F" w:rsidRPr="00B01797">
        <w:t>le PNLP sous le contrôle du</w:t>
      </w:r>
      <w:r w:rsidRPr="00B01797">
        <w:t xml:space="preserve"> ministère </w:t>
      </w:r>
      <w:r w:rsidR="000535E3" w:rsidRPr="00B01797">
        <w:t xml:space="preserve">en charge </w:t>
      </w:r>
      <w:r w:rsidRPr="00B01797">
        <w:t xml:space="preserve">de la santé </w:t>
      </w:r>
      <w:r w:rsidR="00D9110F" w:rsidRPr="00B01797">
        <w:t xml:space="preserve">construit un partenariat avec les faitières des organisations du secteur privé médical lucratif, non lucratif et </w:t>
      </w:r>
      <w:r w:rsidR="00460150" w:rsidRPr="00B01797">
        <w:t>confessionnel à travers la dispensation du TPI</w:t>
      </w:r>
      <w:r w:rsidR="006C1775">
        <w:t>g</w:t>
      </w:r>
      <w:r w:rsidR="00460150" w:rsidRPr="00B01797">
        <w:t>, la distribution gratuite des MILDA, la formation</w:t>
      </w:r>
      <w:r w:rsidR="006C1775">
        <w:t xml:space="preserve">, la </w:t>
      </w:r>
      <w:r w:rsidR="00460150" w:rsidRPr="00B01797">
        <w:t>supervision et le recueil des données.</w:t>
      </w:r>
    </w:p>
    <w:p w:rsidR="00E553B9" w:rsidRPr="00E553B9" w:rsidRDefault="00E553B9" w:rsidP="00E553B9">
      <w:pPr>
        <w:autoSpaceDE w:val="0"/>
        <w:autoSpaceDN w:val="0"/>
        <w:adjustRightInd w:val="0"/>
        <w:spacing w:after="120" w:line="276" w:lineRule="auto"/>
        <w:jc w:val="both"/>
        <w:rPr>
          <w:sz w:val="10"/>
          <w:szCs w:val="10"/>
        </w:rPr>
      </w:pPr>
    </w:p>
    <w:p w:rsidR="00AC500F" w:rsidRPr="00B01797" w:rsidRDefault="00203374" w:rsidP="00E553B9">
      <w:pPr>
        <w:pStyle w:val="Titre3"/>
        <w:shd w:val="clear" w:color="auto" w:fill="FFFFFF"/>
        <w:spacing w:before="0" w:after="120"/>
        <w:jc w:val="both"/>
        <w:rPr>
          <w:rFonts w:ascii="Times New Roman" w:hAnsi="Times New Roman" w:cs="Times New Roman"/>
          <w:i/>
          <w:sz w:val="24"/>
        </w:rPr>
      </w:pPr>
      <w:bookmarkStart w:id="46" w:name="_Toc350676469"/>
      <w:bookmarkStart w:id="47" w:name="_Toc97892691"/>
      <w:r w:rsidRPr="00B01797">
        <w:rPr>
          <w:rFonts w:ascii="Times New Roman" w:hAnsi="Times New Roman" w:cs="Times New Roman"/>
          <w:i/>
          <w:sz w:val="24"/>
        </w:rPr>
        <w:t>4.2.</w:t>
      </w:r>
      <w:r w:rsidR="00EF4AE6">
        <w:rPr>
          <w:rFonts w:ascii="Times New Roman" w:hAnsi="Times New Roman" w:cs="Times New Roman"/>
          <w:i/>
          <w:sz w:val="24"/>
        </w:rPr>
        <w:t>6</w:t>
      </w:r>
      <w:r w:rsidRPr="00B01797">
        <w:rPr>
          <w:rFonts w:ascii="Times New Roman" w:hAnsi="Times New Roman" w:cs="Times New Roman"/>
          <w:i/>
          <w:sz w:val="24"/>
        </w:rPr>
        <w:t>. Gestion d</w:t>
      </w:r>
      <w:r w:rsidR="003A693F" w:rsidRPr="00B01797">
        <w:rPr>
          <w:rFonts w:ascii="Times New Roman" w:hAnsi="Times New Roman" w:cs="Times New Roman"/>
          <w:i/>
          <w:sz w:val="24"/>
        </w:rPr>
        <w:t>es</w:t>
      </w:r>
      <w:r w:rsidR="00CC496E" w:rsidRPr="00B01797">
        <w:rPr>
          <w:rFonts w:ascii="Times New Roman" w:hAnsi="Times New Roman" w:cs="Times New Roman"/>
          <w:i/>
          <w:sz w:val="24"/>
        </w:rPr>
        <w:t xml:space="preserve"> </w:t>
      </w:r>
      <w:r w:rsidR="00AC500F" w:rsidRPr="00B01797">
        <w:rPr>
          <w:rFonts w:ascii="Times New Roman" w:hAnsi="Times New Roman" w:cs="Times New Roman"/>
          <w:i/>
          <w:sz w:val="24"/>
        </w:rPr>
        <w:t>urgence</w:t>
      </w:r>
      <w:r w:rsidR="003A693F" w:rsidRPr="00B01797">
        <w:rPr>
          <w:rFonts w:ascii="Times New Roman" w:hAnsi="Times New Roman" w:cs="Times New Roman"/>
          <w:i/>
          <w:sz w:val="24"/>
        </w:rPr>
        <w:t>s</w:t>
      </w:r>
      <w:r w:rsidR="00AC500F" w:rsidRPr="00B01797">
        <w:rPr>
          <w:rFonts w:ascii="Times New Roman" w:hAnsi="Times New Roman" w:cs="Times New Roman"/>
          <w:i/>
          <w:sz w:val="24"/>
        </w:rPr>
        <w:t xml:space="preserve"> </w:t>
      </w:r>
      <w:r w:rsidR="003A693F" w:rsidRPr="00B01797">
        <w:rPr>
          <w:rFonts w:ascii="Times New Roman" w:hAnsi="Times New Roman" w:cs="Times New Roman"/>
          <w:i/>
          <w:sz w:val="24"/>
        </w:rPr>
        <w:t>humanitaires</w:t>
      </w:r>
      <w:r w:rsidR="00AC500F" w:rsidRPr="00B01797">
        <w:rPr>
          <w:rFonts w:ascii="Times New Roman" w:hAnsi="Times New Roman" w:cs="Times New Roman"/>
          <w:i/>
          <w:sz w:val="24"/>
        </w:rPr>
        <w:t xml:space="preserve"> </w:t>
      </w:r>
      <w:bookmarkEnd w:id="46"/>
      <w:r w:rsidR="006F36F6">
        <w:rPr>
          <w:rFonts w:ascii="Times New Roman" w:hAnsi="Times New Roman" w:cs="Times New Roman"/>
          <w:i/>
          <w:sz w:val="24"/>
        </w:rPr>
        <w:t>avec risque d’épidémie</w:t>
      </w:r>
      <w:bookmarkEnd w:id="47"/>
    </w:p>
    <w:p w:rsidR="00203374" w:rsidRPr="00B01797" w:rsidRDefault="00203374" w:rsidP="00E553B9">
      <w:pPr>
        <w:pStyle w:val="Default"/>
        <w:spacing w:after="120" w:line="276" w:lineRule="auto"/>
        <w:jc w:val="both"/>
        <w:rPr>
          <w:rFonts w:ascii="Times New Roman" w:hAnsi="Times New Roman" w:cs="Times New Roman"/>
          <w:bCs/>
          <w:color w:val="auto"/>
        </w:rPr>
      </w:pPr>
      <w:r w:rsidRPr="00B01797">
        <w:rPr>
          <w:rFonts w:ascii="Times New Roman" w:hAnsi="Times New Roman" w:cs="Times New Roman"/>
          <w:bCs/>
          <w:color w:val="auto"/>
        </w:rPr>
        <w:t xml:space="preserve">Les situations d’épidémie du paludisme peuvent se présenter en temps de crise socio-politique, </w:t>
      </w:r>
      <w:r w:rsidR="006F36F6">
        <w:rPr>
          <w:rFonts w:ascii="Times New Roman" w:hAnsi="Times New Roman" w:cs="Times New Roman"/>
          <w:bCs/>
          <w:color w:val="auto"/>
        </w:rPr>
        <w:t xml:space="preserve">crise sanitaire, </w:t>
      </w:r>
      <w:r w:rsidRPr="00B01797">
        <w:rPr>
          <w:rFonts w:ascii="Times New Roman" w:hAnsi="Times New Roman" w:cs="Times New Roman"/>
          <w:bCs/>
          <w:color w:val="auto"/>
        </w:rPr>
        <w:t>de guerre, de violences locales ou de catastrophes naturelles qui occasionnent le déplacement massif des populations composées en majorité de femmes et d’enfants.</w:t>
      </w:r>
    </w:p>
    <w:p w:rsidR="00203374" w:rsidRPr="00B01797" w:rsidRDefault="00203374" w:rsidP="00E553B9">
      <w:pPr>
        <w:pStyle w:val="Default"/>
        <w:spacing w:after="120" w:line="276" w:lineRule="auto"/>
        <w:jc w:val="both"/>
        <w:rPr>
          <w:rFonts w:ascii="Times New Roman" w:hAnsi="Times New Roman" w:cs="Times New Roman"/>
          <w:bCs/>
          <w:color w:val="auto"/>
        </w:rPr>
      </w:pPr>
      <w:r w:rsidRPr="00B01797">
        <w:rPr>
          <w:rFonts w:ascii="Times New Roman" w:hAnsi="Times New Roman" w:cs="Times New Roman"/>
          <w:bCs/>
          <w:color w:val="auto"/>
        </w:rPr>
        <w:t>Pour</w:t>
      </w:r>
      <w:r w:rsidR="000E4CCD" w:rsidRPr="00B01797">
        <w:rPr>
          <w:rFonts w:ascii="Times New Roman" w:hAnsi="Times New Roman" w:cs="Times New Roman"/>
          <w:bCs/>
          <w:color w:val="auto"/>
        </w:rPr>
        <w:t xml:space="preserve"> la prise en charge</w:t>
      </w:r>
      <w:r w:rsidRPr="00B01797">
        <w:rPr>
          <w:rFonts w:ascii="Times New Roman" w:hAnsi="Times New Roman" w:cs="Times New Roman"/>
          <w:bCs/>
          <w:color w:val="auto"/>
        </w:rPr>
        <w:t xml:space="preserve"> </w:t>
      </w:r>
      <w:r w:rsidR="000E4CCD" w:rsidRPr="00B01797">
        <w:rPr>
          <w:rFonts w:ascii="Times New Roman" w:hAnsi="Times New Roman" w:cs="Times New Roman"/>
          <w:bCs/>
          <w:color w:val="auto"/>
        </w:rPr>
        <w:t>du</w:t>
      </w:r>
      <w:r w:rsidRPr="00B01797">
        <w:rPr>
          <w:rFonts w:ascii="Times New Roman" w:hAnsi="Times New Roman" w:cs="Times New Roman"/>
          <w:bCs/>
          <w:color w:val="auto"/>
        </w:rPr>
        <w:t xml:space="preserve"> paludisme chez ces populations regroupées dans les camps de déplacés, il sera développé </w:t>
      </w:r>
      <w:r w:rsidR="006E0AB1" w:rsidRPr="00B01797">
        <w:rPr>
          <w:rFonts w:ascii="Times New Roman" w:hAnsi="Times New Roman" w:cs="Times New Roman"/>
          <w:bCs/>
          <w:color w:val="auto"/>
        </w:rPr>
        <w:t>dans</w:t>
      </w:r>
      <w:r w:rsidRPr="00B01797">
        <w:rPr>
          <w:rFonts w:ascii="Times New Roman" w:hAnsi="Times New Roman" w:cs="Times New Roman"/>
          <w:bCs/>
          <w:color w:val="auto"/>
        </w:rPr>
        <w:t xml:space="preserve"> le</w:t>
      </w:r>
      <w:r w:rsidR="00ED3924" w:rsidRPr="00B01797">
        <w:rPr>
          <w:rFonts w:ascii="Times New Roman" w:hAnsi="Times New Roman" w:cs="Times New Roman"/>
          <w:bCs/>
          <w:color w:val="auto"/>
        </w:rPr>
        <w:t xml:space="preserve"> cadre du</w:t>
      </w:r>
      <w:r w:rsidRPr="00B01797">
        <w:rPr>
          <w:rFonts w:ascii="Times New Roman" w:hAnsi="Times New Roman" w:cs="Times New Roman"/>
          <w:bCs/>
          <w:color w:val="auto"/>
        </w:rPr>
        <w:t xml:space="preserve"> plan ORSEC, des interventions de prévention</w:t>
      </w:r>
      <w:r w:rsidR="006F36F6">
        <w:rPr>
          <w:rFonts w:ascii="Times New Roman" w:hAnsi="Times New Roman" w:cs="Times New Roman"/>
          <w:bCs/>
          <w:color w:val="auto"/>
        </w:rPr>
        <w:t>,</w:t>
      </w:r>
      <w:r w:rsidRPr="00B01797">
        <w:rPr>
          <w:rFonts w:ascii="Times New Roman" w:hAnsi="Times New Roman" w:cs="Times New Roman"/>
          <w:bCs/>
          <w:color w:val="auto"/>
        </w:rPr>
        <w:t xml:space="preserve"> </w:t>
      </w:r>
      <w:r w:rsidR="00ED3924" w:rsidRPr="00B01797">
        <w:rPr>
          <w:rFonts w:ascii="Times New Roman" w:hAnsi="Times New Roman" w:cs="Times New Roman"/>
          <w:bCs/>
          <w:color w:val="auto"/>
        </w:rPr>
        <w:t>de</w:t>
      </w:r>
      <w:r w:rsidRPr="00B01797">
        <w:rPr>
          <w:rFonts w:ascii="Times New Roman" w:hAnsi="Times New Roman" w:cs="Times New Roman"/>
          <w:bCs/>
          <w:color w:val="auto"/>
        </w:rPr>
        <w:t xml:space="preserve"> diagnostic et </w:t>
      </w:r>
      <w:r w:rsidR="00ED3924" w:rsidRPr="00B01797">
        <w:rPr>
          <w:rFonts w:ascii="Times New Roman" w:hAnsi="Times New Roman" w:cs="Times New Roman"/>
          <w:bCs/>
          <w:color w:val="auto"/>
        </w:rPr>
        <w:t>de</w:t>
      </w:r>
      <w:r w:rsidRPr="00B01797">
        <w:rPr>
          <w:rFonts w:ascii="Times New Roman" w:hAnsi="Times New Roman" w:cs="Times New Roman"/>
          <w:bCs/>
          <w:color w:val="auto"/>
        </w:rPr>
        <w:t xml:space="preserve"> traitement des cas confirmés du paludisme</w:t>
      </w:r>
      <w:r w:rsidR="00ED3924" w:rsidRPr="00B01797">
        <w:rPr>
          <w:rFonts w:ascii="Times New Roman" w:hAnsi="Times New Roman" w:cs="Times New Roman"/>
          <w:bCs/>
          <w:color w:val="auto"/>
        </w:rPr>
        <w:t>,</w:t>
      </w:r>
      <w:r w:rsidR="00DA4110" w:rsidRPr="00B01797">
        <w:rPr>
          <w:rFonts w:ascii="Times New Roman" w:hAnsi="Times New Roman" w:cs="Times New Roman"/>
          <w:bCs/>
          <w:color w:val="auto"/>
        </w:rPr>
        <w:t xml:space="preserve"> </w:t>
      </w:r>
      <w:r w:rsidR="00ED3924" w:rsidRPr="00B01797">
        <w:rPr>
          <w:rFonts w:ascii="Times New Roman" w:hAnsi="Times New Roman" w:cs="Times New Roman"/>
          <w:bCs/>
          <w:color w:val="auto"/>
        </w:rPr>
        <w:t>ainsi que des activités de communication</w:t>
      </w:r>
      <w:r w:rsidR="003B52FD" w:rsidRPr="00B01797">
        <w:rPr>
          <w:rFonts w:ascii="Times New Roman" w:hAnsi="Times New Roman" w:cs="Times New Roman"/>
          <w:bCs/>
          <w:color w:val="auto"/>
        </w:rPr>
        <w:t>.</w:t>
      </w:r>
    </w:p>
    <w:p w:rsidR="002958EE" w:rsidRPr="00E553B9" w:rsidRDefault="002958EE" w:rsidP="00E553B9">
      <w:pPr>
        <w:pStyle w:val="Default"/>
        <w:spacing w:after="120" w:line="276" w:lineRule="auto"/>
        <w:jc w:val="both"/>
        <w:rPr>
          <w:rFonts w:ascii="Times New Roman" w:hAnsi="Times New Roman" w:cs="Times New Roman"/>
          <w:bCs/>
          <w:color w:val="auto"/>
          <w:sz w:val="10"/>
          <w:szCs w:val="10"/>
        </w:rPr>
      </w:pPr>
    </w:p>
    <w:p w:rsidR="002958EE" w:rsidRPr="00EF4AE6" w:rsidRDefault="00E81A71" w:rsidP="00EF4AE6">
      <w:pPr>
        <w:pStyle w:val="Titre2"/>
        <w:spacing w:before="0" w:after="120"/>
        <w:rPr>
          <w:rFonts w:ascii="Times New Roman" w:eastAsia="Times New Roman" w:hAnsi="Times New Roman" w:cs="Arial"/>
          <w:i w:val="0"/>
          <w:iCs w:val="0"/>
          <w:color w:val="auto"/>
          <w:sz w:val="26"/>
          <w:szCs w:val="26"/>
        </w:rPr>
      </w:pPr>
      <w:bookmarkStart w:id="48" w:name="_Toc97892692"/>
      <w:r w:rsidRPr="00EF4AE6">
        <w:rPr>
          <w:rFonts w:ascii="Times New Roman" w:eastAsia="Times New Roman" w:hAnsi="Times New Roman" w:cs="Arial"/>
          <w:i w:val="0"/>
          <w:iCs w:val="0"/>
          <w:color w:val="auto"/>
          <w:sz w:val="26"/>
          <w:szCs w:val="26"/>
        </w:rPr>
        <w:t>4.3. Surveillance, suivi/évaluation et recherche opérationnelle</w:t>
      </w:r>
      <w:bookmarkEnd w:id="48"/>
      <w:r w:rsidRPr="00EF4AE6">
        <w:rPr>
          <w:rFonts w:ascii="Times New Roman" w:eastAsia="Times New Roman" w:hAnsi="Times New Roman" w:cs="Arial"/>
          <w:i w:val="0"/>
          <w:iCs w:val="0"/>
          <w:color w:val="auto"/>
          <w:sz w:val="26"/>
          <w:szCs w:val="26"/>
        </w:rPr>
        <w:t xml:space="preserve"> </w:t>
      </w:r>
    </w:p>
    <w:p w:rsidR="00EF4AE6" w:rsidRPr="00EF4AE6" w:rsidRDefault="00EF4AE6" w:rsidP="00EF4AE6">
      <w:pPr>
        <w:autoSpaceDE w:val="0"/>
        <w:autoSpaceDN w:val="0"/>
        <w:adjustRightInd w:val="0"/>
        <w:spacing w:after="120" w:line="276" w:lineRule="auto"/>
        <w:jc w:val="both"/>
        <w:rPr>
          <w:b/>
          <w:bCs/>
          <w:sz w:val="10"/>
          <w:szCs w:val="10"/>
        </w:rPr>
      </w:pPr>
    </w:p>
    <w:p w:rsidR="00CD5F0A" w:rsidRPr="00EF4AE6" w:rsidRDefault="003B52FD" w:rsidP="00EF4AE6">
      <w:pPr>
        <w:pStyle w:val="Titre3"/>
        <w:shd w:val="clear" w:color="auto" w:fill="FFFFFF"/>
        <w:spacing w:before="0" w:after="120"/>
        <w:jc w:val="both"/>
        <w:rPr>
          <w:rFonts w:ascii="Times New Roman" w:hAnsi="Times New Roman" w:cs="Times New Roman"/>
          <w:i/>
          <w:sz w:val="24"/>
        </w:rPr>
      </w:pPr>
      <w:bookmarkStart w:id="49" w:name="_Toc97892693"/>
      <w:r w:rsidRPr="00EF4AE6">
        <w:rPr>
          <w:rFonts w:ascii="Times New Roman" w:hAnsi="Times New Roman" w:cs="Times New Roman"/>
          <w:i/>
          <w:sz w:val="24"/>
        </w:rPr>
        <w:t>4.3.1</w:t>
      </w:r>
      <w:r w:rsidR="008F4FCA" w:rsidRPr="00EF4AE6">
        <w:rPr>
          <w:rFonts w:ascii="Times New Roman" w:hAnsi="Times New Roman" w:cs="Times New Roman"/>
          <w:i/>
          <w:sz w:val="24"/>
        </w:rPr>
        <w:t xml:space="preserve">. </w:t>
      </w:r>
      <w:r w:rsidR="00E81A71" w:rsidRPr="00EF4AE6">
        <w:rPr>
          <w:rFonts w:ascii="Times New Roman" w:hAnsi="Times New Roman" w:cs="Times New Roman"/>
          <w:i/>
          <w:sz w:val="24"/>
        </w:rPr>
        <w:t>Surveillance</w:t>
      </w:r>
      <w:r w:rsidR="00C36D5E" w:rsidRPr="00EF4AE6">
        <w:rPr>
          <w:rFonts w:ascii="Times New Roman" w:hAnsi="Times New Roman" w:cs="Times New Roman"/>
          <w:i/>
          <w:sz w:val="24"/>
        </w:rPr>
        <w:t>,</w:t>
      </w:r>
      <w:r w:rsidR="00E81A71" w:rsidRPr="00EF4AE6">
        <w:rPr>
          <w:rFonts w:ascii="Times New Roman" w:hAnsi="Times New Roman" w:cs="Times New Roman"/>
          <w:i/>
          <w:sz w:val="24"/>
        </w:rPr>
        <w:t xml:space="preserve"> suivi/évaluation</w:t>
      </w:r>
      <w:bookmarkEnd w:id="49"/>
      <w:r w:rsidR="00C36D5E" w:rsidRPr="00EF4AE6">
        <w:rPr>
          <w:rFonts w:ascii="Times New Roman" w:hAnsi="Times New Roman" w:cs="Times New Roman"/>
          <w:i/>
          <w:sz w:val="24"/>
        </w:rPr>
        <w:t xml:space="preserve"> </w:t>
      </w:r>
    </w:p>
    <w:p w:rsidR="00A84EC9" w:rsidRPr="00B01797" w:rsidRDefault="00DA4110" w:rsidP="00E553B9">
      <w:pPr>
        <w:spacing w:before="100" w:beforeAutospacing="1" w:after="120" w:line="276" w:lineRule="auto"/>
        <w:jc w:val="both"/>
      </w:pPr>
      <w:r w:rsidRPr="00B01797">
        <w:t>L</w:t>
      </w:r>
      <w:r w:rsidR="002958EE" w:rsidRPr="00B01797">
        <w:t xml:space="preserve">e PNLP </w:t>
      </w:r>
      <w:r w:rsidR="0099574F" w:rsidRPr="00B01797">
        <w:t>privilégiera</w:t>
      </w:r>
      <w:r w:rsidR="002958EE" w:rsidRPr="00B01797">
        <w:t xml:space="preserve"> la prise de décision</w:t>
      </w:r>
      <w:r w:rsidR="00C36D5E" w:rsidRPr="00B01797">
        <w:t>s</w:t>
      </w:r>
      <w:r w:rsidR="002958EE" w:rsidRPr="00B01797">
        <w:t xml:space="preserve"> fondée</w:t>
      </w:r>
      <w:r w:rsidR="00C36D5E" w:rsidRPr="00B01797">
        <w:t>s</w:t>
      </w:r>
      <w:r w:rsidR="002958EE" w:rsidRPr="00B01797">
        <w:t xml:space="preserve"> sur des évidences en renforçant le contrôle de la qualité des données de routine</w:t>
      </w:r>
      <w:r w:rsidR="0099574F" w:rsidRPr="00B01797">
        <w:t>,</w:t>
      </w:r>
      <w:r w:rsidRPr="00B01797">
        <w:t xml:space="preserve"> </w:t>
      </w:r>
      <w:r w:rsidR="002958EE" w:rsidRPr="00B01797">
        <w:t>le système de surveillance entomologique, parasitologique, épidémiologique,</w:t>
      </w:r>
      <w:r w:rsidR="00F3062C">
        <w:t xml:space="preserve"> les études </w:t>
      </w:r>
      <w:r w:rsidR="006F36F6">
        <w:t>socio-</w:t>
      </w:r>
      <w:r w:rsidR="002958EE" w:rsidRPr="00B01797">
        <w:t>anthropologique</w:t>
      </w:r>
      <w:r w:rsidR="00F3062C">
        <w:t>s</w:t>
      </w:r>
      <w:r w:rsidR="002958EE" w:rsidRPr="00B01797">
        <w:t xml:space="preserve"> et le suivi des interventions à tous les niveaux y compris la communauté.</w:t>
      </w:r>
      <w:r w:rsidR="00A84EC9" w:rsidRPr="00B01797">
        <w:t xml:space="preserve"> </w:t>
      </w:r>
    </w:p>
    <w:p w:rsidR="00DA4110" w:rsidRPr="00B01797" w:rsidRDefault="00A84EC9" w:rsidP="00E553B9">
      <w:pPr>
        <w:spacing w:before="100" w:beforeAutospacing="1" w:after="120" w:line="276" w:lineRule="auto"/>
        <w:jc w:val="both"/>
      </w:pPr>
      <w:r w:rsidRPr="00B01797">
        <w:t xml:space="preserve">L’évaluation des </w:t>
      </w:r>
      <w:r w:rsidR="00954F5D">
        <w:t>performances du programme doit se faire</w:t>
      </w:r>
      <w:r w:rsidRPr="00B01797">
        <w:t xml:space="preserve"> à travers</w:t>
      </w:r>
      <w:r w:rsidR="00954F5D">
        <w:t xml:space="preserve"> des revues et</w:t>
      </w:r>
      <w:r w:rsidRPr="00B01797">
        <w:t xml:space="preserve"> </w:t>
      </w:r>
      <w:r w:rsidR="00954F5D">
        <w:t>d</w:t>
      </w:r>
      <w:r w:rsidRPr="00B01797">
        <w:t>es enquêtes spécifiques notamment l’EIP, l’enquête de service et autres enquêtes ménages de grandes envergures telles que la MICS et l’EDS</w:t>
      </w:r>
    </w:p>
    <w:p w:rsidR="007E1A11" w:rsidRDefault="008F4FCA" w:rsidP="00E553B9">
      <w:pPr>
        <w:pStyle w:val="NormalWeb"/>
        <w:spacing w:before="0" w:beforeAutospacing="0" w:after="120" w:afterAutospacing="0" w:line="276" w:lineRule="auto"/>
        <w:jc w:val="both"/>
      </w:pPr>
      <w:r>
        <w:t xml:space="preserve">Le </w:t>
      </w:r>
      <w:r w:rsidR="00F3062C">
        <w:t>plan de suivi</w:t>
      </w:r>
      <w:r>
        <w:t>-</w:t>
      </w:r>
      <w:r w:rsidR="00F3062C">
        <w:t xml:space="preserve">évaluation </w:t>
      </w:r>
      <w:r w:rsidR="009A79D3">
        <w:t>doit être élabor</w:t>
      </w:r>
      <w:r w:rsidR="00954F5D">
        <w:t>é</w:t>
      </w:r>
      <w:r w:rsidR="009A79D3">
        <w:t xml:space="preserve"> pour</w:t>
      </w:r>
      <w:r>
        <w:t xml:space="preserve"> </w:t>
      </w:r>
      <w:r w:rsidR="00F3062C">
        <w:t>décri</w:t>
      </w:r>
      <w:r w:rsidR="009A79D3">
        <w:t>re</w:t>
      </w:r>
      <w:r w:rsidR="00F3062C">
        <w:t xml:space="preserve"> clairement l’organisation et le fonctionnement du système de suivi</w:t>
      </w:r>
      <w:r>
        <w:t>-</w:t>
      </w:r>
      <w:r w:rsidR="00F3062C">
        <w:t>évaluation du PNLP et apport</w:t>
      </w:r>
      <w:r w:rsidR="00954F5D">
        <w:t>é</w:t>
      </w:r>
      <w:r w:rsidR="00F3062C">
        <w:t xml:space="preserve"> une valeur ajoutée au renforcement du système d’information sanitaire.</w:t>
      </w:r>
    </w:p>
    <w:p w:rsidR="00EF4AE6" w:rsidRPr="00EF4AE6" w:rsidRDefault="00EF4AE6" w:rsidP="00E553B9">
      <w:pPr>
        <w:pStyle w:val="NormalWeb"/>
        <w:spacing w:before="0" w:beforeAutospacing="0" w:after="120" w:afterAutospacing="0" w:line="276" w:lineRule="auto"/>
        <w:jc w:val="both"/>
        <w:rPr>
          <w:sz w:val="10"/>
          <w:szCs w:val="10"/>
        </w:rPr>
      </w:pPr>
    </w:p>
    <w:p w:rsidR="007E1A11" w:rsidRPr="00EF4AE6" w:rsidRDefault="007E1A11" w:rsidP="00EF4AE6">
      <w:pPr>
        <w:pStyle w:val="Titre3"/>
        <w:shd w:val="clear" w:color="auto" w:fill="FFFFFF"/>
        <w:spacing w:before="0" w:after="120"/>
        <w:jc w:val="both"/>
        <w:rPr>
          <w:rFonts w:ascii="Times New Roman" w:hAnsi="Times New Roman" w:cs="Times New Roman"/>
          <w:i/>
          <w:sz w:val="24"/>
        </w:rPr>
      </w:pPr>
      <w:bookmarkStart w:id="50" w:name="_Toc97892694"/>
      <w:r w:rsidRPr="00EF4AE6">
        <w:rPr>
          <w:rFonts w:ascii="Times New Roman" w:hAnsi="Times New Roman" w:cs="Times New Roman"/>
          <w:i/>
          <w:sz w:val="24"/>
        </w:rPr>
        <w:t>4.3</w:t>
      </w:r>
      <w:r w:rsidR="00A84EC9" w:rsidRPr="00EF4AE6">
        <w:rPr>
          <w:rFonts w:ascii="Times New Roman" w:hAnsi="Times New Roman" w:cs="Times New Roman"/>
          <w:i/>
          <w:sz w:val="24"/>
        </w:rPr>
        <w:t xml:space="preserve">.2 </w:t>
      </w:r>
      <w:r w:rsidR="008F4FCA" w:rsidRPr="00EF4AE6">
        <w:rPr>
          <w:rFonts w:ascii="Times New Roman" w:hAnsi="Times New Roman" w:cs="Times New Roman"/>
          <w:i/>
          <w:sz w:val="24"/>
        </w:rPr>
        <w:t>R</w:t>
      </w:r>
      <w:r w:rsidRPr="00EF4AE6">
        <w:rPr>
          <w:rFonts w:ascii="Times New Roman" w:hAnsi="Times New Roman" w:cs="Times New Roman"/>
          <w:i/>
          <w:sz w:val="24"/>
        </w:rPr>
        <w:t>echerche opérationnelle</w:t>
      </w:r>
      <w:bookmarkEnd w:id="50"/>
    </w:p>
    <w:p w:rsidR="00A84EC9" w:rsidRDefault="00A84EC9" w:rsidP="00E553B9">
      <w:pPr>
        <w:tabs>
          <w:tab w:val="left" w:pos="0"/>
          <w:tab w:val="left" w:pos="360"/>
          <w:tab w:val="left" w:pos="720"/>
          <w:tab w:val="left" w:pos="1248"/>
          <w:tab w:val="left" w:pos="2160"/>
        </w:tabs>
        <w:spacing w:after="120" w:line="276" w:lineRule="auto"/>
        <w:ind w:right="-425"/>
        <w:jc w:val="both"/>
      </w:pPr>
      <w:r w:rsidRPr="00B01797">
        <w:t>Le PNLP</w:t>
      </w:r>
      <w:r w:rsidR="002958EE" w:rsidRPr="00B01797">
        <w:t xml:space="preserve"> </w:t>
      </w:r>
      <w:r w:rsidR="00C36D5E" w:rsidRPr="00B01797">
        <w:t>soutiendra</w:t>
      </w:r>
      <w:r w:rsidR="002958EE" w:rsidRPr="00B01797">
        <w:t xml:space="preserve"> la recherche opérationnelle sur l’efficacité des interventions de lutte contre le </w:t>
      </w:r>
      <w:r w:rsidR="00C36D5E" w:rsidRPr="00B01797">
        <w:t>p</w:t>
      </w:r>
      <w:r w:rsidR="002958EE" w:rsidRPr="00B01797">
        <w:t>aludisme et encourager</w:t>
      </w:r>
      <w:r w:rsidRPr="00B01797">
        <w:t>a</w:t>
      </w:r>
      <w:r w:rsidR="002958EE" w:rsidRPr="00B01797">
        <w:t xml:space="preserve"> des études.</w:t>
      </w:r>
      <w:r w:rsidRPr="00B01797">
        <w:t xml:space="preserve"> Les axes de recherche seront définis en fonction des priorités du programme en étroite collaboration avec les parties prenantes et les institutions de recherche</w:t>
      </w:r>
      <w:r w:rsidR="008F4FCA">
        <w:t xml:space="preserve"> et universités</w:t>
      </w:r>
      <w:r w:rsidRPr="00B01797">
        <w:t>.</w:t>
      </w:r>
    </w:p>
    <w:p w:rsidR="00DD3BD4" w:rsidRPr="00EF4AE6" w:rsidRDefault="008F4FCA" w:rsidP="00E553B9">
      <w:pPr>
        <w:tabs>
          <w:tab w:val="left" w:pos="0"/>
          <w:tab w:val="left" w:pos="360"/>
          <w:tab w:val="left" w:pos="720"/>
          <w:tab w:val="left" w:pos="1248"/>
          <w:tab w:val="left" w:pos="2160"/>
        </w:tabs>
        <w:spacing w:after="120" w:line="276" w:lineRule="auto"/>
        <w:ind w:right="-425"/>
        <w:jc w:val="both"/>
      </w:pPr>
      <w:r>
        <w:lastRenderedPageBreak/>
        <w:t xml:space="preserve">Un comité d’experts pluridisciplinaire, réuni au sein du Groupe </w:t>
      </w:r>
      <w:r w:rsidR="00343DFC">
        <w:t>S</w:t>
      </w:r>
      <w:r>
        <w:t xml:space="preserve">cientifique d’Appui (GSA) au PNLP apporte son expertise </w:t>
      </w:r>
      <w:r w:rsidR="00343DFC">
        <w:t xml:space="preserve">pour la conduite des études (validation des protocoles, supervision des études, validation des rapports d’étude, réalisation de certaines études), l’élaboration des documents normatifs et l’orientation technique. </w:t>
      </w:r>
    </w:p>
    <w:p w:rsidR="00DD3DF0" w:rsidRDefault="00DD3DF0" w:rsidP="00EF4AE6">
      <w:pPr>
        <w:tabs>
          <w:tab w:val="left" w:pos="0"/>
          <w:tab w:val="left" w:pos="360"/>
          <w:tab w:val="left" w:pos="720"/>
          <w:tab w:val="left" w:pos="1248"/>
          <w:tab w:val="left" w:pos="2160"/>
        </w:tabs>
        <w:spacing w:after="120" w:line="276" w:lineRule="auto"/>
        <w:ind w:right="-425"/>
        <w:jc w:val="both"/>
        <w:rPr>
          <w:bCs/>
        </w:rPr>
      </w:pPr>
      <w:r>
        <w:rPr>
          <w:bCs/>
        </w:rPr>
        <w:t xml:space="preserve">Dans le cadre de la dissémination des résultats de la recherche, un colloque scientifique sur le paludisme est organisé </w:t>
      </w:r>
      <w:r w:rsidR="00035A5C">
        <w:rPr>
          <w:bCs/>
        </w:rPr>
        <w:t>tous les</w:t>
      </w:r>
      <w:r>
        <w:rPr>
          <w:bCs/>
        </w:rPr>
        <w:t xml:space="preserve"> deux ans par le PNLP en collaboration avec les instituts de recherche et les universités.</w:t>
      </w:r>
    </w:p>
    <w:p w:rsidR="00EF4AE6" w:rsidRPr="00EF4AE6" w:rsidRDefault="00EF4AE6" w:rsidP="00EF4AE6">
      <w:pPr>
        <w:tabs>
          <w:tab w:val="left" w:pos="0"/>
          <w:tab w:val="left" w:pos="360"/>
          <w:tab w:val="left" w:pos="720"/>
          <w:tab w:val="left" w:pos="1248"/>
          <w:tab w:val="left" w:pos="2160"/>
        </w:tabs>
        <w:spacing w:after="120" w:line="276" w:lineRule="auto"/>
        <w:ind w:right="-425"/>
        <w:jc w:val="both"/>
        <w:rPr>
          <w:bCs/>
          <w:sz w:val="10"/>
          <w:szCs w:val="10"/>
        </w:rPr>
      </w:pPr>
    </w:p>
    <w:p w:rsidR="00DD3BD4" w:rsidRPr="00B01797" w:rsidRDefault="00DD3BD4" w:rsidP="00EF4AE6">
      <w:pPr>
        <w:pStyle w:val="Titre3"/>
        <w:spacing w:before="0" w:after="120"/>
        <w:jc w:val="both"/>
        <w:rPr>
          <w:rFonts w:ascii="Times New Roman" w:hAnsi="Times New Roman" w:cs="Times New Roman"/>
          <w:i/>
          <w:sz w:val="24"/>
          <w:szCs w:val="24"/>
        </w:rPr>
      </w:pPr>
      <w:bookmarkStart w:id="51" w:name="_Toc97892695"/>
      <w:r w:rsidRPr="00B01797">
        <w:rPr>
          <w:rFonts w:ascii="Times New Roman" w:hAnsi="Times New Roman" w:cs="Times New Roman"/>
          <w:i/>
          <w:sz w:val="24"/>
          <w:szCs w:val="24"/>
        </w:rPr>
        <w:t>4.</w:t>
      </w:r>
      <w:r w:rsidR="008F4FCA">
        <w:rPr>
          <w:rFonts w:ascii="Times New Roman" w:hAnsi="Times New Roman" w:cs="Times New Roman"/>
          <w:i/>
          <w:sz w:val="24"/>
          <w:szCs w:val="24"/>
        </w:rPr>
        <w:t>3</w:t>
      </w:r>
      <w:r w:rsidRPr="00B01797">
        <w:rPr>
          <w:rFonts w:ascii="Times New Roman" w:hAnsi="Times New Roman" w:cs="Times New Roman"/>
          <w:i/>
          <w:sz w:val="24"/>
          <w:szCs w:val="24"/>
        </w:rPr>
        <w:t>.</w:t>
      </w:r>
      <w:r w:rsidR="008F4FCA">
        <w:rPr>
          <w:rFonts w:ascii="Times New Roman" w:hAnsi="Times New Roman" w:cs="Times New Roman"/>
          <w:i/>
          <w:sz w:val="24"/>
          <w:szCs w:val="24"/>
        </w:rPr>
        <w:t>3</w:t>
      </w:r>
      <w:r w:rsidRPr="00B01797">
        <w:rPr>
          <w:rFonts w:ascii="Times New Roman" w:hAnsi="Times New Roman" w:cs="Times New Roman"/>
          <w:i/>
          <w:sz w:val="24"/>
          <w:szCs w:val="24"/>
        </w:rPr>
        <w:t>. Interventions de soutien pour la lutte contre le paludisme</w:t>
      </w:r>
      <w:bookmarkEnd w:id="51"/>
      <w:r w:rsidRPr="00B01797">
        <w:rPr>
          <w:rFonts w:ascii="Times New Roman" w:hAnsi="Times New Roman" w:cs="Times New Roman"/>
          <w:i/>
          <w:sz w:val="24"/>
          <w:szCs w:val="24"/>
        </w:rPr>
        <w:t xml:space="preserve"> </w:t>
      </w:r>
    </w:p>
    <w:p w:rsidR="00DD3BD4" w:rsidRDefault="00DD3BD4" w:rsidP="00EF4AE6">
      <w:pPr>
        <w:autoSpaceDE w:val="0"/>
        <w:autoSpaceDN w:val="0"/>
        <w:adjustRightInd w:val="0"/>
        <w:spacing w:after="120" w:line="276" w:lineRule="auto"/>
        <w:jc w:val="both"/>
        <w:rPr>
          <w:bCs/>
        </w:rPr>
      </w:pPr>
      <w:r w:rsidRPr="00B01797">
        <w:rPr>
          <w:bCs/>
        </w:rPr>
        <w:t>Différentes activités de soutien à la lutte contre le paludisme sont déclinées dans des plans d’action</w:t>
      </w:r>
      <w:r w:rsidR="006E0356">
        <w:rPr>
          <w:bCs/>
        </w:rPr>
        <w:t>s</w:t>
      </w:r>
      <w:r w:rsidRPr="00B01797">
        <w:rPr>
          <w:bCs/>
        </w:rPr>
        <w:t xml:space="preserve"> et menées concomitamment avec les principales interventions stratégiques.</w:t>
      </w:r>
    </w:p>
    <w:p w:rsidR="00EF4AE6" w:rsidRPr="00EF4AE6" w:rsidRDefault="00EF4AE6" w:rsidP="00EF4AE6">
      <w:pPr>
        <w:autoSpaceDE w:val="0"/>
        <w:autoSpaceDN w:val="0"/>
        <w:adjustRightInd w:val="0"/>
        <w:spacing w:after="120" w:line="276" w:lineRule="auto"/>
        <w:jc w:val="both"/>
        <w:rPr>
          <w:bCs/>
          <w:sz w:val="10"/>
          <w:szCs w:val="10"/>
        </w:rPr>
      </w:pPr>
    </w:p>
    <w:p w:rsidR="0056492C" w:rsidRPr="00B01797" w:rsidRDefault="00DD3BD4" w:rsidP="00130C02">
      <w:pPr>
        <w:numPr>
          <w:ilvl w:val="0"/>
          <w:numId w:val="6"/>
        </w:numPr>
        <w:autoSpaceDE w:val="0"/>
        <w:autoSpaceDN w:val="0"/>
        <w:adjustRightInd w:val="0"/>
        <w:spacing w:after="120" w:line="276" w:lineRule="auto"/>
        <w:jc w:val="both"/>
        <w:rPr>
          <w:b/>
          <w:bCs/>
        </w:rPr>
      </w:pPr>
      <w:r w:rsidRPr="00B01797">
        <w:rPr>
          <w:b/>
          <w:bCs/>
        </w:rPr>
        <w:t>Plaidoyer, Communication et Mobilisation sociale</w:t>
      </w:r>
    </w:p>
    <w:p w:rsidR="00BB01E7" w:rsidRDefault="0056492C" w:rsidP="00EF4AE6">
      <w:pPr>
        <w:autoSpaceDE w:val="0"/>
        <w:autoSpaceDN w:val="0"/>
        <w:adjustRightInd w:val="0"/>
        <w:spacing w:after="120" w:line="276" w:lineRule="auto"/>
        <w:jc w:val="both"/>
      </w:pPr>
      <w:r w:rsidRPr="00B01797">
        <w:t>En vue de renforcer l’adhésion et l’engagement des partenaires et des communautés bénéficiaires et accroitre l’utilisation des services fournis par le programme de lutte contre le paludisme, le P</w:t>
      </w:r>
      <w:r w:rsidR="00865542" w:rsidRPr="00B01797">
        <w:t xml:space="preserve">NLP en collaboration avec la Direction de la Santé </w:t>
      </w:r>
      <w:r w:rsidR="00B07E03" w:rsidRPr="00B01797">
        <w:t>C</w:t>
      </w:r>
      <w:r w:rsidR="00865542" w:rsidRPr="00B01797">
        <w:t>ommunautaire</w:t>
      </w:r>
      <w:r w:rsidR="00B07E03" w:rsidRPr="00B01797">
        <w:t xml:space="preserve"> (DS</w:t>
      </w:r>
      <w:r w:rsidR="00865542" w:rsidRPr="00B01797">
        <w:t>C</w:t>
      </w:r>
      <w:r w:rsidR="00B07E03" w:rsidRPr="00B01797">
        <w:t>)</w:t>
      </w:r>
      <w:r w:rsidR="00865542" w:rsidRPr="00B01797">
        <w:t>,</w:t>
      </w:r>
      <w:r w:rsidR="00B07E03" w:rsidRPr="00B01797">
        <w:t xml:space="preserve"> </w:t>
      </w:r>
      <w:r w:rsidRPr="00B01797">
        <w:t>mettra l’accent sur le développement d’une approche de communication pour le changement social et comportemental (CCSC)</w:t>
      </w:r>
      <w:r w:rsidR="00B07E03" w:rsidRPr="00B01797">
        <w:t>.</w:t>
      </w:r>
      <w:r w:rsidR="00DD3DF0">
        <w:t xml:space="preserve"> Un</w:t>
      </w:r>
      <w:r w:rsidR="00B07E03" w:rsidRPr="00B01797">
        <w:t xml:space="preserve"> plan stratégique de communication </w:t>
      </w:r>
      <w:r w:rsidR="006E0356">
        <w:t>a été élaboré à cet effet</w:t>
      </w:r>
      <w:r w:rsidR="000552FB" w:rsidRPr="00B01797">
        <w:t>.</w:t>
      </w:r>
    </w:p>
    <w:p w:rsidR="00EF4AE6" w:rsidRPr="00EF4AE6" w:rsidRDefault="00EF4AE6" w:rsidP="00EF4AE6">
      <w:pPr>
        <w:autoSpaceDE w:val="0"/>
        <w:autoSpaceDN w:val="0"/>
        <w:adjustRightInd w:val="0"/>
        <w:spacing w:after="120" w:line="276" w:lineRule="auto"/>
        <w:jc w:val="both"/>
        <w:rPr>
          <w:b/>
          <w:bCs/>
          <w:sz w:val="10"/>
          <w:szCs w:val="10"/>
        </w:rPr>
      </w:pPr>
    </w:p>
    <w:p w:rsidR="00DD3BD4" w:rsidRPr="00B01797" w:rsidRDefault="009D200E" w:rsidP="00130C02">
      <w:pPr>
        <w:numPr>
          <w:ilvl w:val="0"/>
          <w:numId w:val="6"/>
        </w:numPr>
        <w:autoSpaceDE w:val="0"/>
        <w:autoSpaceDN w:val="0"/>
        <w:adjustRightInd w:val="0"/>
        <w:spacing w:after="120" w:line="276" w:lineRule="auto"/>
        <w:jc w:val="both"/>
        <w:rPr>
          <w:bCs/>
        </w:rPr>
      </w:pPr>
      <w:r w:rsidRPr="00B01797">
        <w:rPr>
          <w:b/>
          <w:bCs/>
        </w:rPr>
        <w:t>Contribution du PNLP au r</w:t>
      </w:r>
      <w:r w:rsidR="00DD3BD4" w:rsidRPr="00B01797">
        <w:rPr>
          <w:b/>
          <w:bCs/>
        </w:rPr>
        <w:t xml:space="preserve">enforcement du système de santé </w:t>
      </w:r>
    </w:p>
    <w:p w:rsidR="00033403" w:rsidRPr="00B01797" w:rsidRDefault="00F01D5D" w:rsidP="00EF4AE6">
      <w:pPr>
        <w:autoSpaceDE w:val="0"/>
        <w:autoSpaceDN w:val="0"/>
        <w:adjustRightInd w:val="0"/>
        <w:spacing w:after="120" w:line="276" w:lineRule="auto"/>
        <w:jc w:val="both"/>
      </w:pPr>
      <w:r w:rsidRPr="00B01797">
        <w:t>Le PNLP contribuera au renforcement du système de santé a</w:t>
      </w:r>
      <w:r w:rsidR="00033403" w:rsidRPr="00B01797">
        <w:t xml:space="preserve">vec l’appui technique et financier des partenaires à travers le renforcement de capacités des prestataires et l’équipement en matériel </w:t>
      </w:r>
      <w:r w:rsidRPr="00B01797">
        <w:t xml:space="preserve">technique, </w:t>
      </w:r>
      <w:r w:rsidR="00033403" w:rsidRPr="00B01797">
        <w:t xml:space="preserve">en matériel roulant des structures </w:t>
      </w:r>
      <w:r w:rsidRPr="00B01797">
        <w:t xml:space="preserve">et services </w:t>
      </w:r>
      <w:r w:rsidR="00033403" w:rsidRPr="00B01797">
        <w:t xml:space="preserve">de </w:t>
      </w:r>
      <w:r w:rsidRPr="00B01797">
        <w:t>santé, la</w:t>
      </w:r>
      <w:r w:rsidR="00033403" w:rsidRPr="00B01797">
        <w:t xml:space="preserve"> mobilisation de ressources supplémentaires pour renforcer le suivi et la c</w:t>
      </w:r>
      <w:r w:rsidRPr="00B01797">
        <w:t>o</w:t>
      </w:r>
      <w:r w:rsidR="00033403" w:rsidRPr="00B01797">
        <w:t>ordination des activités au niveau opérationnel</w:t>
      </w:r>
      <w:r w:rsidRPr="00B01797">
        <w:t xml:space="preserve">, </w:t>
      </w:r>
      <w:r w:rsidRPr="00B01797">
        <w:rPr>
          <w:bCs/>
        </w:rPr>
        <w:t>la contribution aux</w:t>
      </w:r>
      <w:r w:rsidR="00033403" w:rsidRPr="00B01797">
        <w:rPr>
          <w:bCs/>
        </w:rPr>
        <w:t xml:space="preserve"> évaluations des performances du système de soins de santé</w:t>
      </w:r>
      <w:r w:rsidRPr="00B01797">
        <w:rPr>
          <w:bCs/>
        </w:rPr>
        <w:t>.</w:t>
      </w:r>
    </w:p>
    <w:p w:rsidR="00B77C3D" w:rsidRPr="00B01797" w:rsidRDefault="00B77C3D" w:rsidP="00EF4AE6">
      <w:pPr>
        <w:autoSpaceDE w:val="0"/>
        <w:autoSpaceDN w:val="0"/>
        <w:adjustRightInd w:val="0"/>
        <w:spacing w:after="120" w:line="276" w:lineRule="auto"/>
        <w:jc w:val="both"/>
        <w:rPr>
          <w:bCs/>
        </w:rPr>
      </w:pPr>
      <w:r w:rsidRPr="00B01797">
        <w:rPr>
          <w:bCs/>
        </w:rPr>
        <w:t>Une attention particulière sera accordée à la collaboration entre le PNLP, les autres programmes de santé, les Universités, les Instituts de recherche, le secteur privé et les Services impliqués dans la mise en œuvre des interventions de lutte contre le paludisme.</w:t>
      </w:r>
    </w:p>
    <w:p w:rsidR="00DD3BD4" w:rsidRPr="00EF4AE6" w:rsidRDefault="00DD3BD4" w:rsidP="00EF4AE6">
      <w:pPr>
        <w:autoSpaceDE w:val="0"/>
        <w:autoSpaceDN w:val="0"/>
        <w:adjustRightInd w:val="0"/>
        <w:spacing w:after="120" w:line="276" w:lineRule="auto"/>
        <w:ind w:left="708"/>
        <w:jc w:val="both"/>
        <w:rPr>
          <w:bCs/>
          <w:sz w:val="10"/>
          <w:szCs w:val="10"/>
        </w:rPr>
      </w:pPr>
    </w:p>
    <w:p w:rsidR="00DD3BD4" w:rsidRPr="00B01797" w:rsidRDefault="00DD3BD4" w:rsidP="00130C02">
      <w:pPr>
        <w:numPr>
          <w:ilvl w:val="0"/>
          <w:numId w:val="6"/>
        </w:numPr>
        <w:autoSpaceDE w:val="0"/>
        <w:autoSpaceDN w:val="0"/>
        <w:adjustRightInd w:val="0"/>
        <w:spacing w:after="120" w:line="276" w:lineRule="auto"/>
        <w:jc w:val="both"/>
        <w:rPr>
          <w:b/>
          <w:bCs/>
        </w:rPr>
      </w:pPr>
      <w:r w:rsidRPr="00B01797">
        <w:rPr>
          <w:b/>
          <w:bCs/>
        </w:rPr>
        <w:t xml:space="preserve">Règlementation, approvisionnement et gestion des </w:t>
      </w:r>
      <w:r w:rsidR="00C028CD" w:rsidRPr="00B01797">
        <w:rPr>
          <w:b/>
          <w:bCs/>
        </w:rPr>
        <w:t xml:space="preserve">antipaludiques et autres </w:t>
      </w:r>
      <w:r w:rsidRPr="00B01797">
        <w:rPr>
          <w:b/>
          <w:bCs/>
        </w:rPr>
        <w:t xml:space="preserve">intrants </w:t>
      </w:r>
    </w:p>
    <w:p w:rsidR="00DD3BD4" w:rsidRPr="00B01797" w:rsidRDefault="004F1655" w:rsidP="00EF4AE6">
      <w:pPr>
        <w:autoSpaceDE w:val="0"/>
        <w:autoSpaceDN w:val="0"/>
        <w:adjustRightInd w:val="0"/>
        <w:spacing w:after="120" w:line="276" w:lineRule="auto"/>
        <w:jc w:val="both"/>
      </w:pPr>
      <w:r w:rsidRPr="00B01797">
        <w:t>En matière de Médicaments, vaccin</w:t>
      </w:r>
      <w:r w:rsidR="006E0356">
        <w:t>s</w:t>
      </w:r>
      <w:r w:rsidRPr="00B01797">
        <w:t xml:space="preserve"> et autres intrants stratégiques, l’Autorité Ivoiri</w:t>
      </w:r>
      <w:r w:rsidR="00DA4110" w:rsidRPr="00B01797">
        <w:t>e</w:t>
      </w:r>
      <w:r w:rsidRPr="00B01797">
        <w:t xml:space="preserve">nne de </w:t>
      </w:r>
      <w:r w:rsidR="00F75C59" w:rsidRPr="00B01797">
        <w:t>Rég</w:t>
      </w:r>
      <w:r w:rsidR="00F75C59">
        <w:t>ulation</w:t>
      </w:r>
      <w:r w:rsidRPr="00B01797">
        <w:t xml:space="preserve"> Pharmaceutique (AIRP) d</w:t>
      </w:r>
      <w:r w:rsidR="00DA4110" w:rsidRPr="00B01797">
        <w:t>é</w:t>
      </w:r>
      <w:r w:rsidRPr="00B01797">
        <w:t xml:space="preserve">livre les </w:t>
      </w:r>
      <w:r w:rsidR="00C028CD" w:rsidRPr="00B01797">
        <w:t>a</w:t>
      </w:r>
      <w:r w:rsidRPr="00B01797">
        <w:t>utorisations de mise sur le marché et les autorisations d’importation. La Nouvelle P</w:t>
      </w:r>
      <w:r w:rsidR="00C028CD" w:rsidRPr="00B01797">
        <w:t xml:space="preserve">harmacie de la </w:t>
      </w:r>
      <w:r w:rsidRPr="00B01797">
        <w:t>S</w:t>
      </w:r>
      <w:r w:rsidR="00C028CD" w:rsidRPr="00B01797">
        <w:t xml:space="preserve">anté </w:t>
      </w:r>
      <w:r w:rsidRPr="00B01797">
        <w:t>P</w:t>
      </w:r>
      <w:r w:rsidR="00C028CD" w:rsidRPr="00B01797">
        <w:t>ublique (Nouvelle PSP)</w:t>
      </w:r>
      <w:r w:rsidRPr="00B01797">
        <w:t xml:space="preserve">, assure l’approvisionnement </w:t>
      </w:r>
      <w:r w:rsidR="00C028CD" w:rsidRPr="00B01797">
        <w:t xml:space="preserve">de ces produits </w:t>
      </w:r>
      <w:r w:rsidRPr="00B01797">
        <w:t xml:space="preserve">au niveau national. Le Laboratoire National de Santé Publique (LNSP) assure le contrôle qualité des médicaments et intrants à trois niveaux : avant l’enregistrement, avant la distribution et au cours de l’utilisation. Il est appuyé dans certains cas par des laboratoires de référence </w:t>
      </w:r>
      <w:r w:rsidR="0075485E" w:rsidRPr="00B01797">
        <w:t xml:space="preserve">nationale et </w:t>
      </w:r>
      <w:r w:rsidRPr="00B01797">
        <w:t>internationale.</w:t>
      </w:r>
    </w:p>
    <w:p w:rsidR="00EF4AE6" w:rsidRDefault="00EF4AE6">
      <w:r>
        <w:br w:type="page"/>
      </w:r>
    </w:p>
    <w:p w:rsidR="002E00CA" w:rsidRPr="00B01797" w:rsidRDefault="00DD3BD4" w:rsidP="00EF4AE6">
      <w:pPr>
        <w:autoSpaceDE w:val="0"/>
        <w:autoSpaceDN w:val="0"/>
        <w:adjustRightInd w:val="0"/>
        <w:spacing w:after="120" w:line="276" w:lineRule="auto"/>
        <w:jc w:val="both"/>
        <w:rPr>
          <w:bCs/>
        </w:rPr>
      </w:pPr>
      <w:r w:rsidRPr="00B01797">
        <w:rPr>
          <w:bCs/>
        </w:rPr>
        <w:lastRenderedPageBreak/>
        <w:t>Le PNLP, avec l’aide de ses partenaires, est chargé de la détermination des spécifications techniques</w:t>
      </w:r>
      <w:r w:rsidR="006E0356">
        <w:rPr>
          <w:bCs/>
        </w:rPr>
        <w:t xml:space="preserve"> des intrants</w:t>
      </w:r>
      <w:r w:rsidRPr="00B01797">
        <w:rPr>
          <w:bCs/>
        </w:rPr>
        <w:t>.</w:t>
      </w:r>
    </w:p>
    <w:p w:rsidR="00DD3BD4" w:rsidRPr="00B01797" w:rsidRDefault="002E00CA" w:rsidP="00EF4AE6">
      <w:pPr>
        <w:autoSpaceDE w:val="0"/>
        <w:autoSpaceDN w:val="0"/>
        <w:adjustRightInd w:val="0"/>
        <w:spacing w:after="120" w:line="276" w:lineRule="auto"/>
        <w:jc w:val="both"/>
        <w:rPr>
          <w:bCs/>
        </w:rPr>
      </w:pPr>
      <w:r w:rsidRPr="00B01797">
        <w:rPr>
          <w:bCs/>
        </w:rPr>
        <w:t xml:space="preserve">La </w:t>
      </w:r>
      <w:r w:rsidR="00C4420D" w:rsidRPr="00B01797">
        <w:rPr>
          <w:bCs/>
        </w:rPr>
        <w:t>C</w:t>
      </w:r>
      <w:r w:rsidRPr="00B01797">
        <w:rPr>
          <w:bCs/>
        </w:rPr>
        <w:t xml:space="preserve">ommission </w:t>
      </w:r>
      <w:r w:rsidR="00C4420D" w:rsidRPr="00B01797">
        <w:rPr>
          <w:bCs/>
        </w:rPr>
        <w:t>N</w:t>
      </w:r>
      <w:r w:rsidRPr="00B01797">
        <w:rPr>
          <w:bCs/>
        </w:rPr>
        <w:t xml:space="preserve">ationale pour la </w:t>
      </w:r>
      <w:r w:rsidR="00C4420D" w:rsidRPr="00B01797">
        <w:rPr>
          <w:bCs/>
        </w:rPr>
        <w:t>C</w:t>
      </w:r>
      <w:r w:rsidRPr="00B01797">
        <w:rPr>
          <w:bCs/>
        </w:rPr>
        <w:t xml:space="preserve">oordination des </w:t>
      </w:r>
      <w:r w:rsidR="00C4420D" w:rsidRPr="00B01797">
        <w:rPr>
          <w:bCs/>
        </w:rPr>
        <w:t>A</w:t>
      </w:r>
      <w:r w:rsidRPr="00B01797">
        <w:rPr>
          <w:bCs/>
        </w:rPr>
        <w:t xml:space="preserve">pprovisionnements en </w:t>
      </w:r>
      <w:r w:rsidR="00C4420D" w:rsidRPr="00B01797">
        <w:rPr>
          <w:bCs/>
        </w:rPr>
        <w:t>M</w:t>
      </w:r>
      <w:r w:rsidRPr="00B01797">
        <w:rPr>
          <w:bCs/>
        </w:rPr>
        <w:t>édicaments essentiels et produits de santé stratégiques (CNCAM) a en charge</w:t>
      </w:r>
      <w:r w:rsidR="00DD3BD4" w:rsidRPr="00B01797">
        <w:rPr>
          <w:bCs/>
        </w:rPr>
        <w:t xml:space="preserve"> </w:t>
      </w:r>
      <w:r w:rsidR="00CA5255" w:rsidRPr="00B01797">
        <w:rPr>
          <w:bCs/>
        </w:rPr>
        <w:t>la coordination des activités de quantification, la contribution au fonctionnement du système d’alerte précoce</w:t>
      </w:r>
      <w:r w:rsidR="006E0356">
        <w:rPr>
          <w:bCs/>
        </w:rPr>
        <w:t>.</w:t>
      </w:r>
    </w:p>
    <w:p w:rsidR="00DD3BD4" w:rsidRDefault="00C4420D" w:rsidP="00EF4AE6">
      <w:pPr>
        <w:autoSpaceDE w:val="0"/>
        <w:autoSpaceDN w:val="0"/>
        <w:adjustRightInd w:val="0"/>
        <w:spacing w:after="120" w:line="276" w:lineRule="auto"/>
        <w:jc w:val="both"/>
        <w:rPr>
          <w:bCs/>
        </w:rPr>
      </w:pPr>
      <w:r w:rsidRPr="00B01797">
        <w:rPr>
          <w:bCs/>
        </w:rPr>
        <w:t>L</w:t>
      </w:r>
      <w:r w:rsidR="00DD3BD4" w:rsidRPr="00B01797">
        <w:rPr>
          <w:bCs/>
        </w:rPr>
        <w:t>a N</w:t>
      </w:r>
      <w:r w:rsidR="006E0356">
        <w:rPr>
          <w:bCs/>
        </w:rPr>
        <w:t xml:space="preserve">ouvelle </w:t>
      </w:r>
      <w:r w:rsidR="00DD3BD4" w:rsidRPr="00B01797">
        <w:rPr>
          <w:bCs/>
        </w:rPr>
        <w:t xml:space="preserve">PSP </w:t>
      </w:r>
      <w:r w:rsidRPr="00B01797">
        <w:rPr>
          <w:bCs/>
        </w:rPr>
        <w:t>a en charge</w:t>
      </w:r>
      <w:r w:rsidR="00DD3BD4" w:rsidRPr="00B01797">
        <w:rPr>
          <w:bCs/>
        </w:rPr>
        <w:t xml:space="preserve"> l’approvisionnement et la distribution des médicaments et autres produits </w:t>
      </w:r>
      <w:r w:rsidR="000E69CD" w:rsidRPr="00B01797">
        <w:rPr>
          <w:bCs/>
        </w:rPr>
        <w:t xml:space="preserve">à </w:t>
      </w:r>
      <w:r w:rsidR="00DD3BD4" w:rsidRPr="00B01797">
        <w:rPr>
          <w:bCs/>
        </w:rPr>
        <w:t>tous les niveaux de la pyramide sanitaire</w:t>
      </w:r>
      <w:r w:rsidR="000E69CD" w:rsidRPr="00B01797">
        <w:rPr>
          <w:bCs/>
        </w:rPr>
        <w:t>.</w:t>
      </w:r>
      <w:r w:rsidR="00DA4110" w:rsidRPr="00B01797">
        <w:rPr>
          <w:bCs/>
        </w:rPr>
        <w:t xml:space="preserve"> L</w:t>
      </w:r>
      <w:r w:rsidR="00DD3BD4" w:rsidRPr="00B01797">
        <w:rPr>
          <w:bCs/>
        </w:rPr>
        <w:t xml:space="preserve">es outils du SIGL </w:t>
      </w:r>
      <w:r w:rsidR="000E69CD" w:rsidRPr="00B01797">
        <w:rPr>
          <w:bCs/>
        </w:rPr>
        <w:t>seront rendus</w:t>
      </w:r>
      <w:r w:rsidR="00DD3BD4" w:rsidRPr="00B01797">
        <w:rPr>
          <w:bCs/>
        </w:rPr>
        <w:t xml:space="preserve"> disponibles pour une meilleure gestion des intrants antipaludiques. </w:t>
      </w:r>
    </w:p>
    <w:p w:rsidR="00EF4AE6" w:rsidRPr="00BB01E7" w:rsidRDefault="00EF4AE6" w:rsidP="00EF4AE6">
      <w:pPr>
        <w:autoSpaceDE w:val="0"/>
        <w:autoSpaceDN w:val="0"/>
        <w:adjustRightInd w:val="0"/>
        <w:spacing w:after="120" w:line="276" w:lineRule="auto"/>
        <w:jc w:val="both"/>
        <w:rPr>
          <w:bCs/>
        </w:rPr>
      </w:pPr>
    </w:p>
    <w:p w:rsidR="00DD3BD4" w:rsidRPr="00B01797" w:rsidRDefault="00DD3BD4" w:rsidP="00EF4AE6">
      <w:pPr>
        <w:pStyle w:val="Titre1"/>
        <w:spacing w:before="0" w:after="120" w:line="276" w:lineRule="auto"/>
        <w:jc w:val="both"/>
        <w:rPr>
          <w:rFonts w:ascii="Times New Roman" w:hAnsi="Times New Roman"/>
          <w:color w:val="auto"/>
          <w:sz w:val="24"/>
          <w:szCs w:val="24"/>
        </w:rPr>
      </w:pPr>
      <w:bookmarkStart w:id="52" w:name="_Toc97892696"/>
      <w:r w:rsidRPr="00B01797">
        <w:rPr>
          <w:rFonts w:ascii="Times New Roman" w:hAnsi="Times New Roman"/>
          <w:color w:val="auto"/>
          <w:sz w:val="24"/>
          <w:szCs w:val="24"/>
        </w:rPr>
        <w:t>5. GESTION DE LA LUTTE CONTRE LE PALUDISME</w:t>
      </w:r>
      <w:bookmarkEnd w:id="52"/>
      <w:r w:rsidRPr="00B01797">
        <w:rPr>
          <w:rFonts w:ascii="Times New Roman" w:hAnsi="Times New Roman"/>
          <w:color w:val="auto"/>
          <w:sz w:val="24"/>
          <w:szCs w:val="24"/>
        </w:rPr>
        <w:t xml:space="preserve">  </w:t>
      </w:r>
    </w:p>
    <w:p w:rsidR="00DD3BD4" w:rsidRPr="00B01797" w:rsidRDefault="00DD3BD4" w:rsidP="00EF4AE6">
      <w:pPr>
        <w:pStyle w:val="Titre2"/>
        <w:spacing w:before="0" w:after="120"/>
        <w:rPr>
          <w:rFonts w:ascii="Times New Roman" w:hAnsi="Times New Roman"/>
          <w:i w:val="0"/>
          <w:color w:val="auto"/>
          <w:sz w:val="24"/>
          <w:szCs w:val="24"/>
        </w:rPr>
      </w:pPr>
      <w:bookmarkStart w:id="53" w:name="_Toc97892697"/>
      <w:r w:rsidRPr="00B01797">
        <w:rPr>
          <w:rFonts w:ascii="Times New Roman" w:hAnsi="Times New Roman"/>
          <w:i w:val="0"/>
          <w:color w:val="auto"/>
          <w:sz w:val="24"/>
          <w:szCs w:val="24"/>
        </w:rPr>
        <w:t>5.1. Cadre institutionnel et organisationnel</w:t>
      </w:r>
      <w:bookmarkEnd w:id="53"/>
      <w:r w:rsidRPr="00B01797">
        <w:rPr>
          <w:rFonts w:ascii="Times New Roman" w:hAnsi="Times New Roman"/>
          <w:i w:val="0"/>
          <w:color w:val="auto"/>
          <w:sz w:val="24"/>
          <w:szCs w:val="24"/>
        </w:rPr>
        <w:t xml:space="preserve"> </w:t>
      </w:r>
    </w:p>
    <w:p w:rsidR="00DD3BD4" w:rsidRPr="00B01797" w:rsidRDefault="00B30344" w:rsidP="00EF4AE6">
      <w:pPr>
        <w:spacing w:after="120" w:line="276" w:lineRule="auto"/>
        <w:jc w:val="both"/>
        <w:rPr>
          <w:bCs/>
        </w:rPr>
      </w:pPr>
      <w:r w:rsidRPr="00B01797">
        <w:rPr>
          <w:bCs/>
        </w:rPr>
        <w:t xml:space="preserve">La création du </w:t>
      </w:r>
      <w:r w:rsidR="00DD3BD4" w:rsidRPr="00B01797">
        <w:rPr>
          <w:bCs/>
        </w:rPr>
        <w:t xml:space="preserve">Programme National de Lutte contre le Paludisme (PNLP) </w:t>
      </w:r>
      <w:r w:rsidRPr="00B01797">
        <w:rPr>
          <w:bCs/>
        </w:rPr>
        <w:t xml:space="preserve">est régie </w:t>
      </w:r>
      <w:r w:rsidR="00DD3BD4" w:rsidRPr="00B01797">
        <w:rPr>
          <w:bCs/>
        </w:rPr>
        <w:t xml:space="preserve">par </w:t>
      </w:r>
      <w:r w:rsidRPr="00B01797">
        <w:rPr>
          <w:bCs/>
        </w:rPr>
        <w:t>l’</w:t>
      </w:r>
      <w:r w:rsidR="00DD3BD4" w:rsidRPr="00B01797">
        <w:rPr>
          <w:bCs/>
        </w:rPr>
        <w:t xml:space="preserve">arrêté N° 133 MSP/CAB du 06 mai 1996. Cet arrêté, modifié par l’arrêté N°311/MSHP/CAB du 04/10/2007, </w:t>
      </w:r>
      <w:r w:rsidRPr="00B01797">
        <w:rPr>
          <w:bCs/>
        </w:rPr>
        <w:t>décrit</w:t>
      </w:r>
      <w:r w:rsidR="00DD3BD4" w:rsidRPr="00B01797">
        <w:rPr>
          <w:bCs/>
        </w:rPr>
        <w:t xml:space="preserve"> le fonctionnement actuel du PNLP.</w:t>
      </w:r>
    </w:p>
    <w:p w:rsidR="00DD3BD4" w:rsidRPr="00B01797" w:rsidRDefault="00DD3BD4" w:rsidP="00EF4AE6">
      <w:pPr>
        <w:spacing w:after="120" w:line="276" w:lineRule="auto"/>
        <w:jc w:val="both"/>
        <w:rPr>
          <w:bCs/>
        </w:rPr>
      </w:pPr>
      <w:r w:rsidRPr="00B01797">
        <w:rPr>
          <w:bCs/>
        </w:rPr>
        <w:t>La Direction Générale de la Santé, assure la coordination des activités des programmes prioritaires dont fait partie</w:t>
      </w:r>
      <w:r w:rsidR="005E2D5E" w:rsidRPr="00B01797">
        <w:rPr>
          <w:bCs/>
        </w:rPr>
        <w:t xml:space="preserve"> le</w:t>
      </w:r>
      <w:r w:rsidRPr="00B01797">
        <w:rPr>
          <w:bCs/>
        </w:rPr>
        <w:t xml:space="preserve"> PNLP.</w:t>
      </w:r>
    </w:p>
    <w:p w:rsidR="005E2D5E" w:rsidRPr="00B01797" w:rsidRDefault="00DD3BD4" w:rsidP="00EF4AE6">
      <w:pPr>
        <w:spacing w:after="120" w:line="276" w:lineRule="auto"/>
        <w:jc w:val="both"/>
        <w:rPr>
          <w:bCs/>
        </w:rPr>
      </w:pPr>
      <w:r w:rsidRPr="00B01797">
        <w:rPr>
          <w:bCs/>
        </w:rPr>
        <w:t>Les activités de lutte contre le paludisme sont coordonnées au niveau central par la Direction de coordination du PNLP, au niveau régional par l’équipe régionale de santé, et</w:t>
      </w:r>
      <w:r w:rsidR="005E2D5E" w:rsidRPr="00B01797">
        <w:rPr>
          <w:bCs/>
        </w:rPr>
        <w:t xml:space="preserve"> au niveau</w:t>
      </w:r>
      <w:r w:rsidRPr="00B01797">
        <w:rPr>
          <w:bCs/>
        </w:rPr>
        <w:t xml:space="preserve"> départemental par les équipes cadres de district. </w:t>
      </w:r>
    </w:p>
    <w:p w:rsidR="00DD3BD4" w:rsidRDefault="00DD3BD4" w:rsidP="00EF4AE6">
      <w:pPr>
        <w:spacing w:after="120" w:line="276" w:lineRule="auto"/>
        <w:jc w:val="both"/>
        <w:rPr>
          <w:bCs/>
        </w:rPr>
      </w:pPr>
      <w:r w:rsidRPr="00B01797">
        <w:rPr>
          <w:bCs/>
        </w:rPr>
        <w:t xml:space="preserve">L’implication des acteurs communautaires et des collectivités locales </w:t>
      </w:r>
      <w:r w:rsidR="00526DCF" w:rsidRPr="00B01797">
        <w:rPr>
          <w:bCs/>
        </w:rPr>
        <w:t>consistera en leur</w:t>
      </w:r>
      <w:r w:rsidRPr="00B01797">
        <w:rPr>
          <w:bCs/>
        </w:rPr>
        <w:t xml:space="preserve"> particip</w:t>
      </w:r>
      <w:r w:rsidR="00526DCF" w:rsidRPr="00B01797">
        <w:rPr>
          <w:bCs/>
        </w:rPr>
        <w:t>ation</w:t>
      </w:r>
      <w:r w:rsidRPr="00B01797">
        <w:rPr>
          <w:bCs/>
        </w:rPr>
        <w:t xml:space="preserve"> aux processus de planification</w:t>
      </w:r>
      <w:r w:rsidR="00526DCF" w:rsidRPr="00B01797">
        <w:rPr>
          <w:bCs/>
        </w:rPr>
        <w:t>,</w:t>
      </w:r>
      <w:r w:rsidRPr="00B01797">
        <w:rPr>
          <w:bCs/>
        </w:rPr>
        <w:t xml:space="preserve"> de mise en œuvre </w:t>
      </w:r>
      <w:r w:rsidR="00526DCF" w:rsidRPr="00B01797">
        <w:rPr>
          <w:bCs/>
        </w:rPr>
        <w:t xml:space="preserve">et d’évaluation </w:t>
      </w:r>
      <w:r w:rsidRPr="00B01797">
        <w:rPr>
          <w:bCs/>
        </w:rPr>
        <w:t xml:space="preserve">des interventions </w:t>
      </w:r>
      <w:r w:rsidR="00526DCF" w:rsidRPr="00B01797">
        <w:rPr>
          <w:bCs/>
        </w:rPr>
        <w:t>de lutte contre le</w:t>
      </w:r>
      <w:r w:rsidRPr="00B01797">
        <w:rPr>
          <w:bCs/>
        </w:rPr>
        <w:t xml:space="preserve"> paludisme.</w:t>
      </w:r>
    </w:p>
    <w:p w:rsidR="00EF4AE6" w:rsidRPr="00EF4AE6" w:rsidRDefault="00EF4AE6" w:rsidP="00EF4AE6">
      <w:pPr>
        <w:spacing w:after="120" w:line="276" w:lineRule="auto"/>
        <w:jc w:val="both"/>
        <w:rPr>
          <w:bCs/>
          <w:sz w:val="10"/>
          <w:szCs w:val="10"/>
        </w:rPr>
      </w:pPr>
    </w:p>
    <w:p w:rsidR="00DD3BD4" w:rsidRPr="00B01797" w:rsidRDefault="00DD3BD4" w:rsidP="00EF4AE6">
      <w:pPr>
        <w:pStyle w:val="Titre2"/>
        <w:spacing w:before="0" w:after="120"/>
        <w:rPr>
          <w:rFonts w:ascii="Times New Roman" w:hAnsi="Times New Roman"/>
          <w:i w:val="0"/>
          <w:color w:val="auto"/>
          <w:sz w:val="24"/>
          <w:szCs w:val="24"/>
        </w:rPr>
      </w:pPr>
      <w:bookmarkStart w:id="54" w:name="_Toc97892698"/>
      <w:r w:rsidRPr="00B01797">
        <w:rPr>
          <w:rFonts w:ascii="Times New Roman" w:hAnsi="Times New Roman"/>
          <w:i w:val="0"/>
          <w:color w:val="auto"/>
          <w:sz w:val="24"/>
          <w:szCs w:val="24"/>
        </w:rPr>
        <w:t>5.2. Partenariat et Financement de la lutte contre le paludisme</w:t>
      </w:r>
      <w:bookmarkEnd w:id="54"/>
    </w:p>
    <w:p w:rsidR="00DD3BD4" w:rsidRPr="00EF4AE6" w:rsidRDefault="00DD3BD4" w:rsidP="00EF4AE6">
      <w:pPr>
        <w:pStyle w:val="Titre3"/>
        <w:spacing w:before="0" w:after="120"/>
        <w:jc w:val="both"/>
        <w:rPr>
          <w:rFonts w:ascii="Times New Roman" w:hAnsi="Times New Roman" w:cs="Times New Roman"/>
          <w:i/>
          <w:sz w:val="24"/>
          <w:szCs w:val="24"/>
        </w:rPr>
      </w:pPr>
      <w:bookmarkStart w:id="55" w:name="_Toc97892699"/>
      <w:r w:rsidRPr="00EF4AE6">
        <w:rPr>
          <w:rFonts w:ascii="Times New Roman" w:hAnsi="Times New Roman" w:cs="Times New Roman"/>
          <w:i/>
          <w:sz w:val="24"/>
          <w:szCs w:val="24"/>
        </w:rPr>
        <w:t>5.2.1. Partenariat</w:t>
      </w:r>
      <w:bookmarkEnd w:id="55"/>
    </w:p>
    <w:p w:rsidR="00BA0FA6" w:rsidRPr="00B01797" w:rsidRDefault="00285BC9" w:rsidP="00EF4AE6">
      <w:pPr>
        <w:spacing w:after="120" w:line="276" w:lineRule="auto"/>
        <w:jc w:val="both"/>
      </w:pPr>
      <w:r w:rsidRPr="00B01797">
        <w:t xml:space="preserve">La coordination des </w:t>
      </w:r>
      <w:r w:rsidR="00C77E69" w:rsidRPr="00B01797">
        <w:t xml:space="preserve">interventions de </w:t>
      </w:r>
      <w:r w:rsidRPr="00B01797">
        <w:t xml:space="preserve">lutte </w:t>
      </w:r>
      <w:r w:rsidR="00C77E69" w:rsidRPr="00B01797">
        <w:t xml:space="preserve">contre le paludisme </w:t>
      </w:r>
      <w:r w:rsidRPr="00B01797">
        <w:t xml:space="preserve">se fera à travers l’organisation </w:t>
      </w:r>
      <w:r w:rsidR="00BA0FA6" w:rsidRPr="00B01797">
        <w:t xml:space="preserve">semestrielle </w:t>
      </w:r>
      <w:r w:rsidRPr="00B01797">
        <w:t>des Task</w:t>
      </w:r>
      <w:r w:rsidR="00BB01E7">
        <w:t>-</w:t>
      </w:r>
      <w:r w:rsidRPr="00B01797">
        <w:t xml:space="preserve">Forces </w:t>
      </w:r>
      <w:r w:rsidR="004F2B9D" w:rsidRPr="00B01797">
        <w:t xml:space="preserve">régionales et </w:t>
      </w:r>
      <w:r w:rsidR="00252E89" w:rsidRPr="00B01797">
        <w:t>nationales.</w:t>
      </w:r>
      <w:r w:rsidRPr="00B01797">
        <w:t xml:space="preserve"> </w:t>
      </w:r>
      <w:r w:rsidR="00252E89" w:rsidRPr="00B01797">
        <w:t>Les Task</w:t>
      </w:r>
      <w:r w:rsidR="00BB01E7">
        <w:t>-</w:t>
      </w:r>
      <w:r w:rsidR="004F2B9D" w:rsidRPr="00B01797">
        <w:t xml:space="preserve">forces régionales seront </w:t>
      </w:r>
      <w:r w:rsidR="00252E89" w:rsidRPr="00B01797">
        <w:t>plus techniques</w:t>
      </w:r>
      <w:r w:rsidR="004F2B9D" w:rsidRPr="00B01797">
        <w:t xml:space="preserve"> et doivent être organisées avec les partenaires au niveau régional (ONG,</w:t>
      </w:r>
      <w:r w:rsidR="00DA4110" w:rsidRPr="00B01797">
        <w:t xml:space="preserve"> </w:t>
      </w:r>
      <w:r w:rsidR="004F2B9D" w:rsidRPr="00B01797">
        <w:t>entreprises,</w:t>
      </w:r>
      <w:r w:rsidR="003E40C7" w:rsidRPr="00B01797">
        <w:t xml:space="preserve"> </w:t>
      </w:r>
      <w:r w:rsidR="004F2B9D" w:rsidRPr="00B01797">
        <w:t>collectivités locales et institutions décentralisées…).</w:t>
      </w:r>
      <w:r w:rsidR="00252E89" w:rsidRPr="00B01797">
        <w:t xml:space="preserve"> </w:t>
      </w:r>
      <w:r w:rsidR="004F2B9D" w:rsidRPr="00B01797">
        <w:t xml:space="preserve">Elles doivent permettre </w:t>
      </w:r>
      <w:r w:rsidR="00BA0FA6" w:rsidRPr="00B01797">
        <w:t>d’apprécier la performance des interventions de lutte contre le paludisme et</w:t>
      </w:r>
      <w:r w:rsidR="004F2B9D" w:rsidRPr="00B01797">
        <w:t xml:space="preserve"> préparer </w:t>
      </w:r>
      <w:bookmarkStart w:id="56" w:name="_Hlk90480771"/>
      <w:r w:rsidR="004F2B9D" w:rsidRPr="00B01797">
        <w:t>la Task</w:t>
      </w:r>
      <w:r w:rsidR="00BB01E7">
        <w:t>-</w:t>
      </w:r>
      <w:r w:rsidR="004F2B9D" w:rsidRPr="00B01797">
        <w:t>force nationale</w:t>
      </w:r>
      <w:bookmarkEnd w:id="56"/>
      <w:r w:rsidR="004F2B9D" w:rsidRPr="00B01797">
        <w:t>.</w:t>
      </w:r>
    </w:p>
    <w:p w:rsidR="003B1311" w:rsidRPr="00B01797" w:rsidRDefault="00BA0FA6" w:rsidP="00EF4AE6">
      <w:pPr>
        <w:spacing w:after="120" w:line="276" w:lineRule="auto"/>
        <w:jc w:val="both"/>
      </w:pPr>
      <w:r w:rsidRPr="00B01797">
        <w:t>Les Task</w:t>
      </w:r>
      <w:r w:rsidR="00BB01E7">
        <w:t>-</w:t>
      </w:r>
      <w:r w:rsidRPr="00B01797">
        <w:t>forces nationales</w:t>
      </w:r>
      <w:r w:rsidR="00285BC9" w:rsidRPr="00B01797">
        <w:t xml:space="preserve"> réuniront les parties prenantes pour échanger sur la mise en œuvre des interventions et prendre des </w:t>
      </w:r>
      <w:r w:rsidR="00252E89" w:rsidRPr="00B01797">
        <w:t>décisions.</w:t>
      </w:r>
    </w:p>
    <w:p w:rsidR="005B0E74" w:rsidRPr="00B01797" w:rsidRDefault="00285BC9" w:rsidP="00EF4AE6">
      <w:pPr>
        <w:spacing w:after="120" w:line="276" w:lineRule="auto"/>
        <w:jc w:val="both"/>
      </w:pPr>
      <w:r w:rsidRPr="00B01797">
        <w:t xml:space="preserve">En vue de renforcer la coordination des interventions, une cartographie des </w:t>
      </w:r>
      <w:r w:rsidR="00EF4AE6">
        <w:t>P</w:t>
      </w:r>
      <w:r w:rsidRPr="00B01797">
        <w:t xml:space="preserve">artenaires </w:t>
      </w:r>
      <w:r w:rsidR="00EF4AE6">
        <w:t>T</w:t>
      </w:r>
      <w:r w:rsidRPr="00B01797">
        <w:t xml:space="preserve">echniques et </w:t>
      </w:r>
      <w:r w:rsidR="00EF4AE6">
        <w:t>F</w:t>
      </w:r>
      <w:r w:rsidRPr="00B01797">
        <w:t xml:space="preserve">inanciers (PTF) de la lutte contre le paludisme sera réalisée. La Direction de Coordination du PNLP renforcera et diversifiera son partenariat, à l’échelle nationale (Ministères, Assemblée Nationale, </w:t>
      </w:r>
      <w:r w:rsidR="00F75C59">
        <w:t xml:space="preserve">Chambre des rois, </w:t>
      </w:r>
      <w:r w:rsidRPr="00B01797">
        <w:t>Conseils Généraux, Municipalités, Entreprises etc…) ainsi qu’au niveau international</w:t>
      </w:r>
      <w:r w:rsidR="002F4276" w:rsidRPr="00B01797">
        <w:t xml:space="preserve"> (OMS,</w:t>
      </w:r>
      <w:r w:rsidR="003E40C7" w:rsidRPr="00B01797">
        <w:t xml:space="preserve"> </w:t>
      </w:r>
      <w:r w:rsidR="002F4276" w:rsidRPr="00B01797">
        <w:t>UNICEF</w:t>
      </w:r>
      <w:r w:rsidR="003E40C7" w:rsidRPr="00B01797">
        <w:t>,</w:t>
      </w:r>
      <w:r w:rsidR="002F4276" w:rsidRPr="00B01797">
        <w:t xml:space="preserve"> RBM,</w:t>
      </w:r>
      <w:r w:rsidR="003E40C7" w:rsidRPr="00B01797">
        <w:t xml:space="preserve"> </w:t>
      </w:r>
      <w:r w:rsidR="002F4276" w:rsidRPr="00B01797">
        <w:t>OOAS</w:t>
      </w:r>
      <w:r w:rsidRPr="00B01797">
        <w:t>,</w:t>
      </w:r>
      <w:r w:rsidR="002F4276" w:rsidRPr="00B01797">
        <w:t xml:space="preserve"> FM, PMI, ONG,</w:t>
      </w:r>
      <w:r w:rsidR="00211EA6">
        <w:t xml:space="preserve"> </w:t>
      </w:r>
      <w:r w:rsidR="002F4276" w:rsidRPr="00B01797">
        <w:t xml:space="preserve">…) </w:t>
      </w:r>
      <w:r w:rsidRPr="00B01797">
        <w:t>pour garantir un financement durable.</w:t>
      </w:r>
    </w:p>
    <w:p w:rsidR="00DD3BD4" w:rsidRPr="00B01797" w:rsidRDefault="00285BC9" w:rsidP="00EF4AE6">
      <w:pPr>
        <w:spacing w:after="120" w:line="276" w:lineRule="auto"/>
        <w:jc w:val="both"/>
        <w:rPr>
          <w:b/>
          <w:bCs/>
        </w:rPr>
      </w:pPr>
      <w:r w:rsidRPr="00B01797">
        <w:lastRenderedPageBreak/>
        <w:t xml:space="preserve"> </w:t>
      </w:r>
    </w:p>
    <w:p w:rsidR="00DD3BD4" w:rsidRPr="00EF4AE6" w:rsidRDefault="00DD3BD4" w:rsidP="00EF4AE6">
      <w:pPr>
        <w:pStyle w:val="Titre3"/>
        <w:spacing w:before="0" w:after="120"/>
        <w:jc w:val="both"/>
        <w:rPr>
          <w:rFonts w:ascii="Times New Roman" w:hAnsi="Times New Roman" w:cs="Times New Roman"/>
          <w:i/>
          <w:sz w:val="24"/>
          <w:szCs w:val="24"/>
        </w:rPr>
      </w:pPr>
      <w:bookmarkStart w:id="57" w:name="_Toc97892700"/>
      <w:r w:rsidRPr="00EF4AE6">
        <w:rPr>
          <w:rFonts w:ascii="Times New Roman" w:hAnsi="Times New Roman" w:cs="Times New Roman"/>
          <w:i/>
          <w:sz w:val="24"/>
          <w:szCs w:val="24"/>
        </w:rPr>
        <w:t>5.2.2. Financement de la lutte antipaludique</w:t>
      </w:r>
      <w:bookmarkEnd w:id="57"/>
    </w:p>
    <w:p w:rsidR="00DD3BD4" w:rsidRPr="00B01797" w:rsidRDefault="00DD3BD4" w:rsidP="00EF4AE6">
      <w:pPr>
        <w:shd w:val="clear" w:color="auto" w:fill="FFFFFF"/>
        <w:autoSpaceDE w:val="0"/>
        <w:autoSpaceDN w:val="0"/>
        <w:adjustRightInd w:val="0"/>
        <w:spacing w:after="120" w:line="276" w:lineRule="auto"/>
        <w:jc w:val="both"/>
        <w:rPr>
          <w:bCs/>
        </w:rPr>
      </w:pPr>
      <w:r w:rsidRPr="00B01797">
        <w:rPr>
          <w:bCs/>
        </w:rPr>
        <w:t>Le financement de la lutte contre le paludisme se fait en priorité par l’apport financier de l’Etat à travers la loi de</w:t>
      </w:r>
      <w:r w:rsidR="00F75C59">
        <w:rPr>
          <w:bCs/>
        </w:rPr>
        <w:t>s</w:t>
      </w:r>
      <w:r w:rsidRPr="00B01797">
        <w:rPr>
          <w:bCs/>
        </w:rPr>
        <w:t xml:space="preserve"> finances. Cet apport doit se poursuivre et même s’accroitre d’année en année. Le plaidoyer auprès des partenaires techniques et financiers, des collectivités territoriales et toute autre bonne volonté doit être continuellement renforcé pour la mobilisation de ressources financières additionnelles.</w:t>
      </w:r>
    </w:p>
    <w:p w:rsidR="008411FF" w:rsidRDefault="00B44927" w:rsidP="00EF4AE6">
      <w:pPr>
        <w:shd w:val="clear" w:color="auto" w:fill="FFFFFF"/>
        <w:autoSpaceDE w:val="0"/>
        <w:autoSpaceDN w:val="0"/>
        <w:adjustRightInd w:val="0"/>
        <w:spacing w:after="120" w:line="276" w:lineRule="auto"/>
        <w:jc w:val="both"/>
        <w:rPr>
          <w:bCs/>
        </w:rPr>
      </w:pPr>
      <w:r w:rsidRPr="00B01797">
        <w:rPr>
          <w:bCs/>
        </w:rPr>
        <w:t>Ces ressources mobilisé</w:t>
      </w:r>
      <w:r w:rsidR="00D93A62" w:rsidRPr="00B01797">
        <w:rPr>
          <w:bCs/>
        </w:rPr>
        <w:t>e</w:t>
      </w:r>
      <w:r w:rsidRPr="00B01797">
        <w:rPr>
          <w:bCs/>
        </w:rPr>
        <w:t>s</w:t>
      </w:r>
      <w:r w:rsidR="00D93A62" w:rsidRPr="00B01797">
        <w:rPr>
          <w:bCs/>
        </w:rPr>
        <w:t xml:space="preserve"> </w:t>
      </w:r>
      <w:r w:rsidR="00CD2C2F" w:rsidRPr="00B01797">
        <w:rPr>
          <w:bCs/>
        </w:rPr>
        <w:t xml:space="preserve">et la mise en place de la Couverture Maladie Universelle (CMU) </w:t>
      </w:r>
      <w:r w:rsidR="00D93A62" w:rsidRPr="00B01797">
        <w:rPr>
          <w:bCs/>
        </w:rPr>
        <w:t>vont</w:t>
      </w:r>
      <w:r w:rsidRPr="00B01797">
        <w:rPr>
          <w:bCs/>
        </w:rPr>
        <w:t xml:space="preserve"> </w:t>
      </w:r>
      <w:r w:rsidR="00D93A62" w:rsidRPr="00B01797">
        <w:rPr>
          <w:bCs/>
        </w:rPr>
        <w:t>contribuer à renforcer l’accessibilité financière</w:t>
      </w:r>
      <w:r w:rsidRPr="00B01797">
        <w:rPr>
          <w:bCs/>
        </w:rPr>
        <w:t xml:space="preserve"> </w:t>
      </w:r>
      <w:r w:rsidR="00D93A62" w:rsidRPr="00B01797">
        <w:rPr>
          <w:bCs/>
        </w:rPr>
        <w:t>des populations aux services de lutte contre le paludism</w:t>
      </w:r>
      <w:r w:rsidR="003E40C7" w:rsidRPr="00B01797">
        <w:rPr>
          <w:bCs/>
        </w:rPr>
        <w:t>e.</w:t>
      </w:r>
      <w:r w:rsidR="008411FF" w:rsidRPr="008411FF">
        <w:rPr>
          <w:bCs/>
        </w:rPr>
        <w:t xml:space="preserve"> </w:t>
      </w:r>
    </w:p>
    <w:p w:rsidR="008411FF" w:rsidRDefault="008411FF" w:rsidP="00EF4AE6">
      <w:pPr>
        <w:shd w:val="clear" w:color="auto" w:fill="FFFFFF"/>
        <w:autoSpaceDE w:val="0"/>
        <w:autoSpaceDN w:val="0"/>
        <w:adjustRightInd w:val="0"/>
        <w:spacing w:after="120" w:line="276" w:lineRule="auto"/>
        <w:jc w:val="both"/>
        <w:rPr>
          <w:bCs/>
        </w:rPr>
      </w:pPr>
      <w:r>
        <w:rPr>
          <w:bCs/>
        </w:rPr>
        <w:t xml:space="preserve">Le PNLP </w:t>
      </w:r>
      <w:r w:rsidR="00DF12F9">
        <w:rPr>
          <w:bCs/>
        </w:rPr>
        <w:t xml:space="preserve">doit </w:t>
      </w:r>
      <w:r>
        <w:rPr>
          <w:bCs/>
        </w:rPr>
        <w:t xml:space="preserve">élaborer un plan stratégique </w:t>
      </w:r>
      <w:r w:rsidR="00DF12F9">
        <w:rPr>
          <w:bCs/>
        </w:rPr>
        <w:t xml:space="preserve">aligné au </w:t>
      </w:r>
      <w:r>
        <w:rPr>
          <w:bCs/>
        </w:rPr>
        <w:t xml:space="preserve">cycle </w:t>
      </w:r>
      <w:r w:rsidR="00DF12F9">
        <w:rPr>
          <w:bCs/>
        </w:rPr>
        <w:t xml:space="preserve">planification du </w:t>
      </w:r>
      <w:r w:rsidR="00BB3FDD">
        <w:rPr>
          <w:bCs/>
        </w:rPr>
        <w:t>ministère de la santé</w:t>
      </w:r>
      <w:r w:rsidR="00DF12F9">
        <w:rPr>
          <w:bCs/>
        </w:rPr>
        <w:t xml:space="preserve">. Ce document doit servir pour le </w:t>
      </w:r>
      <w:r>
        <w:rPr>
          <w:bCs/>
        </w:rPr>
        <w:t xml:space="preserve">plaidoyer </w:t>
      </w:r>
      <w:r w:rsidR="00DF12F9">
        <w:rPr>
          <w:bCs/>
        </w:rPr>
        <w:t xml:space="preserve">et </w:t>
      </w:r>
      <w:r w:rsidR="00BB3FDD">
        <w:rPr>
          <w:bCs/>
        </w:rPr>
        <w:t>l</w:t>
      </w:r>
      <w:r w:rsidR="00DF12F9">
        <w:rPr>
          <w:bCs/>
        </w:rPr>
        <w:t xml:space="preserve">a mobilisation des ressources </w:t>
      </w:r>
      <w:r>
        <w:rPr>
          <w:bCs/>
        </w:rPr>
        <w:t>auprès de l’Etat et des partenaires.</w:t>
      </w:r>
    </w:p>
    <w:p w:rsidR="00EF4AE6" w:rsidRDefault="00EF4AE6" w:rsidP="00EF4AE6">
      <w:pPr>
        <w:shd w:val="clear" w:color="auto" w:fill="FFFFFF"/>
        <w:autoSpaceDE w:val="0"/>
        <w:autoSpaceDN w:val="0"/>
        <w:adjustRightInd w:val="0"/>
        <w:spacing w:after="120" w:line="276" w:lineRule="auto"/>
        <w:jc w:val="both"/>
        <w:rPr>
          <w:bCs/>
        </w:rPr>
      </w:pPr>
    </w:p>
    <w:p w:rsidR="00742CB4" w:rsidRPr="00EF4AE6" w:rsidRDefault="00DD3BD4" w:rsidP="00EF4AE6">
      <w:pPr>
        <w:pStyle w:val="Titre1"/>
        <w:spacing w:before="0" w:after="120" w:line="276" w:lineRule="auto"/>
        <w:ind w:left="284" w:hanging="284"/>
        <w:jc w:val="both"/>
        <w:rPr>
          <w:rFonts w:ascii="Times New Roman" w:hAnsi="Times New Roman"/>
          <w:color w:val="auto"/>
          <w:sz w:val="24"/>
          <w:szCs w:val="24"/>
        </w:rPr>
      </w:pPr>
      <w:bookmarkStart w:id="58" w:name="_Toc97892701"/>
      <w:r w:rsidRPr="00B01797">
        <w:rPr>
          <w:rFonts w:ascii="Times New Roman" w:hAnsi="Times New Roman"/>
          <w:color w:val="auto"/>
          <w:sz w:val="24"/>
          <w:szCs w:val="24"/>
        </w:rPr>
        <w:t>6. CADRE DE MISE EN ŒUVRE DE LA POLITIQUE NATIONALE DE LUTTE CONTRE LE PALUDISME</w:t>
      </w:r>
      <w:bookmarkEnd w:id="58"/>
    </w:p>
    <w:p w:rsidR="004A5AD1" w:rsidRPr="00B01797" w:rsidRDefault="000B0247" w:rsidP="00EF4AE6">
      <w:pPr>
        <w:spacing w:after="120" w:line="276" w:lineRule="auto"/>
        <w:jc w:val="both"/>
      </w:pPr>
      <w:r w:rsidRPr="00B01797">
        <w:t xml:space="preserve">La mise en œuvre de la politique </w:t>
      </w:r>
      <w:r w:rsidR="00BB3FDD">
        <w:t>doit être traduite à travers l’élaborations de</w:t>
      </w:r>
      <w:r w:rsidRPr="00B01797">
        <w:t xml:space="preserve"> documents normatifs </w:t>
      </w:r>
      <w:r w:rsidR="00BB3FDD">
        <w:t xml:space="preserve">et stratégiques </w:t>
      </w:r>
      <w:r w:rsidRPr="00B01797">
        <w:t xml:space="preserve">tels </w:t>
      </w:r>
      <w:r w:rsidR="00BB3FDD">
        <w:t xml:space="preserve">que </w:t>
      </w:r>
      <w:r w:rsidRPr="00B01797">
        <w:t>les plan</w:t>
      </w:r>
      <w:r w:rsidR="00BB01E7">
        <w:t>s</w:t>
      </w:r>
      <w:r w:rsidRPr="00B01797">
        <w:t xml:space="preserve"> stratégiques</w:t>
      </w:r>
      <w:r w:rsidR="004A5AD1" w:rsidRPr="00B01797">
        <w:t>, le plan de suivi-évaluation,</w:t>
      </w:r>
      <w:r w:rsidR="00EA1BA1" w:rsidRPr="00B01797">
        <w:t xml:space="preserve"> </w:t>
      </w:r>
      <w:r w:rsidR="004A5AD1" w:rsidRPr="00B01797">
        <w:t>le plan de communication, les directives,</w:t>
      </w:r>
      <w:r w:rsidR="00485709">
        <w:t xml:space="preserve"> le guide d’assurance qualité de la microscopie, le </w:t>
      </w:r>
      <w:r w:rsidR="00742CB4">
        <w:t>guide national</w:t>
      </w:r>
      <w:r w:rsidR="00485709">
        <w:t xml:space="preserve"> d</w:t>
      </w:r>
      <w:r w:rsidR="00742CB4">
        <w:t>e</w:t>
      </w:r>
      <w:r w:rsidR="00485709">
        <w:t xml:space="preserve"> diagnostic du paludisme,</w:t>
      </w:r>
      <w:r w:rsidR="00BB3FDD">
        <w:t xml:space="preserve"> le plan de gestion de la résistance aux antipaludiques</w:t>
      </w:r>
      <w:r w:rsidR="00485709">
        <w:t xml:space="preserve"> le plan de gestion de la résistance des vecteurs aux insecticides,</w:t>
      </w:r>
      <w:r w:rsidR="00BB3FDD">
        <w:t xml:space="preserve"> </w:t>
      </w:r>
      <w:r w:rsidR="004A5AD1" w:rsidRPr="00B01797">
        <w:t xml:space="preserve">le </w:t>
      </w:r>
      <w:r w:rsidRPr="00B01797">
        <w:t xml:space="preserve">manuel des procédures de gestion administrative, financière et comptable, un plan de passation des marchés, </w:t>
      </w:r>
      <w:r w:rsidR="004A5AD1" w:rsidRPr="00B01797">
        <w:t>le</w:t>
      </w:r>
      <w:r w:rsidRPr="00B01797">
        <w:t xml:space="preserve"> plan de gestion des achats et des stocks et </w:t>
      </w:r>
      <w:r w:rsidR="004A5AD1" w:rsidRPr="00B01797">
        <w:t>le</w:t>
      </w:r>
      <w:r w:rsidRPr="00B01797">
        <w:t xml:space="preserve"> plan de mobilisation des ressources.</w:t>
      </w:r>
    </w:p>
    <w:p w:rsidR="00DD3BD4" w:rsidRPr="00B01797" w:rsidRDefault="00DD3BD4" w:rsidP="00EF4AE6">
      <w:pPr>
        <w:shd w:val="clear" w:color="auto" w:fill="FFFFFF"/>
        <w:autoSpaceDE w:val="0"/>
        <w:autoSpaceDN w:val="0"/>
        <w:adjustRightInd w:val="0"/>
        <w:spacing w:after="120" w:line="276" w:lineRule="auto"/>
        <w:jc w:val="both"/>
      </w:pPr>
      <w:r w:rsidRPr="00B01797">
        <w:rPr>
          <w:bCs/>
        </w:rPr>
        <w:t>Le succès de la mise en œuvre de la politique nationale de lutte contre le paludisme repose entre autres sur</w:t>
      </w:r>
      <w:r w:rsidR="00EA1BA1" w:rsidRPr="00B01797">
        <w:rPr>
          <w:bCs/>
        </w:rPr>
        <w:t xml:space="preserve"> </w:t>
      </w:r>
      <w:r w:rsidRPr="00B01797">
        <w:rPr>
          <w:bCs/>
        </w:rPr>
        <w:t>: i) le m</w:t>
      </w:r>
      <w:r w:rsidRPr="00B01797">
        <w:t>aintien de l’engagement politique, ii) la mobilisation des ressources requises, iii) la collaboration intra, inter et multisectorielle,</w:t>
      </w:r>
      <w:r w:rsidR="00B01797" w:rsidRPr="00B01797">
        <w:t xml:space="preserve"> </w:t>
      </w:r>
      <w:r w:rsidRPr="00B01797">
        <w:t>iv) la coordination entre les différentes parties prenantes, (v) l’implication et l’adhésion effective des communautés et vi) la subvention ou la gratuité des prestations de services du paludisme notamment pour les groupes vulnérables.</w:t>
      </w:r>
    </w:p>
    <w:p w:rsidR="00DD3BD4" w:rsidRPr="00B01797" w:rsidRDefault="00DD3BD4" w:rsidP="00EF4AE6">
      <w:pPr>
        <w:shd w:val="clear" w:color="auto" w:fill="FFFFFF"/>
        <w:autoSpaceDE w:val="0"/>
        <w:autoSpaceDN w:val="0"/>
        <w:adjustRightInd w:val="0"/>
        <w:spacing w:after="120" w:line="276" w:lineRule="auto"/>
        <w:jc w:val="both"/>
      </w:pPr>
      <w:r w:rsidRPr="00B01797">
        <w:t>Les activités de lutte antipaludiques au niveau des structures sanitaires sont intégrées au paquet minimum d’activités (PMA).</w:t>
      </w:r>
    </w:p>
    <w:p w:rsidR="00DD3BD4" w:rsidRPr="00B01797" w:rsidRDefault="00DD3BD4" w:rsidP="00EF4AE6">
      <w:pPr>
        <w:shd w:val="clear" w:color="auto" w:fill="FFFFFF"/>
        <w:autoSpaceDE w:val="0"/>
        <w:autoSpaceDN w:val="0"/>
        <w:adjustRightInd w:val="0"/>
        <w:spacing w:after="120" w:line="276" w:lineRule="auto"/>
        <w:jc w:val="both"/>
        <w:rPr>
          <w:bCs/>
        </w:rPr>
      </w:pPr>
      <w:r w:rsidRPr="00B01797">
        <w:t>Le suivi de la mise en œuvre de la politique de lutte antipaludique est assuré par la Task</w:t>
      </w:r>
      <w:r w:rsidR="00BB01E7">
        <w:t>-</w:t>
      </w:r>
      <w:r w:rsidRPr="00B01797">
        <w:t>force à travers des réunions périodiques</w:t>
      </w:r>
      <w:r w:rsidR="00D66EEC" w:rsidRPr="00B01797">
        <w:t>.</w:t>
      </w:r>
    </w:p>
    <w:p w:rsidR="00DD3BD4" w:rsidRPr="00B01797" w:rsidRDefault="00DD3BD4" w:rsidP="00EF4AE6">
      <w:pPr>
        <w:shd w:val="clear" w:color="auto" w:fill="FFFFFF"/>
        <w:spacing w:after="120" w:line="276" w:lineRule="auto"/>
        <w:jc w:val="both"/>
        <w:rPr>
          <w:bCs/>
        </w:rPr>
      </w:pPr>
    </w:p>
    <w:p w:rsidR="00DD3BD4" w:rsidRPr="00B01797" w:rsidRDefault="00DD3BD4" w:rsidP="00EF4AE6">
      <w:pPr>
        <w:shd w:val="clear" w:color="auto" w:fill="FFFFFF"/>
        <w:autoSpaceDE w:val="0"/>
        <w:autoSpaceDN w:val="0"/>
        <w:adjustRightInd w:val="0"/>
        <w:spacing w:after="120" w:line="276" w:lineRule="auto"/>
        <w:jc w:val="both"/>
      </w:pPr>
      <w:r w:rsidRPr="00B01797">
        <w:rPr>
          <w:bCs/>
        </w:rPr>
        <w:t>La réussite de la mise en œuvre de la politique nationale de lutte contre le paludisme dépend</w:t>
      </w:r>
      <w:r w:rsidR="00D66EEC" w:rsidRPr="00B01797">
        <w:rPr>
          <w:bCs/>
        </w:rPr>
        <w:t>ra</w:t>
      </w:r>
      <w:r w:rsidRPr="00B01797">
        <w:rPr>
          <w:bCs/>
        </w:rPr>
        <w:t xml:space="preserve"> principalement, de la capacité à maintenir la stabilité institutionnelle</w:t>
      </w:r>
      <w:r w:rsidR="004F1B68" w:rsidRPr="00B01797">
        <w:rPr>
          <w:bCs/>
        </w:rPr>
        <w:t xml:space="preserve"> en dépit des </w:t>
      </w:r>
      <w:r w:rsidR="00B01797" w:rsidRPr="00B01797">
        <w:rPr>
          <w:bCs/>
        </w:rPr>
        <w:t>menaces</w:t>
      </w:r>
      <w:r w:rsidR="004F1B68" w:rsidRPr="00B01797">
        <w:rPr>
          <w:bCs/>
        </w:rPr>
        <w:t xml:space="preserve"> de toute nature (le coronavirus, catastrophes naturelles, etc…)</w:t>
      </w:r>
      <w:r w:rsidRPr="00B01797">
        <w:t>.</w:t>
      </w:r>
    </w:p>
    <w:p w:rsidR="00C859B9" w:rsidRPr="00B01797" w:rsidRDefault="00C859B9" w:rsidP="00EF4AE6">
      <w:pPr>
        <w:shd w:val="clear" w:color="auto" w:fill="FFFFFF"/>
        <w:autoSpaceDE w:val="0"/>
        <w:autoSpaceDN w:val="0"/>
        <w:adjustRightInd w:val="0"/>
        <w:spacing w:after="120" w:line="276" w:lineRule="auto"/>
        <w:jc w:val="both"/>
      </w:pPr>
    </w:p>
    <w:p w:rsidR="00CF7E3F" w:rsidRPr="00B01797" w:rsidRDefault="00046E85" w:rsidP="00EF4AE6">
      <w:pPr>
        <w:pStyle w:val="Titre1"/>
        <w:spacing w:before="0" w:after="120" w:line="276" w:lineRule="auto"/>
        <w:ind w:left="426" w:hanging="426"/>
        <w:jc w:val="both"/>
        <w:rPr>
          <w:rFonts w:ascii="Times New Roman" w:eastAsia="Batang" w:hAnsi="Times New Roman"/>
          <w:color w:val="auto"/>
          <w:sz w:val="24"/>
          <w:szCs w:val="24"/>
        </w:rPr>
      </w:pPr>
      <w:bookmarkStart w:id="59" w:name="_Toc350095778"/>
      <w:bookmarkStart w:id="60" w:name="_Toc350676470"/>
      <w:bookmarkStart w:id="61" w:name="_Toc97892702"/>
      <w:r w:rsidRPr="00B01797">
        <w:rPr>
          <w:rFonts w:ascii="Times New Roman" w:hAnsi="Times New Roman"/>
          <w:color w:val="auto"/>
          <w:sz w:val="24"/>
          <w:szCs w:val="24"/>
        </w:rPr>
        <w:lastRenderedPageBreak/>
        <w:t>7. REVISION</w:t>
      </w:r>
      <w:r w:rsidR="003E5A39">
        <w:rPr>
          <w:rFonts w:ascii="Times New Roman" w:hAnsi="Times New Roman"/>
          <w:color w:val="auto"/>
          <w:sz w:val="24"/>
          <w:szCs w:val="24"/>
        </w:rPr>
        <w:t xml:space="preserve"> </w:t>
      </w:r>
      <w:r w:rsidRPr="00B01797">
        <w:rPr>
          <w:rFonts w:ascii="Times New Roman" w:hAnsi="Times New Roman"/>
          <w:color w:val="auto"/>
          <w:sz w:val="24"/>
          <w:szCs w:val="24"/>
        </w:rPr>
        <w:t>DE LA POLITIQUE NATIONALE DE LUTTE CONTRE LE PALUDISME</w:t>
      </w:r>
      <w:bookmarkEnd w:id="59"/>
      <w:bookmarkEnd w:id="60"/>
      <w:bookmarkEnd w:id="61"/>
    </w:p>
    <w:p w:rsidR="00046E85" w:rsidRPr="00B01797" w:rsidRDefault="00046E85" w:rsidP="00EF4AE6">
      <w:pPr>
        <w:tabs>
          <w:tab w:val="left" w:pos="0"/>
          <w:tab w:val="left" w:pos="360"/>
          <w:tab w:val="left" w:pos="720"/>
          <w:tab w:val="left" w:pos="1248"/>
          <w:tab w:val="left" w:pos="2160"/>
        </w:tabs>
        <w:spacing w:after="120" w:line="276" w:lineRule="auto"/>
        <w:ind w:right="-425"/>
        <w:jc w:val="both"/>
        <w:rPr>
          <w:rFonts w:eastAsia="Batang"/>
          <w:bCs/>
          <w:noProof/>
        </w:rPr>
      </w:pPr>
      <w:r w:rsidRPr="00B01797">
        <w:rPr>
          <w:rFonts w:eastAsia="Batang"/>
          <w:bCs/>
          <w:noProof/>
        </w:rPr>
        <w:t>Le présent document de politique est un outil dynamique. Il</w:t>
      </w:r>
      <w:r w:rsidR="009111BF" w:rsidRPr="00B01797">
        <w:rPr>
          <w:rFonts w:eastAsia="Batang"/>
          <w:bCs/>
          <w:noProof/>
        </w:rPr>
        <w:t xml:space="preserve"> </w:t>
      </w:r>
      <w:r w:rsidRPr="00B01797">
        <w:rPr>
          <w:rFonts w:eastAsia="Batang"/>
          <w:bCs/>
          <w:noProof/>
        </w:rPr>
        <w:t>peut être révisé chaque fois que cela est nécessaire en fonction des nouvelles orientations et des priorités du pays. Toute révision ou mise à jour du</w:t>
      </w:r>
      <w:r w:rsidR="006B2884" w:rsidRPr="00B01797">
        <w:rPr>
          <w:rFonts w:eastAsia="Batang"/>
          <w:bCs/>
          <w:noProof/>
        </w:rPr>
        <w:t>dit</w:t>
      </w:r>
      <w:r w:rsidRPr="00B01797">
        <w:rPr>
          <w:rFonts w:eastAsia="Batang"/>
          <w:bCs/>
          <w:noProof/>
        </w:rPr>
        <w:t xml:space="preserve"> document</w:t>
      </w:r>
      <w:r w:rsidR="009111BF" w:rsidRPr="00B01797">
        <w:rPr>
          <w:rFonts w:eastAsia="Batang"/>
          <w:bCs/>
          <w:noProof/>
        </w:rPr>
        <w:t xml:space="preserve"> </w:t>
      </w:r>
      <w:r w:rsidRPr="00B01797">
        <w:rPr>
          <w:rFonts w:eastAsia="Batang"/>
          <w:bCs/>
          <w:noProof/>
        </w:rPr>
        <w:t xml:space="preserve">doit se faire en collaboration avec les acteurs et partenaires impliqués dans la lutte contre le paludisme </w:t>
      </w:r>
      <w:r w:rsidR="006B2884" w:rsidRPr="00B01797">
        <w:rPr>
          <w:rFonts w:eastAsia="Batang"/>
          <w:bCs/>
          <w:noProof/>
        </w:rPr>
        <w:t>en Côte d’Ivoire</w:t>
      </w:r>
      <w:r w:rsidRPr="00B01797">
        <w:rPr>
          <w:rFonts w:eastAsia="Batang"/>
          <w:bCs/>
          <w:noProof/>
        </w:rPr>
        <w:t xml:space="preserve">. </w:t>
      </w:r>
    </w:p>
    <w:p w:rsidR="00046E85" w:rsidRPr="006964AA" w:rsidRDefault="00046E85" w:rsidP="00552B05">
      <w:pPr>
        <w:pStyle w:val="Titre1"/>
        <w:spacing w:before="0"/>
        <w:jc w:val="both"/>
        <w:rPr>
          <w:rFonts w:ascii="Times New Roman" w:hAnsi="Times New Roman"/>
          <w:color w:val="000000"/>
          <w:sz w:val="24"/>
          <w:szCs w:val="24"/>
        </w:rPr>
      </w:pPr>
      <w:r w:rsidRPr="006964AA">
        <w:rPr>
          <w:rFonts w:ascii="Times New Roman" w:hAnsi="Times New Roman"/>
          <w:color w:val="000000"/>
          <w:lang w:eastAsia="en-US"/>
        </w:rPr>
        <w:br w:type="page"/>
      </w:r>
      <w:bookmarkStart w:id="62" w:name="_Toc350095779"/>
      <w:bookmarkStart w:id="63" w:name="_Toc350676471"/>
      <w:bookmarkStart w:id="64" w:name="_Toc97892703"/>
      <w:r w:rsidRPr="006964AA">
        <w:rPr>
          <w:rFonts w:ascii="Times New Roman" w:hAnsi="Times New Roman"/>
          <w:color w:val="000000"/>
          <w:sz w:val="24"/>
          <w:szCs w:val="24"/>
        </w:rPr>
        <w:lastRenderedPageBreak/>
        <w:t>BIBLIOGRAPHIE</w:t>
      </w:r>
      <w:bookmarkEnd w:id="62"/>
      <w:bookmarkEnd w:id="63"/>
      <w:bookmarkEnd w:id="64"/>
    </w:p>
    <w:p w:rsidR="007F419D" w:rsidRPr="006964AA" w:rsidRDefault="007F419D" w:rsidP="00552B05">
      <w:pPr>
        <w:jc w:val="both"/>
        <w:rPr>
          <w:color w:val="000000"/>
        </w:rPr>
      </w:pPr>
    </w:p>
    <w:p w:rsidR="00822A01" w:rsidRPr="00390D33" w:rsidRDefault="00822A01" w:rsidP="00130C02">
      <w:pPr>
        <w:pStyle w:val="Paragraphedeliste"/>
        <w:numPr>
          <w:ilvl w:val="0"/>
          <w:numId w:val="7"/>
        </w:numPr>
        <w:spacing w:after="120" w:line="276" w:lineRule="auto"/>
        <w:ind w:left="714" w:hanging="357"/>
        <w:jc w:val="both"/>
        <w:rPr>
          <w:iCs/>
          <w:lang w:val="en-US"/>
        </w:rPr>
      </w:pPr>
      <w:r w:rsidRPr="00390D33">
        <w:rPr>
          <w:iCs/>
          <w:lang w:val="en-US"/>
        </w:rPr>
        <w:t>Assi SB</w:t>
      </w:r>
      <w:r w:rsidRPr="00DC38C2">
        <w:rPr>
          <w:b/>
          <w:bCs/>
          <w:iCs/>
          <w:lang w:val="en-US"/>
        </w:rPr>
        <w:t>,</w:t>
      </w:r>
      <w:r w:rsidRPr="00DC38C2">
        <w:rPr>
          <w:iCs/>
          <w:lang w:val="en-US"/>
        </w:rPr>
        <w:t xml:space="preserve"> Toure AO, Ouattara L, Zika KD, Aoura KJ, Lingue KN, Coulibaly Y, Adon S, Adoubryn DK</w:t>
      </w:r>
      <w:r w:rsidR="000B0A01">
        <w:rPr>
          <w:iCs/>
          <w:lang w:val="en-US"/>
        </w:rPr>
        <w:t>, 2020</w:t>
      </w:r>
      <w:r w:rsidRPr="00DC38C2">
        <w:rPr>
          <w:iCs/>
          <w:lang w:val="en-US"/>
        </w:rPr>
        <w:t xml:space="preserve">. Efficacy and safety of Artemether-Lumefantrine and Artesunate-Amodiaquine in the treatment of uncomplicated Plasmodium falciparum malaria in northern Côte d'Ivoire. </w:t>
      </w:r>
      <w:r w:rsidRPr="00390D33">
        <w:rPr>
          <w:i/>
          <w:lang w:val="en-US"/>
        </w:rPr>
        <w:t>African Journal of Parasitology Research</w:t>
      </w:r>
      <w:r w:rsidRPr="00390D33">
        <w:rPr>
          <w:iCs/>
          <w:lang w:val="en-US"/>
        </w:rPr>
        <w:t xml:space="preserve"> ; Vol. 7 (12), pp.001-011. </w:t>
      </w:r>
    </w:p>
    <w:p w:rsidR="00822A01" w:rsidRDefault="00822A01" w:rsidP="00130C02">
      <w:pPr>
        <w:numPr>
          <w:ilvl w:val="0"/>
          <w:numId w:val="7"/>
        </w:numPr>
        <w:spacing w:after="120" w:line="276" w:lineRule="auto"/>
        <w:ind w:left="714" w:hanging="357"/>
        <w:jc w:val="both"/>
        <w:rPr>
          <w:bCs/>
          <w:color w:val="000000"/>
        </w:rPr>
      </w:pPr>
      <w:r>
        <w:rPr>
          <w:bCs/>
          <w:color w:val="000000"/>
        </w:rPr>
        <w:t xml:space="preserve">IPR / INSP - </w:t>
      </w:r>
      <w:r w:rsidRPr="003341CC">
        <w:rPr>
          <w:bCs/>
          <w:color w:val="000000"/>
        </w:rPr>
        <w:t xml:space="preserve">PNLP, </w:t>
      </w:r>
      <w:r>
        <w:rPr>
          <w:bCs/>
          <w:color w:val="000000"/>
        </w:rPr>
        <w:t>2019. S</w:t>
      </w:r>
      <w:r w:rsidRPr="003341CC">
        <w:rPr>
          <w:bCs/>
          <w:color w:val="000000"/>
        </w:rPr>
        <w:t>urveillance de la r</w:t>
      </w:r>
      <w:r>
        <w:rPr>
          <w:bCs/>
          <w:color w:val="000000"/>
        </w:rPr>
        <w:t>é</w:t>
      </w:r>
      <w:r w:rsidRPr="003341CC">
        <w:rPr>
          <w:bCs/>
          <w:color w:val="000000"/>
        </w:rPr>
        <w:t xml:space="preserve">sistance aux insecticides des moustiques vecteurs de paludisme dans les sites sentinelles de </w:t>
      </w:r>
      <w:r>
        <w:rPr>
          <w:bCs/>
          <w:color w:val="000000"/>
        </w:rPr>
        <w:t>C</w:t>
      </w:r>
      <w:r w:rsidRPr="003341CC">
        <w:rPr>
          <w:bCs/>
          <w:color w:val="000000"/>
        </w:rPr>
        <w:t>ôte d’</w:t>
      </w:r>
      <w:r>
        <w:rPr>
          <w:bCs/>
          <w:color w:val="000000"/>
        </w:rPr>
        <w:t>I</w:t>
      </w:r>
      <w:r w:rsidRPr="003341CC">
        <w:rPr>
          <w:bCs/>
          <w:color w:val="000000"/>
        </w:rPr>
        <w:t>voire.</w:t>
      </w:r>
      <w:r>
        <w:rPr>
          <w:bCs/>
          <w:color w:val="000000"/>
        </w:rPr>
        <w:t xml:space="preserve"> Rapport d’étude.</w:t>
      </w:r>
    </w:p>
    <w:p w:rsidR="00822A01" w:rsidRDefault="00822A01" w:rsidP="00130C02">
      <w:pPr>
        <w:numPr>
          <w:ilvl w:val="0"/>
          <w:numId w:val="7"/>
        </w:numPr>
        <w:spacing w:after="120" w:line="276" w:lineRule="auto"/>
        <w:ind w:left="714" w:hanging="357"/>
        <w:jc w:val="both"/>
        <w:rPr>
          <w:bCs/>
          <w:color w:val="000000"/>
        </w:rPr>
      </w:pPr>
      <w:r>
        <w:rPr>
          <w:bCs/>
          <w:color w:val="000000"/>
        </w:rPr>
        <w:t xml:space="preserve">IPR / INSP - PNLP, 2020. Transmission vectorielle du paludisme dans </w:t>
      </w:r>
      <w:r w:rsidDel="00742CB4">
        <w:rPr>
          <w:bCs/>
          <w:color w:val="000000"/>
        </w:rPr>
        <w:t xml:space="preserve">douze </w:t>
      </w:r>
      <w:r>
        <w:rPr>
          <w:bCs/>
          <w:color w:val="000000"/>
        </w:rPr>
        <w:t>12 sites sentinelles de Côte d’Ivoire.</w:t>
      </w:r>
      <w:r w:rsidRPr="00742CB4">
        <w:rPr>
          <w:bCs/>
          <w:color w:val="000000"/>
        </w:rPr>
        <w:t xml:space="preserve"> </w:t>
      </w:r>
      <w:r>
        <w:rPr>
          <w:bCs/>
          <w:color w:val="000000"/>
        </w:rPr>
        <w:t>Rapport d’étude.</w:t>
      </w:r>
    </w:p>
    <w:p w:rsidR="00822A01" w:rsidRPr="005E0222" w:rsidRDefault="00822A01" w:rsidP="00130C02">
      <w:pPr>
        <w:pStyle w:val="Paragraphedeliste"/>
        <w:numPr>
          <w:ilvl w:val="0"/>
          <w:numId w:val="7"/>
        </w:numPr>
        <w:tabs>
          <w:tab w:val="num" w:pos="426"/>
        </w:tabs>
        <w:autoSpaceDE w:val="0"/>
        <w:autoSpaceDN w:val="0"/>
        <w:adjustRightInd w:val="0"/>
        <w:spacing w:after="120" w:line="276" w:lineRule="auto"/>
        <w:ind w:left="714" w:hanging="357"/>
        <w:jc w:val="both"/>
        <w:rPr>
          <w:color w:val="000000"/>
          <w:lang w:val="en-US"/>
        </w:rPr>
      </w:pPr>
      <w:r w:rsidRPr="00B01797">
        <w:rPr>
          <w:color w:val="000000"/>
        </w:rPr>
        <w:t>Konaté A, Barro-Kiki PCM, Angora KE, Bédia-Tanoh AV, Djohan V, Kassi KF, Vanga-Bosson H, Miézan AJS, </w:t>
      </w:r>
      <w:r w:rsidRPr="00390D33">
        <w:rPr>
          <w:bCs/>
          <w:color w:val="000000"/>
        </w:rPr>
        <w:t>Assi SB</w:t>
      </w:r>
      <w:r w:rsidRPr="00B01797">
        <w:rPr>
          <w:color w:val="000000"/>
        </w:rPr>
        <w:t>, Menan EIH, Yavo W</w:t>
      </w:r>
      <w:r>
        <w:rPr>
          <w:color w:val="000000"/>
        </w:rPr>
        <w:t xml:space="preserve">., </w:t>
      </w:r>
      <w:r w:rsidRPr="00390D33">
        <w:rPr>
          <w:color w:val="000000"/>
        </w:rPr>
        <w:t>2018.</w:t>
      </w:r>
      <w:r w:rsidRPr="00B01797">
        <w:rPr>
          <w:color w:val="000000"/>
        </w:rPr>
        <w:t xml:space="preserve"> </w:t>
      </w:r>
      <w:hyperlink r:id="rId14" w:history="1">
        <w:r w:rsidRPr="005E0222">
          <w:rPr>
            <w:color w:val="000000"/>
            <w:lang w:val="en-US"/>
          </w:rPr>
          <w:t xml:space="preserve">Efficacy and tolerability of artesunate-amodiaquine versus artemether-lumefantrine in the treatment of uncomplicated </w:t>
        </w:r>
        <w:r w:rsidRPr="005E0222">
          <w:rPr>
            <w:i/>
            <w:iCs/>
            <w:color w:val="000000"/>
            <w:lang w:val="en-US"/>
          </w:rPr>
          <w:t xml:space="preserve">Plasmodium falciparum </w:t>
        </w:r>
        <w:r w:rsidRPr="005E0222">
          <w:rPr>
            <w:color w:val="000000"/>
            <w:lang w:val="en-US"/>
          </w:rPr>
          <w:t>malaria at two sentinel sites across Côte d’Ivoire</w:t>
        </w:r>
      </w:hyperlink>
      <w:r w:rsidRPr="005E0222">
        <w:rPr>
          <w:color w:val="000000"/>
          <w:lang w:val="en-US"/>
        </w:rPr>
        <w:t xml:space="preserve">. </w:t>
      </w:r>
      <w:r w:rsidRPr="005E0222">
        <w:rPr>
          <w:i/>
          <w:lang w:val="en-US"/>
        </w:rPr>
        <w:t>Ann Parasitol</w:t>
      </w:r>
      <w:r w:rsidR="000B0A01">
        <w:rPr>
          <w:color w:val="000000"/>
          <w:lang w:val="en-US"/>
        </w:rPr>
        <w:t xml:space="preserve"> </w:t>
      </w:r>
      <w:r w:rsidRPr="005E0222">
        <w:rPr>
          <w:color w:val="000000"/>
          <w:lang w:val="en-US"/>
        </w:rPr>
        <w:t>;64(1):49–57. doi: 10.17420/ap6401.132.</w:t>
      </w:r>
    </w:p>
    <w:p w:rsidR="00822A01" w:rsidRPr="00390D33" w:rsidRDefault="00822A01" w:rsidP="00130C02">
      <w:pPr>
        <w:numPr>
          <w:ilvl w:val="0"/>
          <w:numId w:val="7"/>
        </w:numPr>
        <w:spacing w:after="120" w:line="276" w:lineRule="auto"/>
        <w:ind w:left="714" w:hanging="357"/>
        <w:jc w:val="both"/>
        <w:rPr>
          <w:b/>
          <w:color w:val="000000"/>
        </w:rPr>
      </w:pPr>
      <w:r w:rsidRPr="000B0A01">
        <w:rPr>
          <w:shd w:val="clear" w:color="auto" w:fill="FFFFFF"/>
          <w:lang w:val="en-US"/>
        </w:rPr>
        <w:t>Offianan AT, Assi SB, Yavo W, Kiki-Barro PCM, Abba T, Tiacoh L, Konate A, Angora</w:t>
      </w:r>
      <w:r w:rsidRPr="006E18A7">
        <w:rPr>
          <w:shd w:val="clear" w:color="auto" w:fill="FFFFFF"/>
          <w:lang w:val="en-US"/>
        </w:rPr>
        <w:t xml:space="preserve"> KE, Bedia A, Menan H, Adoubryn KD, Bissagnene E, </w:t>
      </w:r>
      <w:r w:rsidRPr="00CC1376">
        <w:rPr>
          <w:shd w:val="clear" w:color="auto" w:fill="FFFFFF"/>
          <w:lang w:val="en-US"/>
        </w:rPr>
        <w:t>2020</w:t>
      </w:r>
      <w:r>
        <w:rPr>
          <w:shd w:val="clear" w:color="auto" w:fill="FFFFFF"/>
          <w:lang w:val="en-US"/>
        </w:rPr>
        <w:t>.</w:t>
      </w:r>
      <w:r w:rsidRPr="00CC1376">
        <w:rPr>
          <w:shd w:val="clear" w:color="auto" w:fill="FFFFFF"/>
          <w:lang w:val="en-US"/>
        </w:rPr>
        <w:t xml:space="preserve"> </w:t>
      </w:r>
      <w:r w:rsidRPr="006E18A7">
        <w:rPr>
          <w:shd w:val="clear" w:color="auto" w:fill="FFFFFF"/>
          <w:lang w:val="en-US"/>
        </w:rPr>
        <w:t xml:space="preserve">Consortium ACT. Efficacy and safety of Artesunate-amodiaquine and Artemether-lumefantrine the first line malaria treatment at six sentinel’s sites across Côte d’Ivoire in West Africa. </w:t>
      </w:r>
      <w:r w:rsidRPr="00CC1376">
        <w:rPr>
          <w:i/>
          <w:iCs/>
          <w:shd w:val="clear" w:color="auto" w:fill="FFFFFF"/>
          <w:lang w:val="en-US"/>
        </w:rPr>
        <w:t>Annals of Parasitology</w:t>
      </w:r>
      <w:r w:rsidRPr="00CC1376">
        <w:rPr>
          <w:shd w:val="clear" w:color="auto" w:fill="FFFFFF"/>
          <w:lang w:val="en-US"/>
        </w:rPr>
        <w:t>, 66(4), 561–571 doi: 10.17420/ap6604.299</w:t>
      </w:r>
      <w:r>
        <w:rPr>
          <w:shd w:val="clear" w:color="auto" w:fill="FFFFFF"/>
          <w:lang w:val="en-US"/>
        </w:rPr>
        <w:t>.</w:t>
      </w:r>
    </w:p>
    <w:p w:rsidR="00822A01" w:rsidRPr="006964AA" w:rsidRDefault="00822A01" w:rsidP="00130C02">
      <w:pPr>
        <w:numPr>
          <w:ilvl w:val="0"/>
          <w:numId w:val="7"/>
        </w:numPr>
        <w:spacing w:after="120" w:line="276" w:lineRule="auto"/>
        <w:ind w:left="714" w:hanging="357"/>
        <w:jc w:val="both"/>
        <w:rPr>
          <w:color w:val="000000"/>
        </w:rPr>
      </w:pPr>
      <w:r w:rsidRPr="006964AA">
        <w:rPr>
          <w:color w:val="000000"/>
        </w:rPr>
        <w:t>OMS, 2009</w:t>
      </w:r>
      <w:r>
        <w:rPr>
          <w:color w:val="000000"/>
        </w:rPr>
        <w:t xml:space="preserve">. </w:t>
      </w:r>
      <w:r w:rsidRPr="006964AA">
        <w:rPr>
          <w:color w:val="000000"/>
        </w:rPr>
        <w:t xml:space="preserve">Prise en charge de paludisme, manuel d'opérations, </w:t>
      </w:r>
      <w:r w:rsidRPr="00DC38C2">
        <w:rPr>
          <w:color w:val="000000"/>
        </w:rPr>
        <w:t>Genève : Organisation Mondiale de la Santé</w:t>
      </w:r>
      <w:r>
        <w:rPr>
          <w:color w:val="000000"/>
        </w:rPr>
        <w:t>.</w:t>
      </w:r>
    </w:p>
    <w:p w:rsidR="00822A01" w:rsidRPr="006964AA" w:rsidRDefault="00822A01" w:rsidP="00130C02">
      <w:pPr>
        <w:numPr>
          <w:ilvl w:val="0"/>
          <w:numId w:val="7"/>
        </w:numPr>
        <w:spacing w:after="120" w:line="276" w:lineRule="auto"/>
        <w:ind w:left="714" w:hanging="357"/>
        <w:jc w:val="both"/>
        <w:rPr>
          <w:color w:val="000000"/>
        </w:rPr>
      </w:pPr>
      <w:r>
        <w:rPr>
          <w:color w:val="000000"/>
        </w:rPr>
        <w:t xml:space="preserve">OMS, 2010. </w:t>
      </w:r>
      <w:r w:rsidRPr="006964AA">
        <w:rPr>
          <w:color w:val="000000"/>
        </w:rPr>
        <w:t>Récapitulatif de la politique de l’OMS, GMP, Mai 2010</w:t>
      </w:r>
      <w:r>
        <w:rPr>
          <w:color w:val="000000"/>
        </w:rPr>
        <w:t xml:space="preserve">. </w:t>
      </w:r>
      <w:r w:rsidRPr="00DC38C2">
        <w:rPr>
          <w:color w:val="000000"/>
        </w:rPr>
        <w:t>Genève : Organisation Mondiale de la Santé</w:t>
      </w:r>
      <w:r>
        <w:rPr>
          <w:color w:val="000000"/>
        </w:rPr>
        <w:t>.</w:t>
      </w:r>
    </w:p>
    <w:p w:rsidR="00822A01" w:rsidRPr="00DC38C2" w:rsidRDefault="00822A01" w:rsidP="00130C02">
      <w:pPr>
        <w:numPr>
          <w:ilvl w:val="0"/>
          <w:numId w:val="7"/>
        </w:numPr>
        <w:spacing w:after="120" w:line="276" w:lineRule="auto"/>
        <w:ind w:left="714" w:hanging="357"/>
        <w:jc w:val="both"/>
        <w:rPr>
          <w:color w:val="000000"/>
        </w:rPr>
      </w:pPr>
      <w:r w:rsidRPr="00DC38C2">
        <w:rPr>
          <w:color w:val="000000"/>
        </w:rPr>
        <w:t xml:space="preserve">OMS, 2011. Accès Universel aux tests Diagnostiques du Paludisme : Manuel pratique </w:t>
      </w:r>
    </w:p>
    <w:p w:rsidR="00822A01" w:rsidRPr="00604AA2" w:rsidRDefault="00822A01" w:rsidP="00130C02">
      <w:pPr>
        <w:numPr>
          <w:ilvl w:val="0"/>
          <w:numId w:val="7"/>
        </w:numPr>
        <w:spacing w:after="120" w:line="276" w:lineRule="auto"/>
        <w:ind w:left="714" w:hanging="357"/>
        <w:jc w:val="both"/>
        <w:rPr>
          <w:b/>
          <w:color w:val="000000"/>
        </w:rPr>
      </w:pPr>
      <w:r w:rsidRPr="00604AA2">
        <w:rPr>
          <w:color w:val="000000"/>
        </w:rPr>
        <w:t>OMS, 2011. Recommandations sur la révision des cibles du GMAP,</w:t>
      </w:r>
      <w:r w:rsidRPr="00604AA2">
        <w:rPr>
          <w:b/>
          <w:color w:val="000000"/>
        </w:rPr>
        <w:t xml:space="preserve"> </w:t>
      </w:r>
      <w:r w:rsidRPr="00604AA2">
        <w:rPr>
          <w:color w:val="000000"/>
        </w:rPr>
        <w:t>Genève : Organisation Mondiale de la Santé.</w:t>
      </w:r>
    </w:p>
    <w:p w:rsidR="00822A01" w:rsidRPr="00390D33" w:rsidRDefault="00822A01" w:rsidP="00130C02">
      <w:pPr>
        <w:numPr>
          <w:ilvl w:val="0"/>
          <w:numId w:val="7"/>
        </w:numPr>
        <w:autoSpaceDE w:val="0"/>
        <w:autoSpaceDN w:val="0"/>
        <w:adjustRightInd w:val="0"/>
        <w:spacing w:after="120" w:line="276" w:lineRule="auto"/>
        <w:ind w:left="714" w:hanging="357"/>
        <w:jc w:val="both"/>
        <w:rPr>
          <w:color w:val="000000"/>
        </w:rPr>
      </w:pPr>
      <w:r>
        <w:rPr>
          <w:color w:val="000000"/>
        </w:rPr>
        <w:t xml:space="preserve">OMS, 2012. </w:t>
      </w:r>
      <w:r w:rsidRPr="006964AA">
        <w:rPr>
          <w:color w:val="000000"/>
        </w:rPr>
        <w:t>Note d’information sur les critères de sélection recommandés pour l’acquisition de tests de diagnostic rapide (TDR), Programme mondial de lutte antipaludique de l’OMS</w:t>
      </w:r>
      <w:r>
        <w:rPr>
          <w:color w:val="000000"/>
        </w:rPr>
        <w:t xml:space="preserve">. </w:t>
      </w:r>
      <w:r w:rsidRPr="00DC38C2">
        <w:rPr>
          <w:color w:val="000000"/>
        </w:rPr>
        <w:t>Genève : Organisation Mondiale de la Santé</w:t>
      </w:r>
      <w:r>
        <w:rPr>
          <w:color w:val="000000"/>
        </w:rPr>
        <w:t>.</w:t>
      </w:r>
    </w:p>
    <w:p w:rsidR="00822A01" w:rsidRPr="00DC38C2" w:rsidRDefault="00822A01" w:rsidP="00130C02">
      <w:pPr>
        <w:numPr>
          <w:ilvl w:val="0"/>
          <w:numId w:val="7"/>
        </w:numPr>
        <w:spacing w:after="120" w:line="276" w:lineRule="auto"/>
        <w:ind w:left="714" w:hanging="357"/>
        <w:jc w:val="both"/>
        <w:rPr>
          <w:color w:val="000000"/>
        </w:rPr>
      </w:pPr>
      <w:r w:rsidRPr="00DC38C2">
        <w:rPr>
          <w:color w:val="000000"/>
        </w:rPr>
        <w:t>OMS, 20</w:t>
      </w:r>
      <w:r w:rsidRPr="00390D33">
        <w:rPr>
          <w:color w:val="000000"/>
        </w:rPr>
        <w:t>21</w:t>
      </w:r>
      <w:r w:rsidRPr="00DC38C2">
        <w:rPr>
          <w:color w:val="000000"/>
        </w:rPr>
        <w:t xml:space="preserve">. </w:t>
      </w:r>
      <w:r w:rsidRPr="00390D33">
        <w:rPr>
          <w:color w:val="000000"/>
        </w:rPr>
        <w:t>Lignes directives de l’</w:t>
      </w:r>
      <w:r w:rsidRPr="00DC38C2">
        <w:rPr>
          <w:color w:val="000000"/>
        </w:rPr>
        <w:t>OMS sur le paludisme, [WHO guidelines for malaria, 16 february 2021]. Genève : Organisation Mondiale de la Santé ; (WHO/UCN/GMP/2021.01).</w:t>
      </w:r>
    </w:p>
    <w:p w:rsidR="00822A01" w:rsidRPr="006964AA" w:rsidRDefault="00822A01" w:rsidP="00130C02">
      <w:pPr>
        <w:numPr>
          <w:ilvl w:val="0"/>
          <w:numId w:val="7"/>
        </w:numPr>
        <w:spacing w:after="120" w:line="276" w:lineRule="auto"/>
        <w:ind w:left="714" w:hanging="357"/>
        <w:jc w:val="both"/>
        <w:rPr>
          <w:color w:val="000000"/>
        </w:rPr>
      </w:pPr>
      <w:r>
        <w:rPr>
          <w:color w:val="000000"/>
        </w:rPr>
        <w:t xml:space="preserve">OMS/RBM, 2012. </w:t>
      </w:r>
      <w:r w:rsidRPr="006964AA">
        <w:rPr>
          <w:color w:val="000000"/>
        </w:rPr>
        <w:t>Plan mondial pour la gestion de la résistance aux insecticides chez les vecteurs du paludisme (GPIRM), Résumé d’orientation</w:t>
      </w:r>
      <w:r>
        <w:rPr>
          <w:color w:val="000000"/>
        </w:rPr>
        <w:t xml:space="preserve">. </w:t>
      </w:r>
      <w:r w:rsidRPr="00DC38C2">
        <w:rPr>
          <w:color w:val="000000"/>
        </w:rPr>
        <w:t>Genève : Organisation Mondiale de la Santé</w:t>
      </w:r>
      <w:r>
        <w:rPr>
          <w:color w:val="000000"/>
        </w:rPr>
        <w:t>.</w:t>
      </w:r>
    </w:p>
    <w:p w:rsidR="00822A01" w:rsidRPr="006964AA" w:rsidRDefault="00822A01" w:rsidP="00130C02">
      <w:pPr>
        <w:numPr>
          <w:ilvl w:val="0"/>
          <w:numId w:val="7"/>
        </w:numPr>
        <w:spacing w:after="120" w:line="276" w:lineRule="auto"/>
        <w:ind w:left="714" w:hanging="357"/>
        <w:jc w:val="both"/>
        <w:rPr>
          <w:color w:val="000000"/>
        </w:rPr>
      </w:pPr>
      <w:r>
        <w:rPr>
          <w:color w:val="000000"/>
        </w:rPr>
        <w:t xml:space="preserve">PNLP, 2005. </w:t>
      </w:r>
      <w:r w:rsidRPr="006964AA">
        <w:rPr>
          <w:color w:val="000000"/>
        </w:rPr>
        <w:t>Politique nationale de lutte contre le paludisme en Côte d’Ivoire</w:t>
      </w:r>
      <w:r>
        <w:rPr>
          <w:color w:val="000000"/>
        </w:rPr>
        <w:t>.</w:t>
      </w:r>
    </w:p>
    <w:p w:rsidR="00822A01" w:rsidRPr="005E0222" w:rsidRDefault="00822A01" w:rsidP="00130C02">
      <w:pPr>
        <w:pStyle w:val="Paragraphedeliste"/>
        <w:numPr>
          <w:ilvl w:val="0"/>
          <w:numId w:val="7"/>
        </w:numPr>
        <w:tabs>
          <w:tab w:val="num" w:pos="426"/>
        </w:tabs>
        <w:spacing w:after="120" w:line="276" w:lineRule="auto"/>
        <w:ind w:left="714" w:hanging="357"/>
        <w:jc w:val="both"/>
        <w:rPr>
          <w:shd w:val="clear" w:color="auto" w:fill="FFFFFF"/>
        </w:rPr>
      </w:pPr>
      <w:r w:rsidRPr="00390D33">
        <w:rPr>
          <w:shd w:val="clear" w:color="auto" w:fill="FFFFFF"/>
        </w:rPr>
        <w:lastRenderedPageBreak/>
        <w:t xml:space="preserve">Toure OA, Landry TN, </w:t>
      </w:r>
      <w:r w:rsidRPr="00EF4AE6">
        <w:rPr>
          <w:bCs/>
          <w:shd w:val="clear" w:color="auto" w:fill="FFFFFF"/>
        </w:rPr>
        <w:t>Assi SB,</w:t>
      </w:r>
      <w:r w:rsidRPr="00390D33">
        <w:rPr>
          <w:shd w:val="clear" w:color="auto" w:fill="FFFFFF"/>
        </w:rPr>
        <w:t xml:space="preserve"> Kone AA, Gbessi EA, Ako BA, Coulibaly B, Kone B, Ouattara O, Beourou S, Koffi A, Remoue F, Rogier C, </w:t>
      </w:r>
      <w:r w:rsidRPr="00822A01">
        <w:rPr>
          <w:shd w:val="clear" w:color="auto" w:fill="FFFFFF"/>
        </w:rPr>
        <w:t>2018.</w:t>
      </w:r>
      <w:r w:rsidRPr="00390D33">
        <w:rPr>
          <w:shd w:val="clear" w:color="auto" w:fill="FFFFFF"/>
        </w:rPr>
        <w:t xml:space="preserve"> </w:t>
      </w:r>
      <w:hyperlink r:id="rId15" w:history="1">
        <w:r w:rsidRPr="005E0222">
          <w:rPr>
            <w:rStyle w:val="Lienhypertexte"/>
            <w:bCs/>
            <w:shd w:val="clear" w:color="auto" w:fill="FFFFFF"/>
            <w:lang w:val="en-US"/>
          </w:rPr>
          <w:t>Malaria</w:t>
        </w:r>
        <w:r w:rsidRPr="005E0222">
          <w:rPr>
            <w:rStyle w:val="Lienhypertexte"/>
            <w:shd w:val="clear" w:color="auto" w:fill="FFFFFF"/>
            <w:lang w:val="en-US"/>
          </w:rPr>
          <w:t> parasite clearance from patients following artemisinin-based combination therapy in Côte d'Ivoire.</w:t>
        </w:r>
      </w:hyperlink>
      <w:r w:rsidRPr="005E0222">
        <w:rPr>
          <w:lang w:val="en-US"/>
        </w:rPr>
        <w:t xml:space="preserve"> </w:t>
      </w:r>
      <w:r w:rsidRPr="005E0222">
        <w:rPr>
          <w:i/>
          <w:iCs/>
          <w:shd w:val="clear" w:color="auto" w:fill="FFFFFF"/>
        </w:rPr>
        <w:t>Infect Drug Resist.</w:t>
      </w:r>
      <w:r w:rsidRPr="005E0222">
        <w:rPr>
          <w:shd w:val="clear" w:color="auto" w:fill="FFFFFF"/>
        </w:rPr>
        <w:t>;11:2031-2038. doi: 10.2147/IDR.S167518. eCollection 2018.</w:t>
      </w:r>
    </w:p>
    <w:p w:rsidR="00822A01" w:rsidRPr="006964AA" w:rsidRDefault="00822A01" w:rsidP="00130C02">
      <w:pPr>
        <w:numPr>
          <w:ilvl w:val="0"/>
          <w:numId w:val="7"/>
        </w:numPr>
        <w:spacing w:after="120" w:line="276" w:lineRule="auto"/>
        <w:ind w:left="714" w:hanging="357"/>
        <w:jc w:val="both"/>
        <w:rPr>
          <w:color w:val="000000"/>
          <w:lang w:val="en-US"/>
        </w:rPr>
      </w:pPr>
      <w:r>
        <w:rPr>
          <w:color w:val="000000"/>
          <w:lang w:val="en-US"/>
        </w:rPr>
        <w:t xml:space="preserve">WHO, 2005. </w:t>
      </w:r>
      <w:r w:rsidRPr="006964AA">
        <w:rPr>
          <w:color w:val="000000"/>
          <w:lang w:val="en-US"/>
        </w:rPr>
        <w:t>Strategy for improving access to treatment through Home Management of Malaria, RBM (WHO/HTM/MAL/2005.1101).</w:t>
      </w:r>
      <w:r>
        <w:rPr>
          <w:color w:val="000000"/>
          <w:lang w:val="en-US"/>
        </w:rPr>
        <w:t xml:space="preserve"> </w:t>
      </w:r>
      <w:r w:rsidRPr="009716B0">
        <w:rPr>
          <w:color w:val="000000"/>
          <w:lang w:val="en-US"/>
        </w:rPr>
        <w:t>Geneva : World Health Organization.</w:t>
      </w:r>
    </w:p>
    <w:p w:rsidR="00822A01" w:rsidRPr="006964AA" w:rsidRDefault="00822A01" w:rsidP="00130C02">
      <w:pPr>
        <w:numPr>
          <w:ilvl w:val="0"/>
          <w:numId w:val="7"/>
        </w:numPr>
        <w:spacing w:after="120" w:line="276" w:lineRule="auto"/>
        <w:ind w:left="714" w:hanging="357"/>
        <w:jc w:val="both"/>
        <w:rPr>
          <w:color w:val="000000"/>
          <w:lang w:val="en-US"/>
        </w:rPr>
      </w:pPr>
      <w:r w:rsidRPr="006964AA">
        <w:rPr>
          <w:color w:val="000000"/>
          <w:lang w:val="en-US"/>
        </w:rPr>
        <w:t>WHO,</w:t>
      </w:r>
      <w:r>
        <w:rPr>
          <w:color w:val="000000"/>
          <w:lang w:val="en-US"/>
        </w:rPr>
        <w:t xml:space="preserve"> 2009. </w:t>
      </w:r>
      <w:r w:rsidRPr="006964AA">
        <w:rPr>
          <w:color w:val="000000"/>
          <w:lang w:val="en-US"/>
        </w:rPr>
        <w:t>Malaria Microscopy Quality Assurance Manual, Version 1</w:t>
      </w:r>
      <w:r>
        <w:rPr>
          <w:color w:val="000000"/>
          <w:lang w:val="en-US"/>
        </w:rPr>
        <w:t xml:space="preserve">. </w:t>
      </w:r>
      <w:r w:rsidRPr="009716B0">
        <w:rPr>
          <w:color w:val="000000"/>
          <w:lang w:val="en-US"/>
        </w:rPr>
        <w:t>Geneva : World Health Organization.</w:t>
      </w:r>
    </w:p>
    <w:p w:rsidR="00822A01" w:rsidRPr="00DC38C2" w:rsidRDefault="00822A01" w:rsidP="00130C02">
      <w:pPr>
        <w:numPr>
          <w:ilvl w:val="0"/>
          <w:numId w:val="7"/>
        </w:numPr>
        <w:spacing w:after="120" w:line="276" w:lineRule="auto"/>
        <w:ind w:left="714" w:hanging="357"/>
        <w:jc w:val="both"/>
        <w:rPr>
          <w:color w:val="000000"/>
          <w:lang w:val="en-US"/>
        </w:rPr>
      </w:pPr>
      <w:r w:rsidRPr="00DC38C2">
        <w:rPr>
          <w:color w:val="000000"/>
          <w:lang w:val="en-US"/>
        </w:rPr>
        <w:t>WHO, 2011. Global plan for artemisinin resistance containment (GPARC),</w:t>
      </w:r>
    </w:p>
    <w:p w:rsidR="00822A01" w:rsidRPr="00DC38C2" w:rsidRDefault="00822A01" w:rsidP="00130C02">
      <w:pPr>
        <w:numPr>
          <w:ilvl w:val="0"/>
          <w:numId w:val="7"/>
        </w:numPr>
        <w:spacing w:after="120" w:line="276" w:lineRule="auto"/>
        <w:ind w:left="714" w:hanging="357"/>
        <w:jc w:val="both"/>
        <w:rPr>
          <w:color w:val="000000"/>
          <w:lang w:val="en-US"/>
        </w:rPr>
      </w:pPr>
      <w:r w:rsidRPr="00390D33">
        <w:rPr>
          <w:color w:val="000000"/>
          <w:lang w:val="en-US"/>
        </w:rPr>
        <w:t>WHO</w:t>
      </w:r>
      <w:r w:rsidRPr="00DC38C2">
        <w:rPr>
          <w:color w:val="000000"/>
          <w:lang w:val="en-US"/>
        </w:rPr>
        <w:t>, 2012. Disease surveillance for malaria control, an operational manual</w:t>
      </w:r>
      <w:r>
        <w:rPr>
          <w:color w:val="000000"/>
          <w:lang w:val="en-US"/>
        </w:rPr>
        <w:t xml:space="preserve">. </w:t>
      </w:r>
      <w:r w:rsidRPr="00DC38C2">
        <w:rPr>
          <w:color w:val="000000"/>
        </w:rPr>
        <w:t>Gen</w:t>
      </w:r>
      <w:r>
        <w:rPr>
          <w:color w:val="000000"/>
        </w:rPr>
        <w:t>eva</w:t>
      </w:r>
      <w:r w:rsidRPr="00DC38C2">
        <w:rPr>
          <w:color w:val="000000"/>
        </w:rPr>
        <w:t xml:space="preserve"> : </w:t>
      </w:r>
      <w:r>
        <w:rPr>
          <w:color w:val="000000"/>
        </w:rPr>
        <w:t xml:space="preserve">World Health Organization. </w:t>
      </w:r>
      <w:r w:rsidRPr="00DC38C2">
        <w:rPr>
          <w:color w:val="000000"/>
        </w:rPr>
        <w:t> </w:t>
      </w:r>
    </w:p>
    <w:p w:rsidR="00822A01" w:rsidRPr="006964AA" w:rsidRDefault="00822A01" w:rsidP="00130C02">
      <w:pPr>
        <w:numPr>
          <w:ilvl w:val="0"/>
          <w:numId w:val="7"/>
        </w:numPr>
        <w:spacing w:after="120" w:line="276" w:lineRule="auto"/>
        <w:ind w:left="714" w:hanging="357"/>
        <w:jc w:val="both"/>
        <w:rPr>
          <w:color w:val="000000"/>
          <w:lang w:val="en-US"/>
        </w:rPr>
      </w:pPr>
      <w:r w:rsidRPr="006964AA">
        <w:rPr>
          <w:color w:val="000000"/>
          <w:lang w:val="en-US"/>
        </w:rPr>
        <w:t>WHO, 2012</w:t>
      </w:r>
      <w:r>
        <w:rPr>
          <w:color w:val="000000"/>
          <w:lang w:val="en-US"/>
        </w:rPr>
        <w:t xml:space="preserve">. </w:t>
      </w:r>
      <w:r w:rsidRPr="006964AA">
        <w:rPr>
          <w:color w:val="000000"/>
          <w:lang w:val="en-US"/>
        </w:rPr>
        <w:t>T3 (Test. Treat. Track) : Scaling up diagnostic testing, treatment and surveillance for malaria,</w:t>
      </w:r>
      <w:r>
        <w:rPr>
          <w:color w:val="000000"/>
          <w:lang w:val="en-US"/>
        </w:rPr>
        <w:t xml:space="preserve">; </w:t>
      </w:r>
      <w:r w:rsidRPr="009716B0">
        <w:rPr>
          <w:color w:val="000000"/>
          <w:lang w:val="en-US"/>
        </w:rPr>
        <w:t>Geneva : World Health Organization.</w:t>
      </w:r>
    </w:p>
    <w:p w:rsidR="00822A01" w:rsidRPr="006964AA" w:rsidRDefault="00822A01" w:rsidP="00130C02">
      <w:pPr>
        <w:numPr>
          <w:ilvl w:val="0"/>
          <w:numId w:val="7"/>
        </w:numPr>
        <w:spacing w:after="120" w:line="276" w:lineRule="auto"/>
        <w:ind w:left="714" w:hanging="357"/>
        <w:jc w:val="both"/>
        <w:rPr>
          <w:color w:val="000000"/>
          <w:lang w:val="en-US"/>
        </w:rPr>
      </w:pPr>
      <w:r>
        <w:rPr>
          <w:color w:val="000000"/>
          <w:lang w:val="en-US"/>
        </w:rPr>
        <w:t xml:space="preserve">WHO, 2015. </w:t>
      </w:r>
      <w:r w:rsidRPr="006964AA">
        <w:rPr>
          <w:color w:val="000000"/>
          <w:lang w:val="en-US"/>
        </w:rPr>
        <w:t>Indoor Residual Spraying (IRS)</w:t>
      </w:r>
      <w:r>
        <w:rPr>
          <w:color w:val="000000"/>
          <w:lang w:val="en-US"/>
        </w:rPr>
        <w:t xml:space="preserve"> :</w:t>
      </w:r>
      <w:r w:rsidRPr="006964AA">
        <w:rPr>
          <w:color w:val="000000"/>
          <w:lang w:val="en-US"/>
        </w:rPr>
        <w:t xml:space="preserve"> An operational manual for </w:t>
      </w:r>
      <w:r>
        <w:rPr>
          <w:color w:val="000000"/>
          <w:lang w:val="en-US"/>
        </w:rPr>
        <w:t>indoor residual spraying for malaria transmission control and elimination – 2</w:t>
      </w:r>
      <w:r w:rsidRPr="00390D33">
        <w:rPr>
          <w:color w:val="000000"/>
          <w:vertAlign w:val="superscript"/>
          <w:lang w:val="en-US"/>
        </w:rPr>
        <w:t>nd</w:t>
      </w:r>
      <w:r>
        <w:rPr>
          <w:color w:val="000000"/>
          <w:lang w:val="en-US"/>
        </w:rPr>
        <w:t xml:space="preserve"> ed</w:t>
      </w:r>
      <w:r w:rsidRPr="006964AA">
        <w:rPr>
          <w:color w:val="000000"/>
          <w:lang w:val="en-US"/>
        </w:rPr>
        <w:t>,</w:t>
      </w:r>
      <w:r>
        <w:rPr>
          <w:color w:val="000000"/>
          <w:lang w:val="en-US"/>
        </w:rPr>
        <w:t xml:space="preserve"> </w:t>
      </w:r>
      <w:r w:rsidRPr="00390D33">
        <w:rPr>
          <w:color w:val="000000"/>
          <w:lang w:val="en-US"/>
        </w:rPr>
        <w:t>Geneva : World Health Organization.</w:t>
      </w:r>
    </w:p>
    <w:p w:rsidR="005E0222" w:rsidRPr="00413D4E" w:rsidRDefault="005E0222" w:rsidP="00BB01E7">
      <w:pPr>
        <w:spacing w:line="276" w:lineRule="auto"/>
        <w:jc w:val="both"/>
        <w:rPr>
          <w:b/>
          <w:color w:val="000000"/>
          <w:lang w:val="en-US"/>
        </w:rPr>
      </w:pPr>
    </w:p>
    <w:sectPr w:rsidR="005E0222" w:rsidRPr="00413D4E" w:rsidSect="00D623BE">
      <w:footerReference w:type="default" r:id="rId16"/>
      <w:pgSz w:w="11906" w:h="16838"/>
      <w:pgMar w:top="120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EB" w:rsidRDefault="00B173EB" w:rsidP="00B21F77">
      <w:r>
        <w:separator/>
      </w:r>
    </w:p>
  </w:endnote>
  <w:endnote w:type="continuationSeparator" w:id="0">
    <w:p w:rsidR="00B173EB" w:rsidRDefault="00B173EB" w:rsidP="00B2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3">
    <w:altName w:val="Arial Unicode MS"/>
    <w:panose1 w:val="00000000000000000000"/>
    <w:charset w:val="88"/>
    <w:family w:val="auto"/>
    <w:notTrueType/>
    <w:pitch w:val="default"/>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BE7" w:rsidRPr="00390D33" w:rsidRDefault="00FA4BE7" w:rsidP="00390D33">
    <w:pPr>
      <w:pStyle w:val="Pieddepage"/>
      <w:pBdr>
        <w:top w:val="thinThickSmallGap" w:sz="24" w:space="1" w:color="622423"/>
      </w:pBdr>
      <w:tabs>
        <w:tab w:val="clear" w:pos="4536"/>
        <w:tab w:val="clear" w:pos="9072"/>
        <w:tab w:val="right" w:pos="9356"/>
      </w:tabs>
      <w:rPr>
        <w:rFonts w:ascii="Cambria" w:eastAsia="Times New Roman" w:hAnsi="Cambria"/>
        <w:i/>
        <w:sz w:val="20"/>
      </w:rPr>
    </w:pPr>
    <w:r w:rsidRPr="007F44D3">
      <w:rPr>
        <w:rFonts w:ascii="Cambria" w:eastAsia="Times New Roman" w:hAnsi="Cambria"/>
        <w:i/>
        <w:sz w:val="20"/>
      </w:rPr>
      <w:t xml:space="preserve">PNLP_ Côte d’Ivoire _ </w:t>
    </w:r>
    <w:r>
      <w:rPr>
        <w:rFonts w:ascii="Cambria" w:eastAsia="Times New Roman" w:hAnsi="Cambria"/>
        <w:i/>
        <w:sz w:val="20"/>
      </w:rPr>
      <w:t>P</w:t>
    </w:r>
    <w:r w:rsidRPr="007F44D3">
      <w:rPr>
        <w:rFonts w:ascii="Cambria" w:eastAsia="Times New Roman" w:hAnsi="Cambria"/>
        <w:i/>
        <w:sz w:val="20"/>
      </w:rPr>
      <w:t xml:space="preserve">olitique </w:t>
    </w:r>
    <w:r>
      <w:rPr>
        <w:rFonts w:ascii="Cambria" w:eastAsia="Times New Roman" w:hAnsi="Cambria"/>
        <w:i/>
        <w:sz w:val="20"/>
      </w:rPr>
      <w:t>n</w:t>
    </w:r>
    <w:r w:rsidRPr="007F44D3">
      <w:rPr>
        <w:rFonts w:ascii="Cambria" w:eastAsia="Times New Roman" w:hAnsi="Cambria"/>
        <w:i/>
        <w:sz w:val="20"/>
      </w:rPr>
      <w:t xml:space="preserve">ationale de </w:t>
    </w:r>
    <w:r>
      <w:rPr>
        <w:rFonts w:ascii="Cambria" w:eastAsia="Times New Roman" w:hAnsi="Cambria"/>
        <w:i/>
        <w:sz w:val="20"/>
      </w:rPr>
      <w:t>l</w:t>
    </w:r>
    <w:r w:rsidRPr="007F44D3">
      <w:rPr>
        <w:rFonts w:ascii="Cambria" w:eastAsia="Times New Roman" w:hAnsi="Cambria"/>
        <w:i/>
        <w:sz w:val="20"/>
      </w:rPr>
      <w:t xml:space="preserve">utte contre le </w:t>
    </w:r>
    <w:r>
      <w:rPr>
        <w:rFonts w:ascii="Cambria" w:eastAsia="Times New Roman" w:hAnsi="Cambria"/>
        <w:i/>
        <w:sz w:val="20"/>
      </w:rPr>
      <w:t>p</w:t>
    </w:r>
    <w:r w:rsidRPr="007F44D3">
      <w:rPr>
        <w:rFonts w:ascii="Cambria" w:eastAsia="Times New Roman" w:hAnsi="Cambria"/>
        <w:i/>
        <w:sz w:val="20"/>
      </w:rPr>
      <w:t>aludisme_</w:t>
    </w:r>
    <w:r>
      <w:rPr>
        <w:rFonts w:ascii="Cambria" w:eastAsia="Times New Roman" w:hAnsi="Cambria"/>
        <w:i/>
        <w:sz w:val="20"/>
      </w:rPr>
      <w:t xml:space="preserve"> mars 2022</w:t>
    </w:r>
    <w:r w:rsidRPr="007F44D3">
      <w:rPr>
        <w:rFonts w:ascii="Cambria" w:eastAsia="Times New Roman" w:hAnsi="Cambria"/>
        <w:i/>
        <w:sz w:val="20"/>
      </w:rPr>
      <w:tab/>
      <w:t xml:space="preserve">Page </w:t>
    </w:r>
    <w:r w:rsidRPr="007F44D3">
      <w:rPr>
        <w:rFonts w:eastAsia="Times New Roman"/>
        <w:i/>
        <w:sz w:val="20"/>
      </w:rPr>
      <w:fldChar w:fldCharType="begin"/>
    </w:r>
    <w:r w:rsidRPr="007F44D3">
      <w:rPr>
        <w:i/>
        <w:sz w:val="20"/>
      </w:rPr>
      <w:instrText>PAGE   \* MERGEFORMAT</w:instrText>
    </w:r>
    <w:r w:rsidRPr="007F44D3">
      <w:rPr>
        <w:rFonts w:eastAsia="Times New Roman"/>
        <w:i/>
        <w:sz w:val="20"/>
      </w:rPr>
      <w:fldChar w:fldCharType="separate"/>
    </w:r>
    <w:r w:rsidR="00135F79" w:rsidRPr="00135F79">
      <w:rPr>
        <w:rFonts w:ascii="Cambria" w:eastAsia="Times New Roman" w:hAnsi="Cambria"/>
        <w:i/>
        <w:noProof/>
        <w:sz w:val="20"/>
      </w:rPr>
      <w:t>16</w:t>
    </w:r>
    <w:r w:rsidRPr="007F44D3">
      <w:rPr>
        <w:rFonts w:ascii="Cambria" w:eastAsia="Times New Roman" w:hAnsi="Cambri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EB" w:rsidRDefault="00B173EB" w:rsidP="00B21F77">
      <w:r>
        <w:separator/>
      </w:r>
    </w:p>
  </w:footnote>
  <w:footnote w:type="continuationSeparator" w:id="0">
    <w:p w:rsidR="00B173EB" w:rsidRDefault="00B173EB" w:rsidP="00B21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mso8245"/>
      </v:shape>
    </w:pict>
  </w:numPicBullet>
  <w:abstractNum w:abstractNumId="0">
    <w:nsid w:val="118418E7"/>
    <w:multiLevelType w:val="multilevel"/>
    <w:tmpl w:val="08AC184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61E44DB"/>
    <w:multiLevelType w:val="hybridMultilevel"/>
    <w:tmpl w:val="AAF630E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1B3F62"/>
    <w:multiLevelType w:val="hybridMultilevel"/>
    <w:tmpl w:val="BFAA6108"/>
    <w:lvl w:ilvl="0" w:tplc="23DC34D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7B6D78"/>
    <w:multiLevelType w:val="hybridMultilevel"/>
    <w:tmpl w:val="39886FEA"/>
    <w:lvl w:ilvl="0" w:tplc="040C0007">
      <w:start w:val="1"/>
      <w:numFmt w:val="bullet"/>
      <w:lvlText w:val=""/>
      <w:lvlPicBulletId w:val="0"/>
      <w:lvlJc w:val="left"/>
      <w:pPr>
        <w:ind w:left="1494"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2EA65E82"/>
    <w:multiLevelType w:val="hybridMultilevel"/>
    <w:tmpl w:val="E9E468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FA1817"/>
    <w:multiLevelType w:val="hybridMultilevel"/>
    <w:tmpl w:val="E0BC3C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7F6116"/>
    <w:multiLevelType w:val="hybridMultilevel"/>
    <w:tmpl w:val="A9940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B85511"/>
    <w:multiLevelType w:val="hybridMultilevel"/>
    <w:tmpl w:val="728E10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0833E5"/>
    <w:multiLevelType w:val="hybridMultilevel"/>
    <w:tmpl w:val="1668FD7E"/>
    <w:lvl w:ilvl="0" w:tplc="CB32BA3E">
      <w:start w:val="1"/>
      <w:numFmt w:val="decimal"/>
      <w:pStyle w:val="normal1"/>
      <w:suff w:val="nothing"/>
      <w:lvlText w:val="%1."/>
      <w:lvlJc w:val="left"/>
      <w:pPr>
        <w:ind w:left="3054" w:hanging="360"/>
      </w:pPr>
      <w:rPr>
        <w:rFonts w:hint="default"/>
        <w:b w:val="0"/>
        <w:i w:val="0"/>
        <w:strike w:val="0"/>
      </w:rPr>
    </w:lvl>
    <w:lvl w:ilvl="1" w:tplc="040C0019">
      <w:start w:val="1"/>
      <w:numFmt w:val="lowerLetter"/>
      <w:lvlText w:val="%2."/>
      <w:lvlJc w:val="left"/>
      <w:pPr>
        <w:ind w:left="191" w:hanging="360"/>
      </w:pPr>
    </w:lvl>
    <w:lvl w:ilvl="2" w:tplc="040C001B" w:tentative="1">
      <w:start w:val="1"/>
      <w:numFmt w:val="lowerRoman"/>
      <w:lvlText w:val="%3."/>
      <w:lvlJc w:val="right"/>
      <w:pPr>
        <w:ind w:left="911" w:hanging="180"/>
      </w:pPr>
    </w:lvl>
    <w:lvl w:ilvl="3" w:tplc="040C000F" w:tentative="1">
      <w:start w:val="1"/>
      <w:numFmt w:val="decimal"/>
      <w:lvlText w:val="%4."/>
      <w:lvlJc w:val="left"/>
      <w:pPr>
        <w:ind w:left="1631" w:hanging="360"/>
      </w:pPr>
    </w:lvl>
    <w:lvl w:ilvl="4" w:tplc="040C0019" w:tentative="1">
      <w:start w:val="1"/>
      <w:numFmt w:val="lowerLetter"/>
      <w:lvlText w:val="%5."/>
      <w:lvlJc w:val="left"/>
      <w:pPr>
        <w:ind w:left="2351" w:hanging="360"/>
      </w:pPr>
    </w:lvl>
    <w:lvl w:ilvl="5" w:tplc="040C001B" w:tentative="1">
      <w:start w:val="1"/>
      <w:numFmt w:val="lowerRoman"/>
      <w:lvlText w:val="%6."/>
      <w:lvlJc w:val="right"/>
      <w:pPr>
        <w:ind w:left="3071" w:hanging="180"/>
      </w:pPr>
    </w:lvl>
    <w:lvl w:ilvl="6" w:tplc="040C000F" w:tentative="1">
      <w:start w:val="1"/>
      <w:numFmt w:val="decimal"/>
      <w:lvlText w:val="%7."/>
      <w:lvlJc w:val="left"/>
      <w:pPr>
        <w:ind w:left="3791" w:hanging="360"/>
      </w:pPr>
    </w:lvl>
    <w:lvl w:ilvl="7" w:tplc="040C0019" w:tentative="1">
      <w:start w:val="1"/>
      <w:numFmt w:val="lowerLetter"/>
      <w:lvlText w:val="%8."/>
      <w:lvlJc w:val="left"/>
      <w:pPr>
        <w:ind w:left="4511" w:hanging="360"/>
      </w:pPr>
    </w:lvl>
    <w:lvl w:ilvl="8" w:tplc="040C001B" w:tentative="1">
      <w:start w:val="1"/>
      <w:numFmt w:val="lowerRoman"/>
      <w:lvlText w:val="%9."/>
      <w:lvlJc w:val="right"/>
      <w:pPr>
        <w:ind w:left="5231" w:hanging="180"/>
      </w:pPr>
    </w:lvl>
  </w:abstractNum>
  <w:abstractNum w:abstractNumId="9">
    <w:nsid w:val="5FFA41B0"/>
    <w:multiLevelType w:val="hybridMultilevel"/>
    <w:tmpl w:val="8E6C36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50743B"/>
    <w:multiLevelType w:val="hybridMultilevel"/>
    <w:tmpl w:val="2A06AC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2629EC"/>
    <w:multiLevelType w:val="hybridMultilevel"/>
    <w:tmpl w:val="EB64DE22"/>
    <w:lvl w:ilvl="0" w:tplc="23DC34D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8D63C1"/>
    <w:multiLevelType w:val="hybridMultilevel"/>
    <w:tmpl w:val="784EEA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0"/>
  </w:num>
  <w:num w:numId="6">
    <w:abstractNumId w:val="3"/>
  </w:num>
  <w:num w:numId="7">
    <w:abstractNumId w:val="5"/>
  </w:num>
  <w:num w:numId="8">
    <w:abstractNumId w:val="6"/>
  </w:num>
  <w:num w:numId="9">
    <w:abstractNumId w:val="7"/>
  </w:num>
  <w:num w:numId="10">
    <w:abstractNumId w:val="4"/>
  </w:num>
  <w:num w:numId="11">
    <w:abstractNumId w:val="12"/>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BB"/>
    <w:rsid w:val="000011BD"/>
    <w:rsid w:val="00001C0B"/>
    <w:rsid w:val="000030EB"/>
    <w:rsid w:val="00006E1E"/>
    <w:rsid w:val="00007A0C"/>
    <w:rsid w:val="00012ACA"/>
    <w:rsid w:val="00012F30"/>
    <w:rsid w:val="000164F2"/>
    <w:rsid w:val="00016F78"/>
    <w:rsid w:val="00020F0C"/>
    <w:rsid w:val="00021260"/>
    <w:rsid w:val="0002132A"/>
    <w:rsid w:val="00022CCC"/>
    <w:rsid w:val="00022E05"/>
    <w:rsid w:val="0002351A"/>
    <w:rsid w:val="000236FD"/>
    <w:rsid w:val="00023E59"/>
    <w:rsid w:val="00023E7E"/>
    <w:rsid w:val="00023F22"/>
    <w:rsid w:val="00024FD4"/>
    <w:rsid w:val="00025B8E"/>
    <w:rsid w:val="00025C37"/>
    <w:rsid w:val="0003091A"/>
    <w:rsid w:val="00033403"/>
    <w:rsid w:val="00033B51"/>
    <w:rsid w:val="00034B31"/>
    <w:rsid w:val="00035A5C"/>
    <w:rsid w:val="00036112"/>
    <w:rsid w:val="00040BF1"/>
    <w:rsid w:val="00045342"/>
    <w:rsid w:val="0004549F"/>
    <w:rsid w:val="00046B10"/>
    <w:rsid w:val="00046E85"/>
    <w:rsid w:val="00047945"/>
    <w:rsid w:val="00050B87"/>
    <w:rsid w:val="000535E3"/>
    <w:rsid w:val="00054A54"/>
    <w:rsid w:val="000552FB"/>
    <w:rsid w:val="00055AE4"/>
    <w:rsid w:val="00055E94"/>
    <w:rsid w:val="00064C3E"/>
    <w:rsid w:val="00067020"/>
    <w:rsid w:val="0006735A"/>
    <w:rsid w:val="0006749B"/>
    <w:rsid w:val="00070B9E"/>
    <w:rsid w:val="00074903"/>
    <w:rsid w:val="00076145"/>
    <w:rsid w:val="00076EDF"/>
    <w:rsid w:val="0007726A"/>
    <w:rsid w:val="000801D1"/>
    <w:rsid w:val="00081294"/>
    <w:rsid w:val="00082EC8"/>
    <w:rsid w:val="00083DED"/>
    <w:rsid w:val="00094CF9"/>
    <w:rsid w:val="00096067"/>
    <w:rsid w:val="0009698D"/>
    <w:rsid w:val="000979FE"/>
    <w:rsid w:val="000A05FE"/>
    <w:rsid w:val="000A07DB"/>
    <w:rsid w:val="000A12BA"/>
    <w:rsid w:val="000A1C5E"/>
    <w:rsid w:val="000A73EA"/>
    <w:rsid w:val="000A77B7"/>
    <w:rsid w:val="000B0247"/>
    <w:rsid w:val="000B0A01"/>
    <w:rsid w:val="000B1B8A"/>
    <w:rsid w:val="000B46A4"/>
    <w:rsid w:val="000C2E8F"/>
    <w:rsid w:val="000C2EE7"/>
    <w:rsid w:val="000C4292"/>
    <w:rsid w:val="000C46F6"/>
    <w:rsid w:val="000C55FC"/>
    <w:rsid w:val="000C5EF8"/>
    <w:rsid w:val="000C7256"/>
    <w:rsid w:val="000D049C"/>
    <w:rsid w:val="000D14A9"/>
    <w:rsid w:val="000D2C03"/>
    <w:rsid w:val="000D48B7"/>
    <w:rsid w:val="000D777E"/>
    <w:rsid w:val="000E2157"/>
    <w:rsid w:val="000E3F4E"/>
    <w:rsid w:val="000E422F"/>
    <w:rsid w:val="000E4CCD"/>
    <w:rsid w:val="000E68C1"/>
    <w:rsid w:val="000E69CD"/>
    <w:rsid w:val="000F23BF"/>
    <w:rsid w:val="000F2B9C"/>
    <w:rsid w:val="000F39D4"/>
    <w:rsid w:val="000F3AFB"/>
    <w:rsid w:val="0010137E"/>
    <w:rsid w:val="0010526B"/>
    <w:rsid w:val="00105551"/>
    <w:rsid w:val="001068B8"/>
    <w:rsid w:val="00111846"/>
    <w:rsid w:val="00111F5C"/>
    <w:rsid w:val="00112A8B"/>
    <w:rsid w:val="001130BD"/>
    <w:rsid w:val="00120DB0"/>
    <w:rsid w:val="001212A8"/>
    <w:rsid w:val="00122775"/>
    <w:rsid w:val="00122CB3"/>
    <w:rsid w:val="00124739"/>
    <w:rsid w:val="00124F4A"/>
    <w:rsid w:val="00125BD8"/>
    <w:rsid w:val="001272AF"/>
    <w:rsid w:val="00130C02"/>
    <w:rsid w:val="001319CD"/>
    <w:rsid w:val="00131C47"/>
    <w:rsid w:val="00135615"/>
    <w:rsid w:val="00135AC8"/>
    <w:rsid w:val="00135F79"/>
    <w:rsid w:val="00136386"/>
    <w:rsid w:val="001405F4"/>
    <w:rsid w:val="00142E95"/>
    <w:rsid w:val="0014457C"/>
    <w:rsid w:val="001445AB"/>
    <w:rsid w:val="00146777"/>
    <w:rsid w:val="00150549"/>
    <w:rsid w:val="0015064D"/>
    <w:rsid w:val="00151128"/>
    <w:rsid w:val="001520AA"/>
    <w:rsid w:val="00152C5E"/>
    <w:rsid w:val="00153E7F"/>
    <w:rsid w:val="0015515D"/>
    <w:rsid w:val="0015706B"/>
    <w:rsid w:val="0015706F"/>
    <w:rsid w:val="00157375"/>
    <w:rsid w:val="00161195"/>
    <w:rsid w:val="0016134A"/>
    <w:rsid w:val="00163AC7"/>
    <w:rsid w:val="00170397"/>
    <w:rsid w:val="001715AD"/>
    <w:rsid w:val="00173245"/>
    <w:rsid w:val="00173554"/>
    <w:rsid w:val="001745EA"/>
    <w:rsid w:val="001761CE"/>
    <w:rsid w:val="001762BD"/>
    <w:rsid w:val="00177FD0"/>
    <w:rsid w:val="00182B01"/>
    <w:rsid w:val="00193AF3"/>
    <w:rsid w:val="00193BBF"/>
    <w:rsid w:val="0019489D"/>
    <w:rsid w:val="00194E8E"/>
    <w:rsid w:val="001952A5"/>
    <w:rsid w:val="00196059"/>
    <w:rsid w:val="00197DD3"/>
    <w:rsid w:val="001A34C5"/>
    <w:rsid w:val="001A6D53"/>
    <w:rsid w:val="001B0142"/>
    <w:rsid w:val="001B31EC"/>
    <w:rsid w:val="001B446D"/>
    <w:rsid w:val="001B4EC5"/>
    <w:rsid w:val="001B616D"/>
    <w:rsid w:val="001B6922"/>
    <w:rsid w:val="001C0A00"/>
    <w:rsid w:val="001C10DE"/>
    <w:rsid w:val="001C146B"/>
    <w:rsid w:val="001C315E"/>
    <w:rsid w:val="001C490C"/>
    <w:rsid w:val="001C4CF9"/>
    <w:rsid w:val="001C7677"/>
    <w:rsid w:val="001D028E"/>
    <w:rsid w:val="001E26C0"/>
    <w:rsid w:val="001E3415"/>
    <w:rsid w:val="001E4E93"/>
    <w:rsid w:val="001E63C5"/>
    <w:rsid w:val="001E67F0"/>
    <w:rsid w:val="001E778F"/>
    <w:rsid w:val="001F0652"/>
    <w:rsid w:val="001F526B"/>
    <w:rsid w:val="001F7857"/>
    <w:rsid w:val="00200B94"/>
    <w:rsid w:val="00203374"/>
    <w:rsid w:val="00203DD8"/>
    <w:rsid w:val="00204D61"/>
    <w:rsid w:val="00204DA3"/>
    <w:rsid w:val="0020574E"/>
    <w:rsid w:val="00205EEB"/>
    <w:rsid w:val="002078D8"/>
    <w:rsid w:val="00211DB2"/>
    <w:rsid w:val="00211EA6"/>
    <w:rsid w:val="002137DE"/>
    <w:rsid w:val="002155A1"/>
    <w:rsid w:val="00216C27"/>
    <w:rsid w:val="00216E9D"/>
    <w:rsid w:val="00217663"/>
    <w:rsid w:val="0022211B"/>
    <w:rsid w:val="002235D9"/>
    <w:rsid w:val="00223A51"/>
    <w:rsid w:val="00223B83"/>
    <w:rsid w:val="00226B02"/>
    <w:rsid w:val="00226F98"/>
    <w:rsid w:val="00232BCB"/>
    <w:rsid w:val="002345C8"/>
    <w:rsid w:val="002407BC"/>
    <w:rsid w:val="0024103F"/>
    <w:rsid w:val="00241F29"/>
    <w:rsid w:val="00242019"/>
    <w:rsid w:val="00244951"/>
    <w:rsid w:val="00250865"/>
    <w:rsid w:val="00252E89"/>
    <w:rsid w:val="002549BB"/>
    <w:rsid w:val="002554DA"/>
    <w:rsid w:val="0026531F"/>
    <w:rsid w:val="00270491"/>
    <w:rsid w:val="00274CCD"/>
    <w:rsid w:val="00275046"/>
    <w:rsid w:val="00277230"/>
    <w:rsid w:val="00277367"/>
    <w:rsid w:val="0028078B"/>
    <w:rsid w:val="002834D9"/>
    <w:rsid w:val="00283B7A"/>
    <w:rsid w:val="0028503F"/>
    <w:rsid w:val="0028567C"/>
    <w:rsid w:val="00285BC9"/>
    <w:rsid w:val="00285E5F"/>
    <w:rsid w:val="002933E8"/>
    <w:rsid w:val="0029448E"/>
    <w:rsid w:val="002958EE"/>
    <w:rsid w:val="00295DC8"/>
    <w:rsid w:val="002965D3"/>
    <w:rsid w:val="00297DE3"/>
    <w:rsid w:val="002A00BE"/>
    <w:rsid w:val="002A2416"/>
    <w:rsid w:val="002A2756"/>
    <w:rsid w:val="002A4EE0"/>
    <w:rsid w:val="002A673D"/>
    <w:rsid w:val="002B5102"/>
    <w:rsid w:val="002B554B"/>
    <w:rsid w:val="002B644C"/>
    <w:rsid w:val="002B789D"/>
    <w:rsid w:val="002B7D5D"/>
    <w:rsid w:val="002C13FC"/>
    <w:rsid w:val="002C188C"/>
    <w:rsid w:val="002C2369"/>
    <w:rsid w:val="002C25F3"/>
    <w:rsid w:val="002C37B8"/>
    <w:rsid w:val="002C3CB3"/>
    <w:rsid w:val="002C41B7"/>
    <w:rsid w:val="002C41C2"/>
    <w:rsid w:val="002C635D"/>
    <w:rsid w:val="002C647E"/>
    <w:rsid w:val="002D00E5"/>
    <w:rsid w:val="002D1DB4"/>
    <w:rsid w:val="002D1FB5"/>
    <w:rsid w:val="002D48BE"/>
    <w:rsid w:val="002D7A63"/>
    <w:rsid w:val="002E00CA"/>
    <w:rsid w:val="002E0B8A"/>
    <w:rsid w:val="002E3D62"/>
    <w:rsid w:val="002E3FAA"/>
    <w:rsid w:val="002E455F"/>
    <w:rsid w:val="002E5426"/>
    <w:rsid w:val="002E65C6"/>
    <w:rsid w:val="002E7546"/>
    <w:rsid w:val="002F3621"/>
    <w:rsid w:val="002F4276"/>
    <w:rsid w:val="002F5D48"/>
    <w:rsid w:val="002F5E6D"/>
    <w:rsid w:val="002F6973"/>
    <w:rsid w:val="002F7E3E"/>
    <w:rsid w:val="002F7FB0"/>
    <w:rsid w:val="00303A8A"/>
    <w:rsid w:val="00304DA0"/>
    <w:rsid w:val="00311020"/>
    <w:rsid w:val="00311EE9"/>
    <w:rsid w:val="0031234C"/>
    <w:rsid w:val="00314226"/>
    <w:rsid w:val="00315A76"/>
    <w:rsid w:val="00315DE3"/>
    <w:rsid w:val="00321F1A"/>
    <w:rsid w:val="00323701"/>
    <w:rsid w:val="003246BE"/>
    <w:rsid w:val="00326B34"/>
    <w:rsid w:val="00330457"/>
    <w:rsid w:val="00330976"/>
    <w:rsid w:val="00330AF2"/>
    <w:rsid w:val="00330D78"/>
    <w:rsid w:val="00331052"/>
    <w:rsid w:val="003339CB"/>
    <w:rsid w:val="00334731"/>
    <w:rsid w:val="003412C9"/>
    <w:rsid w:val="00342362"/>
    <w:rsid w:val="00343DFC"/>
    <w:rsid w:val="003446A4"/>
    <w:rsid w:val="003454B1"/>
    <w:rsid w:val="003460C9"/>
    <w:rsid w:val="003471C2"/>
    <w:rsid w:val="00351307"/>
    <w:rsid w:val="00351C0B"/>
    <w:rsid w:val="00361DC7"/>
    <w:rsid w:val="003621E9"/>
    <w:rsid w:val="00362486"/>
    <w:rsid w:val="0036415D"/>
    <w:rsid w:val="003657E6"/>
    <w:rsid w:val="00371B03"/>
    <w:rsid w:val="00372E20"/>
    <w:rsid w:val="003730DD"/>
    <w:rsid w:val="0037540F"/>
    <w:rsid w:val="00375CA0"/>
    <w:rsid w:val="00380A54"/>
    <w:rsid w:val="003830DB"/>
    <w:rsid w:val="00384AAA"/>
    <w:rsid w:val="003854AF"/>
    <w:rsid w:val="0038560A"/>
    <w:rsid w:val="00386267"/>
    <w:rsid w:val="003863A5"/>
    <w:rsid w:val="00390D33"/>
    <w:rsid w:val="00393DA1"/>
    <w:rsid w:val="00394A2B"/>
    <w:rsid w:val="00394F5E"/>
    <w:rsid w:val="003A1C82"/>
    <w:rsid w:val="003A338C"/>
    <w:rsid w:val="003A5291"/>
    <w:rsid w:val="003A693F"/>
    <w:rsid w:val="003A707C"/>
    <w:rsid w:val="003A7212"/>
    <w:rsid w:val="003B1311"/>
    <w:rsid w:val="003B1415"/>
    <w:rsid w:val="003B1E36"/>
    <w:rsid w:val="003B3BF1"/>
    <w:rsid w:val="003B52FD"/>
    <w:rsid w:val="003B5C1F"/>
    <w:rsid w:val="003C0460"/>
    <w:rsid w:val="003C1228"/>
    <w:rsid w:val="003C280E"/>
    <w:rsid w:val="003C4740"/>
    <w:rsid w:val="003C4DCE"/>
    <w:rsid w:val="003C626B"/>
    <w:rsid w:val="003C7755"/>
    <w:rsid w:val="003D029D"/>
    <w:rsid w:val="003D2CDB"/>
    <w:rsid w:val="003D3A5B"/>
    <w:rsid w:val="003D5366"/>
    <w:rsid w:val="003D7154"/>
    <w:rsid w:val="003D7FCE"/>
    <w:rsid w:val="003E1BB6"/>
    <w:rsid w:val="003E40C7"/>
    <w:rsid w:val="003E5337"/>
    <w:rsid w:val="003E5A39"/>
    <w:rsid w:val="003E7BA9"/>
    <w:rsid w:val="003F45CB"/>
    <w:rsid w:val="003F5709"/>
    <w:rsid w:val="003F5CC5"/>
    <w:rsid w:val="003F5E01"/>
    <w:rsid w:val="00404AA9"/>
    <w:rsid w:val="0040592F"/>
    <w:rsid w:val="00410AAB"/>
    <w:rsid w:val="004122CA"/>
    <w:rsid w:val="00413173"/>
    <w:rsid w:val="004137F3"/>
    <w:rsid w:val="00413D4E"/>
    <w:rsid w:val="0041400D"/>
    <w:rsid w:val="004140BB"/>
    <w:rsid w:val="00414A75"/>
    <w:rsid w:val="00415956"/>
    <w:rsid w:val="0041596C"/>
    <w:rsid w:val="00415AA9"/>
    <w:rsid w:val="00416B81"/>
    <w:rsid w:val="00420BC8"/>
    <w:rsid w:val="00424BE4"/>
    <w:rsid w:val="004255DE"/>
    <w:rsid w:val="004271CC"/>
    <w:rsid w:val="00427AD0"/>
    <w:rsid w:val="00430B42"/>
    <w:rsid w:val="00433726"/>
    <w:rsid w:val="00442B4D"/>
    <w:rsid w:val="004435BD"/>
    <w:rsid w:val="00443D8F"/>
    <w:rsid w:val="004443BB"/>
    <w:rsid w:val="0044486C"/>
    <w:rsid w:val="00445152"/>
    <w:rsid w:val="00451B7B"/>
    <w:rsid w:val="0045515C"/>
    <w:rsid w:val="00455D4B"/>
    <w:rsid w:val="00456B00"/>
    <w:rsid w:val="0045738F"/>
    <w:rsid w:val="00457D79"/>
    <w:rsid w:val="00460080"/>
    <w:rsid w:val="00460150"/>
    <w:rsid w:val="00460775"/>
    <w:rsid w:val="00461072"/>
    <w:rsid w:val="0046219D"/>
    <w:rsid w:val="00463092"/>
    <w:rsid w:val="00463E67"/>
    <w:rsid w:val="004656D6"/>
    <w:rsid w:val="00467DEC"/>
    <w:rsid w:val="0047051C"/>
    <w:rsid w:val="0047061C"/>
    <w:rsid w:val="004714C1"/>
    <w:rsid w:val="004720FF"/>
    <w:rsid w:val="0047481E"/>
    <w:rsid w:val="004764AF"/>
    <w:rsid w:val="00476AA5"/>
    <w:rsid w:val="00476EBB"/>
    <w:rsid w:val="004800E3"/>
    <w:rsid w:val="00481786"/>
    <w:rsid w:val="0048446D"/>
    <w:rsid w:val="00485709"/>
    <w:rsid w:val="00486991"/>
    <w:rsid w:val="00486D0B"/>
    <w:rsid w:val="00490388"/>
    <w:rsid w:val="00490A3F"/>
    <w:rsid w:val="00492CBC"/>
    <w:rsid w:val="0049322D"/>
    <w:rsid w:val="00493772"/>
    <w:rsid w:val="00493A81"/>
    <w:rsid w:val="004A1AA0"/>
    <w:rsid w:val="004A20A6"/>
    <w:rsid w:val="004A2F92"/>
    <w:rsid w:val="004A3345"/>
    <w:rsid w:val="004A3680"/>
    <w:rsid w:val="004A4C96"/>
    <w:rsid w:val="004A537F"/>
    <w:rsid w:val="004A5AD1"/>
    <w:rsid w:val="004A7036"/>
    <w:rsid w:val="004A7530"/>
    <w:rsid w:val="004A7FAA"/>
    <w:rsid w:val="004B1CD9"/>
    <w:rsid w:val="004B44F0"/>
    <w:rsid w:val="004B4B18"/>
    <w:rsid w:val="004B51C0"/>
    <w:rsid w:val="004C06BD"/>
    <w:rsid w:val="004C155A"/>
    <w:rsid w:val="004C1E64"/>
    <w:rsid w:val="004C2F30"/>
    <w:rsid w:val="004C5836"/>
    <w:rsid w:val="004C6A9B"/>
    <w:rsid w:val="004C6EEC"/>
    <w:rsid w:val="004D1ECB"/>
    <w:rsid w:val="004D3901"/>
    <w:rsid w:val="004D5CF3"/>
    <w:rsid w:val="004E0A2C"/>
    <w:rsid w:val="004E2130"/>
    <w:rsid w:val="004E3418"/>
    <w:rsid w:val="004E72DE"/>
    <w:rsid w:val="004F0860"/>
    <w:rsid w:val="004F1655"/>
    <w:rsid w:val="004F19A7"/>
    <w:rsid w:val="004F1B68"/>
    <w:rsid w:val="004F1B8D"/>
    <w:rsid w:val="004F2B9D"/>
    <w:rsid w:val="004F5B60"/>
    <w:rsid w:val="00500BAB"/>
    <w:rsid w:val="00501185"/>
    <w:rsid w:val="0050172B"/>
    <w:rsid w:val="00502030"/>
    <w:rsid w:val="0050297C"/>
    <w:rsid w:val="00505185"/>
    <w:rsid w:val="00507234"/>
    <w:rsid w:val="0051320D"/>
    <w:rsid w:val="00513A70"/>
    <w:rsid w:val="0051550B"/>
    <w:rsid w:val="00516392"/>
    <w:rsid w:val="00521AD9"/>
    <w:rsid w:val="00521B21"/>
    <w:rsid w:val="005243B9"/>
    <w:rsid w:val="00526DCF"/>
    <w:rsid w:val="005330A9"/>
    <w:rsid w:val="005332C5"/>
    <w:rsid w:val="00534706"/>
    <w:rsid w:val="00541535"/>
    <w:rsid w:val="00543483"/>
    <w:rsid w:val="0054573F"/>
    <w:rsid w:val="00545B02"/>
    <w:rsid w:val="00550AAD"/>
    <w:rsid w:val="005528B0"/>
    <w:rsid w:val="00552B05"/>
    <w:rsid w:val="005531E6"/>
    <w:rsid w:val="00554142"/>
    <w:rsid w:val="00555F70"/>
    <w:rsid w:val="00556EAD"/>
    <w:rsid w:val="00557594"/>
    <w:rsid w:val="00557851"/>
    <w:rsid w:val="00562313"/>
    <w:rsid w:val="0056334B"/>
    <w:rsid w:val="0056492C"/>
    <w:rsid w:val="0056573D"/>
    <w:rsid w:val="00572BBB"/>
    <w:rsid w:val="005733D6"/>
    <w:rsid w:val="005741A1"/>
    <w:rsid w:val="0057738D"/>
    <w:rsid w:val="00580332"/>
    <w:rsid w:val="00581419"/>
    <w:rsid w:val="00582A49"/>
    <w:rsid w:val="00583A43"/>
    <w:rsid w:val="00583D80"/>
    <w:rsid w:val="0058465B"/>
    <w:rsid w:val="00585730"/>
    <w:rsid w:val="005864B1"/>
    <w:rsid w:val="0058674F"/>
    <w:rsid w:val="00586B34"/>
    <w:rsid w:val="00586CB0"/>
    <w:rsid w:val="0058796D"/>
    <w:rsid w:val="00587CE4"/>
    <w:rsid w:val="00591F3F"/>
    <w:rsid w:val="00592F7E"/>
    <w:rsid w:val="00593285"/>
    <w:rsid w:val="005932AB"/>
    <w:rsid w:val="00593BB4"/>
    <w:rsid w:val="00593EDA"/>
    <w:rsid w:val="00594452"/>
    <w:rsid w:val="0059699A"/>
    <w:rsid w:val="005976D0"/>
    <w:rsid w:val="005A17E4"/>
    <w:rsid w:val="005A32E0"/>
    <w:rsid w:val="005A447A"/>
    <w:rsid w:val="005A7E62"/>
    <w:rsid w:val="005B0AC9"/>
    <w:rsid w:val="005B0E74"/>
    <w:rsid w:val="005B3839"/>
    <w:rsid w:val="005B3D6B"/>
    <w:rsid w:val="005B4B79"/>
    <w:rsid w:val="005B594C"/>
    <w:rsid w:val="005B722D"/>
    <w:rsid w:val="005C0CAC"/>
    <w:rsid w:val="005C4B49"/>
    <w:rsid w:val="005C660A"/>
    <w:rsid w:val="005D0763"/>
    <w:rsid w:val="005D0C11"/>
    <w:rsid w:val="005D2390"/>
    <w:rsid w:val="005D292B"/>
    <w:rsid w:val="005D4DA1"/>
    <w:rsid w:val="005D5E4C"/>
    <w:rsid w:val="005D5EFA"/>
    <w:rsid w:val="005E0222"/>
    <w:rsid w:val="005E1732"/>
    <w:rsid w:val="005E1BDB"/>
    <w:rsid w:val="005E206E"/>
    <w:rsid w:val="005E2D5E"/>
    <w:rsid w:val="005E640F"/>
    <w:rsid w:val="005F0740"/>
    <w:rsid w:val="005F59F7"/>
    <w:rsid w:val="00600786"/>
    <w:rsid w:val="0060095C"/>
    <w:rsid w:val="00604AA2"/>
    <w:rsid w:val="0060562A"/>
    <w:rsid w:val="006060C4"/>
    <w:rsid w:val="00607728"/>
    <w:rsid w:val="00620584"/>
    <w:rsid w:val="006216E6"/>
    <w:rsid w:val="0062338C"/>
    <w:rsid w:val="00624900"/>
    <w:rsid w:val="00626D42"/>
    <w:rsid w:val="00627A40"/>
    <w:rsid w:val="00632EA4"/>
    <w:rsid w:val="00633299"/>
    <w:rsid w:val="00640CD0"/>
    <w:rsid w:val="00643547"/>
    <w:rsid w:val="00645169"/>
    <w:rsid w:val="00646095"/>
    <w:rsid w:val="00646435"/>
    <w:rsid w:val="00651688"/>
    <w:rsid w:val="00653455"/>
    <w:rsid w:val="006549A5"/>
    <w:rsid w:val="00655726"/>
    <w:rsid w:val="00656DEA"/>
    <w:rsid w:val="00660F2C"/>
    <w:rsid w:val="0066481C"/>
    <w:rsid w:val="0066796C"/>
    <w:rsid w:val="00672C5A"/>
    <w:rsid w:val="00674825"/>
    <w:rsid w:val="00677589"/>
    <w:rsid w:val="0068121D"/>
    <w:rsid w:val="00681702"/>
    <w:rsid w:val="00681AEA"/>
    <w:rsid w:val="00681B91"/>
    <w:rsid w:val="00682AB4"/>
    <w:rsid w:val="006841D9"/>
    <w:rsid w:val="0068571D"/>
    <w:rsid w:val="00685CD4"/>
    <w:rsid w:val="006879D4"/>
    <w:rsid w:val="00692979"/>
    <w:rsid w:val="00692B8B"/>
    <w:rsid w:val="00695675"/>
    <w:rsid w:val="006964AA"/>
    <w:rsid w:val="00697CDB"/>
    <w:rsid w:val="006A02A8"/>
    <w:rsid w:val="006A0857"/>
    <w:rsid w:val="006A1AC4"/>
    <w:rsid w:val="006A236F"/>
    <w:rsid w:val="006B2574"/>
    <w:rsid w:val="006B2884"/>
    <w:rsid w:val="006B29E7"/>
    <w:rsid w:val="006B4DCF"/>
    <w:rsid w:val="006C043D"/>
    <w:rsid w:val="006C0CCA"/>
    <w:rsid w:val="006C1775"/>
    <w:rsid w:val="006C2F21"/>
    <w:rsid w:val="006C48CB"/>
    <w:rsid w:val="006C48DC"/>
    <w:rsid w:val="006D2271"/>
    <w:rsid w:val="006D32DD"/>
    <w:rsid w:val="006D486D"/>
    <w:rsid w:val="006D5B05"/>
    <w:rsid w:val="006E0356"/>
    <w:rsid w:val="006E0AB1"/>
    <w:rsid w:val="006E0D4B"/>
    <w:rsid w:val="006E1144"/>
    <w:rsid w:val="006E1B44"/>
    <w:rsid w:val="006E1BBA"/>
    <w:rsid w:val="006E2A4E"/>
    <w:rsid w:val="006E3F00"/>
    <w:rsid w:val="006E6704"/>
    <w:rsid w:val="006E7482"/>
    <w:rsid w:val="006F0F0C"/>
    <w:rsid w:val="006F152B"/>
    <w:rsid w:val="006F237F"/>
    <w:rsid w:val="006F36F6"/>
    <w:rsid w:val="006F59CA"/>
    <w:rsid w:val="006F6F9D"/>
    <w:rsid w:val="00700399"/>
    <w:rsid w:val="00700492"/>
    <w:rsid w:val="00701150"/>
    <w:rsid w:val="0070187F"/>
    <w:rsid w:val="00702173"/>
    <w:rsid w:val="00702E38"/>
    <w:rsid w:val="007042BA"/>
    <w:rsid w:val="007047E5"/>
    <w:rsid w:val="00704FE8"/>
    <w:rsid w:val="0070579B"/>
    <w:rsid w:val="00706629"/>
    <w:rsid w:val="00706B8A"/>
    <w:rsid w:val="00706F31"/>
    <w:rsid w:val="007125A3"/>
    <w:rsid w:val="00720584"/>
    <w:rsid w:val="00721E77"/>
    <w:rsid w:val="007222F5"/>
    <w:rsid w:val="00722B7D"/>
    <w:rsid w:val="007231DB"/>
    <w:rsid w:val="00724539"/>
    <w:rsid w:val="007258AB"/>
    <w:rsid w:val="00726409"/>
    <w:rsid w:val="00727F82"/>
    <w:rsid w:val="0073031E"/>
    <w:rsid w:val="00734466"/>
    <w:rsid w:val="00735EAD"/>
    <w:rsid w:val="00737F13"/>
    <w:rsid w:val="00741117"/>
    <w:rsid w:val="0074238C"/>
    <w:rsid w:val="00742CB4"/>
    <w:rsid w:val="00743661"/>
    <w:rsid w:val="00743B10"/>
    <w:rsid w:val="00745793"/>
    <w:rsid w:val="00747A3F"/>
    <w:rsid w:val="007500EB"/>
    <w:rsid w:val="00752D4B"/>
    <w:rsid w:val="007535EB"/>
    <w:rsid w:val="0075485E"/>
    <w:rsid w:val="00755CF4"/>
    <w:rsid w:val="0076021A"/>
    <w:rsid w:val="007732D0"/>
    <w:rsid w:val="00773652"/>
    <w:rsid w:val="00773A66"/>
    <w:rsid w:val="007804E6"/>
    <w:rsid w:val="00783C8A"/>
    <w:rsid w:val="00783F21"/>
    <w:rsid w:val="00784B4D"/>
    <w:rsid w:val="00785752"/>
    <w:rsid w:val="00786241"/>
    <w:rsid w:val="00793F96"/>
    <w:rsid w:val="007953CF"/>
    <w:rsid w:val="007A0ABC"/>
    <w:rsid w:val="007A0FB8"/>
    <w:rsid w:val="007A4296"/>
    <w:rsid w:val="007A661D"/>
    <w:rsid w:val="007A7ADB"/>
    <w:rsid w:val="007B1F48"/>
    <w:rsid w:val="007B2E48"/>
    <w:rsid w:val="007B62D6"/>
    <w:rsid w:val="007B6D4A"/>
    <w:rsid w:val="007B7052"/>
    <w:rsid w:val="007B7A1B"/>
    <w:rsid w:val="007C13B7"/>
    <w:rsid w:val="007C3450"/>
    <w:rsid w:val="007C60D2"/>
    <w:rsid w:val="007C61D4"/>
    <w:rsid w:val="007C6C87"/>
    <w:rsid w:val="007C775A"/>
    <w:rsid w:val="007D1E81"/>
    <w:rsid w:val="007D204A"/>
    <w:rsid w:val="007D53DB"/>
    <w:rsid w:val="007D705C"/>
    <w:rsid w:val="007D758C"/>
    <w:rsid w:val="007E03C7"/>
    <w:rsid w:val="007E0F99"/>
    <w:rsid w:val="007E1A11"/>
    <w:rsid w:val="007E27AF"/>
    <w:rsid w:val="007F00F0"/>
    <w:rsid w:val="007F055E"/>
    <w:rsid w:val="007F0C11"/>
    <w:rsid w:val="007F10F3"/>
    <w:rsid w:val="007F2A76"/>
    <w:rsid w:val="007F419D"/>
    <w:rsid w:val="007F43BC"/>
    <w:rsid w:val="007F44D3"/>
    <w:rsid w:val="007F5276"/>
    <w:rsid w:val="007F7DB3"/>
    <w:rsid w:val="008000E3"/>
    <w:rsid w:val="00801739"/>
    <w:rsid w:val="00803F3E"/>
    <w:rsid w:val="00807946"/>
    <w:rsid w:val="00811A6D"/>
    <w:rsid w:val="008132E9"/>
    <w:rsid w:val="00813BD8"/>
    <w:rsid w:val="00820CE7"/>
    <w:rsid w:val="00822A01"/>
    <w:rsid w:val="00822B45"/>
    <w:rsid w:val="0082503E"/>
    <w:rsid w:val="008279A7"/>
    <w:rsid w:val="00827C24"/>
    <w:rsid w:val="00830CE8"/>
    <w:rsid w:val="00833294"/>
    <w:rsid w:val="008342CC"/>
    <w:rsid w:val="008344EF"/>
    <w:rsid w:val="008411FF"/>
    <w:rsid w:val="0084178F"/>
    <w:rsid w:val="008424E1"/>
    <w:rsid w:val="0084253F"/>
    <w:rsid w:val="008425F3"/>
    <w:rsid w:val="00843199"/>
    <w:rsid w:val="00843D5E"/>
    <w:rsid w:val="00845466"/>
    <w:rsid w:val="008459D3"/>
    <w:rsid w:val="00847138"/>
    <w:rsid w:val="00847A76"/>
    <w:rsid w:val="00850281"/>
    <w:rsid w:val="0085074D"/>
    <w:rsid w:val="0085254D"/>
    <w:rsid w:val="00853797"/>
    <w:rsid w:val="008538D7"/>
    <w:rsid w:val="00854B8D"/>
    <w:rsid w:val="00861783"/>
    <w:rsid w:val="00862D2C"/>
    <w:rsid w:val="00863AC0"/>
    <w:rsid w:val="0086410B"/>
    <w:rsid w:val="0086543C"/>
    <w:rsid w:val="00865542"/>
    <w:rsid w:val="00866F11"/>
    <w:rsid w:val="00871113"/>
    <w:rsid w:val="00871334"/>
    <w:rsid w:val="0087553D"/>
    <w:rsid w:val="0087641D"/>
    <w:rsid w:val="0088380B"/>
    <w:rsid w:val="0088381F"/>
    <w:rsid w:val="00883DF3"/>
    <w:rsid w:val="00885902"/>
    <w:rsid w:val="00886243"/>
    <w:rsid w:val="00886F43"/>
    <w:rsid w:val="00887668"/>
    <w:rsid w:val="00887A33"/>
    <w:rsid w:val="00891A1C"/>
    <w:rsid w:val="0089216C"/>
    <w:rsid w:val="00892B5E"/>
    <w:rsid w:val="008930F1"/>
    <w:rsid w:val="00893476"/>
    <w:rsid w:val="008A0C81"/>
    <w:rsid w:val="008A0F7C"/>
    <w:rsid w:val="008A21ED"/>
    <w:rsid w:val="008A2DF2"/>
    <w:rsid w:val="008A3400"/>
    <w:rsid w:val="008A4E1D"/>
    <w:rsid w:val="008A6588"/>
    <w:rsid w:val="008B06C5"/>
    <w:rsid w:val="008B0719"/>
    <w:rsid w:val="008B0E90"/>
    <w:rsid w:val="008B114B"/>
    <w:rsid w:val="008B11B3"/>
    <w:rsid w:val="008B29FE"/>
    <w:rsid w:val="008B31E6"/>
    <w:rsid w:val="008B35D1"/>
    <w:rsid w:val="008B496C"/>
    <w:rsid w:val="008C1BD4"/>
    <w:rsid w:val="008C3625"/>
    <w:rsid w:val="008C516F"/>
    <w:rsid w:val="008C5725"/>
    <w:rsid w:val="008D192C"/>
    <w:rsid w:val="008D3CCD"/>
    <w:rsid w:val="008D5646"/>
    <w:rsid w:val="008D600F"/>
    <w:rsid w:val="008D739D"/>
    <w:rsid w:val="008E3A58"/>
    <w:rsid w:val="008E4CC1"/>
    <w:rsid w:val="008E5519"/>
    <w:rsid w:val="008E7AEB"/>
    <w:rsid w:val="008E7F65"/>
    <w:rsid w:val="008F26D3"/>
    <w:rsid w:val="008F3CAE"/>
    <w:rsid w:val="008F456D"/>
    <w:rsid w:val="008F4FCA"/>
    <w:rsid w:val="008F51CF"/>
    <w:rsid w:val="009069A3"/>
    <w:rsid w:val="00906A36"/>
    <w:rsid w:val="009072A7"/>
    <w:rsid w:val="0090732C"/>
    <w:rsid w:val="009102B9"/>
    <w:rsid w:val="009111BF"/>
    <w:rsid w:val="009113D3"/>
    <w:rsid w:val="009117B0"/>
    <w:rsid w:val="0091408E"/>
    <w:rsid w:val="00914195"/>
    <w:rsid w:val="009145E1"/>
    <w:rsid w:val="00916A04"/>
    <w:rsid w:val="009177A6"/>
    <w:rsid w:val="009255D2"/>
    <w:rsid w:val="00925A38"/>
    <w:rsid w:val="00926178"/>
    <w:rsid w:val="009279A3"/>
    <w:rsid w:val="009317E5"/>
    <w:rsid w:val="00933F70"/>
    <w:rsid w:val="00936C96"/>
    <w:rsid w:val="00940EA4"/>
    <w:rsid w:val="00941869"/>
    <w:rsid w:val="009439BB"/>
    <w:rsid w:val="00944259"/>
    <w:rsid w:val="00944BCB"/>
    <w:rsid w:val="00947031"/>
    <w:rsid w:val="00950261"/>
    <w:rsid w:val="00950A57"/>
    <w:rsid w:val="0095201E"/>
    <w:rsid w:val="00953F35"/>
    <w:rsid w:val="00954CE0"/>
    <w:rsid w:val="00954F5D"/>
    <w:rsid w:val="009557D7"/>
    <w:rsid w:val="00955B93"/>
    <w:rsid w:val="00955F8A"/>
    <w:rsid w:val="0095658A"/>
    <w:rsid w:val="009572C3"/>
    <w:rsid w:val="00957984"/>
    <w:rsid w:val="009604E4"/>
    <w:rsid w:val="00960559"/>
    <w:rsid w:val="00967318"/>
    <w:rsid w:val="00970B40"/>
    <w:rsid w:val="00971373"/>
    <w:rsid w:val="00971F4C"/>
    <w:rsid w:val="0097333B"/>
    <w:rsid w:val="009737C2"/>
    <w:rsid w:val="00974102"/>
    <w:rsid w:val="00974BC2"/>
    <w:rsid w:val="009771A4"/>
    <w:rsid w:val="009779EC"/>
    <w:rsid w:val="00984439"/>
    <w:rsid w:val="00985114"/>
    <w:rsid w:val="0098721F"/>
    <w:rsid w:val="00990E8F"/>
    <w:rsid w:val="00991D17"/>
    <w:rsid w:val="00994F54"/>
    <w:rsid w:val="0099574F"/>
    <w:rsid w:val="00997532"/>
    <w:rsid w:val="00997D08"/>
    <w:rsid w:val="009A4AE8"/>
    <w:rsid w:val="009A4EA0"/>
    <w:rsid w:val="009A53E7"/>
    <w:rsid w:val="009A7372"/>
    <w:rsid w:val="009A79D3"/>
    <w:rsid w:val="009B0CAC"/>
    <w:rsid w:val="009B2391"/>
    <w:rsid w:val="009B26BC"/>
    <w:rsid w:val="009B3E1E"/>
    <w:rsid w:val="009B5292"/>
    <w:rsid w:val="009B672F"/>
    <w:rsid w:val="009B7F74"/>
    <w:rsid w:val="009C135B"/>
    <w:rsid w:val="009C22CD"/>
    <w:rsid w:val="009C277F"/>
    <w:rsid w:val="009C48D5"/>
    <w:rsid w:val="009D015A"/>
    <w:rsid w:val="009D0354"/>
    <w:rsid w:val="009D1ABC"/>
    <w:rsid w:val="009D200E"/>
    <w:rsid w:val="009D2A9A"/>
    <w:rsid w:val="009D4426"/>
    <w:rsid w:val="009D7591"/>
    <w:rsid w:val="009D7D86"/>
    <w:rsid w:val="009E0BC3"/>
    <w:rsid w:val="009E3DB8"/>
    <w:rsid w:val="009E4980"/>
    <w:rsid w:val="009E5704"/>
    <w:rsid w:val="009E750D"/>
    <w:rsid w:val="009F1A71"/>
    <w:rsid w:val="009F414D"/>
    <w:rsid w:val="009F5DE0"/>
    <w:rsid w:val="009F693C"/>
    <w:rsid w:val="009F7FCA"/>
    <w:rsid w:val="00A03C27"/>
    <w:rsid w:val="00A03DAA"/>
    <w:rsid w:val="00A06714"/>
    <w:rsid w:val="00A0671D"/>
    <w:rsid w:val="00A067E9"/>
    <w:rsid w:val="00A07565"/>
    <w:rsid w:val="00A10376"/>
    <w:rsid w:val="00A11CFA"/>
    <w:rsid w:val="00A140AB"/>
    <w:rsid w:val="00A15505"/>
    <w:rsid w:val="00A17C5A"/>
    <w:rsid w:val="00A20B1F"/>
    <w:rsid w:val="00A24CAA"/>
    <w:rsid w:val="00A26F61"/>
    <w:rsid w:val="00A273DD"/>
    <w:rsid w:val="00A31585"/>
    <w:rsid w:val="00A32957"/>
    <w:rsid w:val="00A335B9"/>
    <w:rsid w:val="00A406A7"/>
    <w:rsid w:val="00A414BE"/>
    <w:rsid w:val="00A41D02"/>
    <w:rsid w:val="00A4609E"/>
    <w:rsid w:val="00A47DB4"/>
    <w:rsid w:val="00A507F0"/>
    <w:rsid w:val="00A50A50"/>
    <w:rsid w:val="00A54D8E"/>
    <w:rsid w:val="00A56705"/>
    <w:rsid w:val="00A60577"/>
    <w:rsid w:val="00A61A70"/>
    <w:rsid w:val="00A62EA8"/>
    <w:rsid w:val="00A6306D"/>
    <w:rsid w:val="00A6323D"/>
    <w:rsid w:val="00A64556"/>
    <w:rsid w:val="00A6542B"/>
    <w:rsid w:val="00A66B42"/>
    <w:rsid w:val="00A71DEB"/>
    <w:rsid w:val="00A723A4"/>
    <w:rsid w:val="00A73548"/>
    <w:rsid w:val="00A74E10"/>
    <w:rsid w:val="00A74F7E"/>
    <w:rsid w:val="00A75F85"/>
    <w:rsid w:val="00A76D46"/>
    <w:rsid w:val="00A76EDC"/>
    <w:rsid w:val="00A80A97"/>
    <w:rsid w:val="00A84EC9"/>
    <w:rsid w:val="00A852E4"/>
    <w:rsid w:val="00A8717A"/>
    <w:rsid w:val="00A87AA9"/>
    <w:rsid w:val="00A90598"/>
    <w:rsid w:val="00A92B2E"/>
    <w:rsid w:val="00A93C23"/>
    <w:rsid w:val="00A9525E"/>
    <w:rsid w:val="00A96286"/>
    <w:rsid w:val="00AA0756"/>
    <w:rsid w:val="00AA1E17"/>
    <w:rsid w:val="00AA3F3D"/>
    <w:rsid w:val="00AA4A09"/>
    <w:rsid w:val="00AB1B81"/>
    <w:rsid w:val="00AB729D"/>
    <w:rsid w:val="00AB7770"/>
    <w:rsid w:val="00AB7DCF"/>
    <w:rsid w:val="00AC0DF4"/>
    <w:rsid w:val="00AC0E8A"/>
    <w:rsid w:val="00AC500F"/>
    <w:rsid w:val="00AC6235"/>
    <w:rsid w:val="00AD0CCD"/>
    <w:rsid w:val="00AD198F"/>
    <w:rsid w:val="00AD21AA"/>
    <w:rsid w:val="00AD2AC3"/>
    <w:rsid w:val="00AD497F"/>
    <w:rsid w:val="00AD5184"/>
    <w:rsid w:val="00AD5AB7"/>
    <w:rsid w:val="00AD698D"/>
    <w:rsid w:val="00AD7D33"/>
    <w:rsid w:val="00AE036F"/>
    <w:rsid w:val="00AE1EE6"/>
    <w:rsid w:val="00AE4232"/>
    <w:rsid w:val="00AF05B0"/>
    <w:rsid w:val="00AF16C8"/>
    <w:rsid w:val="00AF1ADB"/>
    <w:rsid w:val="00AF3016"/>
    <w:rsid w:val="00AF7C62"/>
    <w:rsid w:val="00B000B0"/>
    <w:rsid w:val="00B00426"/>
    <w:rsid w:val="00B01797"/>
    <w:rsid w:val="00B05701"/>
    <w:rsid w:val="00B05BA3"/>
    <w:rsid w:val="00B06154"/>
    <w:rsid w:val="00B06238"/>
    <w:rsid w:val="00B06A6E"/>
    <w:rsid w:val="00B06C7D"/>
    <w:rsid w:val="00B07E03"/>
    <w:rsid w:val="00B114A5"/>
    <w:rsid w:val="00B161CF"/>
    <w:rsid w:val="00B167F7"/>
    <w:rsid w:val="00B173EB"/>
    <w:rsid w:val="00B17452"/>
    <w:rsid w:val="00B21F77"/>
    <w:rsid w:val="00B2735A"/>
    <w:rsid w:val="00B27D83"/>
    <w:rsid w:val="00B30344"/>
    <w:rsid w:val="00B310C2"/>
    <w:rsid w:val="00B318C1"/>
    <w:rsid w:val="00B322A9"/>
    <w:rsid w:val="00B33D2C"/>
    <w:rsid w:val="00B3437C"/>
    <w:rsid w:val="00B355BB"/>
    <w:rsid w:val="00B401B5"/>
    <w:rsid w:val="00B414FC"/>
    <w:rsid w:val="00B419FA"/>
    <w:rsid w:val="00B421C2"/>
    <w:rsid w:val="00B42AB8"/>
    <w:rsid w:val="00B442E6"/>
    <w:rsid w:val="00B44758"/>
    <w:rsid w:val="00B44927"/>
    <w:rsid w:val="00B50E93"/>
    <w:rsid w:val="00B519A4"/>
    <w:rsid w:val="00B51BB6"/>
    <w:rsid w:val="00B520B3"/>
    <w:rsid w:val="00B5372A"/>
    <w:rsid w:val="00B57094"/>
    <w:rsid w:val="00B63718"/>
    <w:rsid w:val="00B63B1A"/>
    <w:rsid w:val="00B63DD4"/>
    <w:rsid w:val="00B6629B"/>
    <w:rsid w:val="00B666CD"/>
    <w:rsid w:val="00B66AB0"/>
    <w:rsid w:val="00B67FDB"/>
    <w:rsid w:val="00B70702"/>
    <w:rsid w:val="00B70D64"/>
    <w:rsid w:val="00B711D5"/>
    <w:rsid w:val="00B71A85"/>
    <w:rsid w:val="00B7764C"/>
    <w:rsid w:val="00B77C3D"/>
    <w:rsid w:val="00B8140C"/>
    <w:rsid w:val="00B82342"/>
    <w:rsid w:val="00B825D7"/>
    <w:rsid w:val="00B82C37"/>
    <w:rsid w:val="00B84A99"/>
    <w:rsid w:val="00B8690F"/>
    <w:rsid w:val="00B86913"/>
    <w:rsid w:val="00B87351"/>
    <w:rsid w:val="00B925E9"/>
    <w:rsid w:val="00B93FA1"/>
    <w:rsid w:val="00B9620B"/>
    <w:rsid w:val="00B96E5E"/>
    <w:rsid w:val="00BA08C4"/>
    <w:rsid w:val="00BA0FA6"/>
    <w:rsid w:val="00BA3C6F"/>
    <w:rsid w:val="00BB01E2"/>
    <w:rsid w:val="00BB01E7"/>
    <w:rsid w:val="00BB13F4"/>
    <w:rsid w:val="00BB3FDD"/>
    <w:rsid w:val="00BB59DD"/>
    <w:rsid w:val="00BB6DAA"/>
    <w:rsid w:val="00BC4B97"/>
    <w:rsid w:val="00BC5B0C"/>
    <w:rsid w:val="00BC64F1"/>
    <w:rsid w:val="00BC687F"/>
    <w:rsid w:val="00BD0626"/>
    <w:rsid w:val="00BD0F70"/>
    <w:rsid w:val="00BD33F9"/>
    <w:rsid w:val="00BD7489"/>
    <w:rsid w:val="00BE162F"/>
    <w:rsid w:val="00BE7E06"/>
    <w:rsid w:val="00BF2E02"/>
    <w:rsid w:val="00BF5E8E"/>
    <w:rsid w:val="00BF69EB"/>
    <w:rsid w:val="00C00037"/>
    <w:rsid w:val="00C01A77"/>
    <w:rsid w:val="00C028CD"/>
    <w:rsid w:val="00C03448"/>
    <w:rsid w:val="00C043C4"/>
    <w:rsid w:val="00C06CE1"/>
    <w:rsid w:val="00C0753A"/>
    <w:rsid w:val="00C07CA6"/>
    <w:rsid w:val="00C100E1"/>
    <w:rsid w:val="00C105D5"/>
    <w:rsid w:val="00C1190A"/>
    <w:rsid w:val="00C12BB0"/>
    <w:rsid w:val="00C12E36"/>
    <w:rsid w:val="00C13366"/>
    <w:rsid w:val="00C134A7"/>
    <w:rsid w:val="00C23350"/>
    <w:rsid w:val="00C23884"/>
    <w:rsid w:val="00C2437F"/>
    <w:rsid w:val="00C26D48"/>
    <w:rsid w:val="00C30D7E"/>
    <w:rsid w:val="00C30EE5"/>
    <w:rsid w:val="00C317D7"/>
    <w:rsid w:val="00C33AA8"/>
    <w:rsid w:val="00C34AF6"/>
    <w:rsid w:val="00C35A67"/>
    <w:rsid w:val="00C36D5E"/>
    <w:rsid w:val="00C42E8F"/>
    <w:rsid w:val="00C4420D"/>
    <w:rsid w:val="00C4648F"/>
    <w:rsid w:val="00C46B6C"/>
    <w:rsid w:val="00C50239"/>
    <w:rsid w:val="00C50C73"/>
    <w:rsid w:val="00C51566"/>
    <w:rsid w:val="00C53D84"/>
    <w:rsid w:val="00C53FCA"/>
    <w:rsid w:val="00C55CEE"/>
    <w:rsid w:val="00C56117"/>
    <w:rsid w:val="00C5619D"/>
    <w:rsid w:val="00C6065E"/>
    <w:rsid w:val="00C63353"/>
    <w:rsid w:val="00C65ACA"/>
    <w:rsid w:val="00C66A71"/>
    <w:rsid w:val="00C71479"/>
    <w:rsid w:val="00C72748"/>
    <w:rsid w:val="00C73BF5"/>
    <w:rsid w:val="00C76822"/>
    <w:rsid w:val="00C7723E"/>
    <w:rsid w:val="00C77E69"/>
    <w:rsid w:val="00C800D3"/>
    <w:rsid w:val="00C820AB"/>
    <w:rsid w:val="00C82955"/>
    <w:rsid w:val="00C84A40"/>
    <w:rsid w:val="00C859B9"/>
    <w:rsid w:val="00C85A13"/>
    <w:rsid w:val="00C85CAA"/>
    <w:rsid w:val="00C876A5"/>
    <w:rsid w:val="00C87EE7"/>
    <w:rsid w:val="00C90265"/>
    <w:rsid w:val="00C922E1"/>
    <w:rsid w:val="00C92F1F"/>
    <w:rsid w:val="00C934D1"/>
    <w:rsid w:val="00C9489A"/>
    <w:rsid w:val="00C95CBB"/>
    <w:rsid w:val="00CA0B12"/>
    <w:rsid w:val="00CA1928"/>
    <w:rsid w:val="00CA340D"/>
    <w:rsid w:val="00CA5255"/>
    <w:rsid w:val="00CA5B1D"/>
    <w:rsid w:val="00CA7D21"/>
    <w:rsid w:val="00CB58A6"/>
    <w:rsid w:val="00CB6CD3"/>
    <w:rsid w:val="00CC2357"/>
    <w:rsid w:val="00CC3A96"/>
    <w:rsid w:val="00CC496E"/>
    <w:rsid w:val="00CC5396"/>
    <w:rsid w:val="00CD1C37"/>
    <w:rsid w:val="00CD2C2F"/>
    <w:rsid w:val="00CD2E79"/>
    <w:rsid w:val="00CD4F71"/>
    <w:rsid w:val="00CD5F0A"/>
    <w:rsid w:val="00CD69C5"/>
    <w:rsid w:val="00CD6C0B"/>
    <w:rsid w:val="00CE27CA"/>
    <w:rsid w:val="00CE6DD7"/>
    <w:rsid w:val="00CE77DA"/>
    <w:rsid w:val="00CF1910"/>
    <w:rsid w:val="00CF269D"/>
    <w:rsid w:val="00CF310D"/>
    <w:rsid w:val="00CF4B18"/>
    <w:rsid w:val="00CF64C9"/>
    <w:rsid w:val="00CF6B30"/>
    <w:rsid w:val="00CF7447"/>
    <w:rsid w:val="00CF7E3F"/>
    <w:rsid w:val="00D023C0"/>
    <w:rsid w:val="00D0248B"/>
    <w:rsid w:val="00D03D00"/>
    <w:rsid w:val="00D04AA7"/>
    <w:rsid w:val="00D0590D"/>
    <w:rsid w:val="00D10EB0"/>
    <w:rsid w:val="00D1132A"/>
    <w:rsid w:val="00D2108D"/>
    <w:rsid w:val="00D222E4"/>
    <w:rsid w:val="00D26699"/>
    <w:rsid w:val="00D2785F"/>
    <w:rsid w:val="00D34447"/>
    <w:rsid w:val="00D435BC"/>
    <w:rsid w:val="00D43C02"/>
    <w:rsid w:val="00D47A4A"/>
    <w:rsid w:val="00D5106D"/>
    <w:rsid w:val="00D5374C"/>
    <w:rsid w:val="00D556AC"/>
    <w:rsid w:val="00D55D61"/>
    <w:rsid w:val="00D5754F"/>
    <w:rsid w:val="00D621E4"/>
    <w:rsid w:val="00D623BE"/>
    <w:rsid w:val="00D65199"/>
    <w:rsid w:val="00D65D32"/>
    <w:rsid w:val="00D66EEC"/>
    <w:rsid w:val="00D67AC2"/>
    <w:rsid w:val="00D7158D"/>
    <w:rsid w:val="00D73628"/>
    <w:rsid w:val="00D75120"/>
    <w:rsid w:val="00D80268"/>
    <w:rsid w:val="00D8044B"/>
    <w:rsid w:val="00D848FB"/>
    <w:rsid w:val="00D8541D"/>
    <w:rsid w:val="00D85BFB"/>
    <w:rsid w:val="00D901E9"/>
    <w:rsid w:val="00D9110F"/>
    <w:rsid w:val="00D91ED2"/>
    <w:rsid w:val="00D93738"/>
    <w:rsid w:val="00D93A62"/>
    <w:rsid w:val="00D94B95"/>
    <w:rsid w:val="00D94FCC"/>
    <w:rsid w:val="00D96D39"/>
    <w:rsid w:val="00DA0335"/>
    <w:rsid w:val="00DA0F5A"/>
    <w:rsid w:val="00DA2B4C"/>
    <w:rsid w:val="00DA4110"/>
    <w:rsid w:val="00DA5044"/>
    <w:rsid w:val="00DA5B55"/>
    <w:rsid w:val="00DB0E17"/>
    <w:rsid w:val="00DB275A"/>
    <w:rsid w:val="00DB4B37"/>
    <w:rsid w:val="00DB4C9D"/>
    <w:rsid w:val="00DB5337"/>
    <w:rsid w:val="00DB5B81"/>
    <w:rsid w:val="00DC1E25"/>
    <w:rsid w:val="00DC3388"/>
    <w:rsid w:val="00DC38C2"/>
    <w:rsid w:val="00DC5117"/>
    <w:rsid w:val="00DC5B3D"/>
    <w:rsid w:val="00DC5D84"/>
    <w:rsid w:val="00DC5F46"/>
    <w:rsid w:val="00DC62B7"/>
    <w:rsid w:val="00DD0E27"/>
    <w:rsid w:val="00DD30F3"/>
    <w:rsid w:val="00DD3310"/>
    <w:rsid w:val="00DD3BD4"/>
    <w:rsid w:val="00DD3DF0"/>
    <w:rsid w:val="00DD4C75"/>
    <w:rsid w:val="00DD5B34"/>
    <w:rsid w:val="00DE087A"/>
    <w:rsid w:val="00DE4AD6"/>
    <w:rsid w:val="00DF0828"/>
    <w:rsid w:val="00DF094A"/>
    <w:rsid w:val="00DF12F9"/>
    <w:rsid w:val="00DF2DAD"/>
    <w:rsid w:val="00E002E9"/>
    <w:rsid w:val="00E00B4E"/>
    <w:rsid w:val="00E01DBA"/>
    <w:rsid w:val="00E0358D"/>
    <w:rsid w:val="00E05FA3"/>
    <w:rsid w:val="00E10389"/>
    <w:rsid w:val="00E113F6"/>
    <w:rsid w:val="00E14EA0"/>
    <w:rsid w:val="00E16D24"/>
    <w:rsid w:val="00E16F2D"/>
    <w:rsid w:val="00E17763"/>
    <w:rsid w:val="00E203CC"/>
    <w:rsid w:val="00E207FB"/>
    <w:rsid w:val="00E20D03"/>
    <w:rsid w:val="00E21870"/>
    <w:rsid w:val="00E244E3"/>
    <w:rsid w:val="00E24D67"/>
    <w:rsid w:val="00E255F1"/>
    <w:rsid w:val="00E2595B"/>
    <w:rsid w:val="00E25A50"/>
    <w:rsid w:val="00E26CE5"/>
    <w:rsid w:val="00E35BAE"/>
    <w:rsid w:val="00E37CC8"/>
    <w:rsid w:val="00E44899"/>
    <w:rsid w:val="00E45216"/>
    <w:rsid w:val="00E46161"/>
    <w:rsid w:val="00E4698F"/>
    <w:rsid w:val="00E52BAC"/>
    <w:rsid w:val="00E54126"/>
    <w:rsid w:val="00E553B9"/>
    <w:rsid w:val="00E57D67"/>
    <w:rsid w:val="00E606BF"/>
    <w:rsid w:val="00E62593"/>
    <w:rsid w:val="00E702AC"/>
    <w:rsid w:val="00E71CFB"/>
    <w:rsid w:val="00E737B6"/>
    <w:rsid w:val="00E739AF"/>
    <w:rsid w:val="00E73E5F"/>
    <w:rsid w:val="00E7549F"/>
    <w:rsid w:val="00E77CDD"/>
    <w:rsid w:val="00E809EB"/>
    <w:rsid w:val="00E81A71"/>
    <w:rsid w:val="00E82E0C"/>
    <w:rsid w:val="00E83D6B"/>
    <w:rsid w:val="00E91B46"/>
    <w:rsid w:val="00E93256"/>
    <w:rsid w:val="00E93334"/>
    <w:rsid w:val="00E94818"/>
    <w:rsid w:val="00E95707"/>
    <w:rsid w:val="00E959B5"/>
    <w:rsid w:val="00E97CAE"/>
    <w:rsid w:val="00EA00EF"/>
    <w:rsid w:val="00EA1BA1"/>
    <w:rsid w:val="00EA3E7F"/>
    <w:rsid w:val="00EA5380"/>
    <w:rsid w:val="00EA6495"/>
    <w:rsid w:val="00EB03A3"/>
    <w:rsid w:val="00EB1C69"/>
    <w:rsid w:val="00EB1F5F"/>
    <w:rsid w:val="00EB4897"/>
    <w:rsid w:val="00EB64D6"/>
    <w:rsid w:val="00EB67EB"/>
    <w:rsid w:val="00EC0526"/>
    <w:rsid w:val="00EC0A82"/>
    <w:rsid w:val="00EC12A9"/>
    <w:rsid w:val="00EC171B"/>
    <w:rsid w:val="00EC2358"/>
    <w:rsid w:val="00EC45D1"/>
    <w:rsid w:val="00EC5B17"/>
    <w:rsid w:val="00ED14A6"/>
    <w:rsid w:val="00ED1843"/>
    <w:rsid w:val="00ED191F"/>
    <w:rsid w:val="00ED22DF"/>
    <w:rsid w:val="00ED263D"/>
    <w:rsid w:val="00ED3924"/>
    <w:rsid w:val="00ED5735"/>
    <w:rsid w:val="00ED6814"/>
    <w:rsid w:val="00ED6C0F"/>
    <w:rsid w:val="00ED75C3"/>
    <w:rsid w:val="00EE2906"/>
    <w:rsid w:val="00EE3FFE"/>
    <w:rsid w:val="00EE5D71"/>
    <w:rsid w:val="00EE7499"/>
    <w:rsid w:val="00EE7A3C"/>
    <w:rsid w:val="00EF083C"/>
    <w:rsid w:val="00EF0A7E"/>
    <w:rsid w:val="00EF26AE"/>
    <w:rsid w:val="00EF2F2B"/>
    <w:rsid w:val="00EF3EDC"/>
    <w:rsid w:val="00EF4AAF"/>
    <w:rsid w:val="00EF4AE6"/>
    <w:rsid w:val="00EF5EDE"/>
    <w:rsid w:val="00EF67AF"/>
    <w:rsid w:val="00F00E79"/>
    <w:rsid w:val="00F01D5D"/>
    <w:rsid w:val="00F0355F"/>
    <w:rsid w:val="00F038AE"/>
    <w:rsid w:val="00F0519E"/>
    <w:rsid w:val="00F05B4E"/>
    <w:rsid w:val="00F05BED"/>
    <w:rsid w:val="00F0626E"/>
    <w:rsid w:val="00F06E8F"/>
    <w:rsid w:val="00F07674"/>
    <w:rsid w:val="00F10A00"/>
    <w:rsid w:val="00F13182"/>
    <w:rsid w:val="00F17C2E"/>
    <w:rsid w:val="00F20374"/>
    <w:rsid w:val="00F2271C"/>
    <w:rsid w:val="00F23039"/>
    <w:rsid w:val="00F235B8"/>
    <w:rsid w:val="00F24E6B"/>
    <w:rsid w:val="00F251E3"/>
    <w:rsid w:val="00F302B6"/>
    <w:rsid w:val="00F3062C"/>
    <w:rsid w:val="00F31417"/>
    <w:rsid w:val="00F31BD5"/>
    <w:rsid w:val="00F362D2"/>
    <w:rsid w:val="00F375BE"/>
    <w:rsid w:val="00F43891"/>
    <w:rsid w:val="00F43985"/>
    <w:rsid w:val="00F45396"/>
    <w:rsid w:val="00F5020D"/>
    <w:rsid w:val="00F5077B"/>
    <w:rsid w:val="00F52F36"/>
    <w:rsid w:val="00F54C85"/>
    <w:rsid w:val="00F61033"/>
    <w:rsid w:val="00F61D44"/>
    <w:rsid w:val="00F63CAB"/>
    <w:rsid w:val="00F64C16"/>
    <w:rsid w:val="00F653E2"/>
    <w:rsid w:val="00F654D1"/>
    <w:rsid w:val="00F655AF"/>
    <w:rsid w:val="00F65942"/>
    <w:rsid w:val="00F6754D"/>
    <w:rsid w:val="00F706FC"/>
    <w:rsid w:val="00F70CA6"/>
    <w:rsid w:val="00F73357"/>
    <w:rsid w:val="00F747E3"/>
    <w:rsid w:val="00F756A2"/>
    <w:rsid w:val="00F75C59"/>
    <w:rsid w:val="00F775F0"/>
    <w:rsid w:val="00F77DE9"/>
    <w:rsid w:val="00F77F06"/>
    <w:rsid w:val="00F8654A"/>
    <w:rsid w:val="00F868C9"/>
    <w:rsid w:val="00F86D32"/>
    <w:rsid w:val="00F8781C"/>
    <w:rsid w:val="00F92093"/>
    <w:rsid w:val="00F93F19"/>
    <w:rsid w:val="00F951E0"/>
    <w:rsid w:val="00F9546D"/>
    <w:rsid w:val="00F96DFC"/>
    <w:rsid w:val="00FA0175"/>
    <w:rsid w:val="00FA4BE7"/>
    <w:rsid w:val="00FA552A"/>
    <w:rsid w:val="00FB0631"/>
    <w:rsid w:val="00FB5C80"/>
    <w:rsid w:val="00FB6636"/>
    <w:rsid w:val="00FC0A76"/>
    <w:rsid w:val="00FC2EDD"/>
    <w:rsid w:val="00FC4B1B"/>
    <w:rsid w:val="00FC675D"/>
    <w:rsid w:val="00FD05FE"/>
    <w:rsid w:val="00FD0842"/>
    <w:rsid w:val="00FD1878"/>
    <w:rsid w:val="00FD4440"/>
    <w:rsid w:val="00FD44A2"/>
    <w:rsid w:val="00FE3B75"/>
    <w:rsid w:val="00FE6581"/>
    <w:rsid w:val="00FE66DB"/>
    <w:rsid w:val="00FE6C88"/>
    <w:rsid w:val="00FF0827"/>
    <w:rsid w:val="00FF1A09"/>
    <w:rsid w:val="00FF2232"/>
    <w:rsid w:val="00FF2CDF"/>
    <w:rsid w:val="00FF3E50"/>
    <w:rsid w:val="00FF4512"/>
    <w:rsid w:val="00FF7763"/>
    <w:rsid w:val="00FF7E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7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01"/>
    <w:rPr>
      <w:sz w:val="24"/>
      <w:szCs w:val="24"/>
    </w:rPr>
  </w:style>
  <w:style w:type="paragraph" w:styleId="Titre1">
    <w:name w:val="heading 1"/>
    <w:basedOn w:val="Normal"/>
    <w:next w:val="Normal"/>
    <w:link w:val="Titre1Car"/>
    <w:qFormat/>
    <w:rsid w:val="0046219D"/>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632EA4"/>
    <w:pPr>
      <w:keepNext/>
      <w:spacing w:before="240" w:after="60" w:line="276" w:lineRule="auto"/>
      <w:jc w:val="both"/>
      <w:outlineLvl w:val="1"/>
    </w:pPr>
    <w:rPr>
      <w:rFonts w:ascii="Cambria" w:eastAsia="Calibri" w:hAnsi="Cambria"/>
      <w:b/>
      <w:bCs/>
      <w:i/>
      <w:iCs/>
      <w:color w:val="0000FF"/>
      <w:sz w:val="28"/>
      <w:szCs w:val="28"/>
      <w:lang w:eastAsia="en-US"/>
    </w:rPr>
  </w:style>
  <w:style w:type="paragraph" w:styleId="Titre3">
    <w:name w:val="heading 3"/>
    <w:basedOn w:val="Normal"/>
    <w:next w:val="Normal"/>
    <w:link w:val="Titre3Car"/>
    <w:qFormat/>
    <w:rsid w:val="00632EA4"/>
    <w:pPr>
      <w:keepNext/>
      <w:spacing w:before="240" w:after="60" w:line="276" w:lineRule="auto"/>
      <w:outlineLvl w:val="2"/>
    </w:pPr>
    <w:rPr>
      <w:rFonts w:ascii="Arial" w:hAnsi="Arial" w:cs="Arial"/>
      <w:b/>
      <w:bCs/>
      <w:sz w:val="26"/>
      <w:szCs w:val="26"/>
      <w:lang w:eastAsia="en-US"/>
    </w:rPr>
  </w:style>
  <w:style w:type="paragraph" w:styleId="Titre4">
    <w:name w:val="heading 4"/>
    <w:basedOn w:val="Normal"/>
    <w:next w:val="Normal"/>
    <w:link w:val="Titre4Car"/>
    <w:semiHidden/>
    <w:unhideWhenUsed/>
    <w:qFormat/>
    <w:rsid w:val="00586CB0"/>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586CB0"/>
    <w:pPr>
      <w:spacing w:before="240" w:after="60"/>
      <w:outlineLvl w:val="4"/>
    </w:pPr>
    <w:rPr>
      <w:rFonts w:ascii="Calibri" w:hAnsi="Calibri"/>
      <w:b/>
      <w:bCs/>
      <w:i/>
      <w:iCs/>
      <w:sz w:val="26"/>
      <w:szCs w:val="26"/>
    </w:rPr>
  </w:style>
  <w:style w:type="paragraph" w:styleId="Titre8">
    <w:name w:val="heading 8"/>
    <w:basedOn w:val="Normal"/>
    <w:next w:val="Normal"/>
    <w:link w:val="Titre8Car"/>
    <w:semiHidden/>
    <w:unhideWhenUsed/>
    <w:qFormat/>
    <w:rsid w:val="008D3CCD"/>
    <w:pPr>
      <w:spacing w:before="240" w:after="60"/>
      <w:outlineLvl w:val="7"/>
    </w:pPr>
    <w:rPr>
      <w:rFonts w:ascii="Calibri" w:hAnsi="Calibri"/>
      <w:i/>
      <w:iCs/>
    </w:rPr>
  </w:style>
  <w:style w:type="paragraph" w:styleId="Titre9">
    <w:name w:val="heading 9"/>
    <w:basedOn w:val="Normal"/>
    <w:next w:val="Normal"/>
    <w:link w:val="Titre9Car"/>
    <w:unhideWhenUsed/>
    <w:qFormat/>
    <w:rsid w:val="00830CE8"/>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632EA4"/>
    <w:rPr>
      <w:rFonts w:ascii="Cambria" w:eastAsia="Calibri" w:hAnsi="Cambria"/>
      <w:b/>
      <w:bCs/>
      <w:i/>
      <w:iCs/>
      <w:color w:val="0000FF"/>
      <w:sz w:val="28"/>
      <w:szCs w:val="28"/>
      <w:lang w:val="fr-FR" w:eastAsia="en-US" w:bidi="ar-SA"/>
    </w:rPr>
  </w:style>
  <w:style w:type="character" w:customStyle="1" w:styleId="Titre3Car">
    <w:name w:val="Titre 3 Car"/>
    <w:link w:val="Titre3"/>
    <w:locked/>
    <w:rsid w:val="00632EA4"/>
    <w:rPr>
      <w:rFonts w:ascii="Arial" w:hAnsi="Arial" w:cs="Arial"/>
      <w:b/>
      <w:bCs/>
      <w:sz w:val="26"/>
      <w:szCs w:val="26"/>
      <w:lang w:val="fr-FR" w:eastAsia="en-US" w:bidi="ar-SA"/>
    </w:rPr>
  </w:style>
  <w:style w:type="paragraph" w:customStyle="1" w:styleId="QuickA">
    <w:name w:val="Quick A."/>
    <w:basedOn w:val="Normal"/>
    <w:rsid w:val="00632EA4"/>
    <w:pPr>
      <w:ind w:left="720" w:hanging="720"/>
    </w:pPr>
    <w:rPr>
      <w:rFonts w:eastAsia="Calibri"/>
      <w:sz w:val="22"/>
      <w:szCs w:val="20"/>
      <w:lang w:val="en-US" w:eastAsia="en-US"/>
    </w:rPr>
  </w:style>
  <w:style w:type="paragraph" w:styleId="Textedebulles">
    <w:name w:val="Balloon Text"/>
    <w:basedOn w:val="Normal"/>
    <w:link w:val="TextedebullesCar"/>
    <w:semiHidden/>
    <w:rsid w:val="00925A38"/>
    <w:rPr>
      <w:rFonts w:ascii="Tahoma" w:hAnsi="Tahoma"/>
      <w:sz w:val="16"/>
      <w:szCs w:val="16"/>
    </w:rPr>
  </w:style>
  <w:style w:type="character" w:customStyle="1" w:styleId="Titre1Car">
    <w:name w:val="Titre 1 Car"/>
    <w:link w:val="Titre1"/>
    <w:rsid w:val="0046219D"/>
    <w:rPr>
      <w:rFonts w:ascii="Cambria" w:hAnsi="Cambria"/>
      <w:b/>
      <w:bCs/>
      <w:color w:val="365F91"/>
      <w:sz w:val="28"/>
      <w:szCs w:val="28"/>
    </w:rPr>
  </w:style>
  <w:style w:type="paragraph" w:styleId="Paragraphedeliste">
    <w:name w:val="List Paragraph"/>
    <w:aliases w:val="References,Bullet List,FooterText,Colorful List Accent 1,numbered,????,????1,Bulletr List Paragraph,List Paragraph2,List Paragraph21,Párrafo de lista1,Parágrafo da Lista1,?????1,Plan,Dot pt,F5 List Paragraph,List Paragraph1"/>
    <w:basedOn w:val="Normal"/>
    <w:link w:val="ParagraphedelisteCar"/>
    <w:uiPriority w:val="34"/>
    <w:qFormat/>
    <w:rsid w:val="0046219D"/>
    <w:pPr>
      <w:ind w:left="720"/>
      <w:contextualSpacing/>
    </w:pPr>
  </w:style>
  <w:style w:type="paragraph" w:customStyle="1" w:styleId="BodyText21">
    <w:name w:val="Body Text 21"/>
    <w:basedOn w:val="Normal"/>
    <w:rsid w:val="00083DED"/>
    <w:pPr>
      <w:widowControl w:val="0"/>
      <w:jc w:val="both"/>
    </w:pPr>
    <w:rPr>
      <w:rFonts w:ascii="Arial" w:hAnsi="Arial"/>
      <w:szCs w:val="20"/>
    </w:rPr>
  </w:style>
  <w:style w:type="character" w:customStyle="1" w:styleId="ParagraphedelisteCar">
    <w:name w:val="Paragraphe de liste Car"/>
    <w:aliases w:val="References Car,Bullet List Car,FooterText Car,Colorful List Accent 1 Car,numbered Car,???? Car,????1 Car,Bulletr List Paragraph Car,List Paragraph2 Car,List Paragraph21 Car,Párrafo de lista1 Car,Parágrafo da Lista1 Car,?????1 Car"/>
    <w:link w:val="Paragraphedeliste"/>
    <w:uiPriority w:val="34"/>
    <w:locked/>
    <w:rsid w:val="00083DED"/>
    <w:rPr>
      <w:sz w:val="24"/>
      <w:szCs w:val="24"/>
    </w:rPr>
  </w:style>
  <w:style w:type="paragraph" w:styleId="NormalWeb">
    <w:name w:val="Normal (Web)"/>
    <w:basedOn w:val="Normal"/>
    <w:uiPriority w:val="99"/>
    <w:unhideWhenUsed/>
    <w:rsid w:val="00B63DD4"/>
    <w:pPr>
      <w:spacing w:before="100" w:beforeAutospacing="1" w:after="100" w:afterAutospacing="1"/>
    </w:p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
    <w:basedOn w:val="Normal"/>
    <w:link w:val="NotedebasdepageCar"/>
    <w:uiPriority w:val="99"/>
    <w:unhideWhenUsed/>
    <w:rsid w:val="00B21F77"/>
    <w:rPr>
      <w:rFonts w:ascii="Calibri" w:eastAsia="Calibri" w:hAnsi="Calibri"/>
      <w:sz w:val="20"/>
      <w:szCs w:val="20"/>
      <w:lang w:eastAsia="en-US"/>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
    <w:link w:val="Notedebasdepage"/>
    <w:uiPriority w:val="99"/>
    <w:rsid w:val="00B21F77"/>
    <w:rPr>
      <w:rFonts w:ascii="Calibri" w:eastAsia="Calibri" w:hAnsi="Calibri"/>
      <w:lang w:eastAsia="en-US"/>
    </w:rPr>
  </w:style>
  <w:style w:type="character" w:styleId="Appelnotedebasdep">
    <w:name w:val="footnote reference"/>
    <w:uiPriority w:val="99"/>
    <w:rsid w:val="00B21F77"/>
    <w:rPr>
      <w:vertAlign w:val="superscript"/>
    </w:rPr>
  </w:style>
  <w:style w:type="paragraph" w:styleId="Pieddepage">
    <w:name w:val="footer"/>
    <w:basedOn w:val="Normal"/>
    <w:link w:val="PieddepageCar"/>
    <w:uiPriority w:val="99"/>
    <w:unhideWhenUsed/>
    <w:rsid w:val="00B21F77"/>
    <w:pPr>
      <w:tabs>
        <w:tab w:val="center" w:pos="4536"/>
        <w:tab w:val="right" w:pos="9072"/>
      </w:tabs>
      <w:spacing w:after="200" w:line="276" w:lineRule="auto"/>
    </w:pPr>
    <w:rPr>
      <w:rFonts w:ascii="Calibri" w:eastAsia="Calibri" w:hAnsi="Calibri"/>
      <w:sz w:val="22"/>
      <w:szCs w:val="22"/>
      <w:lang w:eastAsia="en-US"/>
    </w:rPr>
  </w:style>
  <w:style w:type="character" w:customStyle="1" w:styleId="PieddepageCar">
    <w:name w:val="Pied de page Car"/>
    <w:link w:val="Pieddepage"/>
    <w:uiPriority w:val="99"/>
    <w:rsid w:val="00B21F77"/>
    <w:rPr>
      <w:rFonts w:ascii="Calibri" w:eastAsia="Calibri" w:hAnsi="Calibri"/>
      <w:sz w:val="22"/>
      <w:szCs w:val="22"/>
      <w:lang w:eastAsia="en-US"/>
    </w:rPr>
  </w:style>
  <w:style w:type="paragraph" w:styleId="Lgende">
    <w:name w:val="caption"/>
    <w:aliases w:val="Légende Car"/>
    <w:basedOn w:val="Normal"/>
    <w:next w:val="Normal"/>
    <w:link w:val="LgendeCar1"/>
    <w:autoRedefine/>
    <w:uiPriority w:val="99"/>
    <w:qFormat/>
    <w:rsid w:val="00B21F77"/>
    <w:pPr>
      <w:keepNext/>
      <w:spacing w:before="120" w:line="360" w:lineRule="auto"/>
      <w:ind w:left="360"/>
      <w:jc w:val="both"/>
    </w:pPr>
    <w:rPr>
      <w:rFonts w:ascii="Garamond" w:hAnsi="Garamond"/>
      <w:b/>
      <w:bCs/>
      <w:i/>
      <w:sz w:val="22"/>
      <w:szCs w:val="22"/>
      <w:u w:val="single"/>
      <w:lang w:eastAsia="en-US"/>
    </w:rPr>
  </w:style>
  <w:style w:type="character" w:customStyle="1" w:styleId="LgendeCar1">
    <w:name w:val="Légende Car1"/>
    <w:aliases w:val="Légende Car Car"/>
    <w:link w:val="Lgende"/>
    <w:uiPriority w:val="35"/>
    <w:rsid w:val="00B21F77"/>
    <w:rPr>
      <w:rFonts w:ascii="Garamond" w:hAnsi="Garamond"/>
      <w:b/>
      <w:bCs/>
      <w:i/>
      <w:sz w:val="22"/>
      <w:szCs w:val="22"/>
      <w:u w:val="single"/>
      <w:lang w:eastAsia="en-US"/>
    </w:rPr>
  </w:style>
  <w:style w:type="paragraph" w:customStyle="1" w:styleId="normal1">
    <w:name w:val="normal1"/>
    <w:basedOn w:val="Normal"/>
    <w:qFormat/>
    <w:rsid w:val="00B21F77"/>
    <w:pPr>
      <w:numPr>
        <w:numId w:val="1"/>
      </w:numPr>
      <w:spacing w:before="120"/>
      <w:jc w:val="both"/>
    </w:pPr>
    <w:rPr>
      <w:rFonts w:ascii="Calibri" w:hAnsi="Calibri" w:cs="Calibri"/>
      <w:iCs/>
      <w:sz w:val="25"/>
      <w:szCs w:val="25"/>
    </w:rPr>
  </w:style>
  <w:style w:type="character" w:customStyle="1" w:styleId="Titre4Car">
    <w:name w:val="Titre 4 Car"/>
    <w:link w:val="Titre4"/>
    <w:semiHidden/>
    <w:rsid w:val="00586CB0"/>
    <w:rPr>
      <w:rFonts w:ascii="Calibri" w:eastAsia="Times New Roman" w:hAnsi="Calibri" w:cs="Times New Roman"/>
      <w:b/>
      <w:bCs/>
      <w:sz w:val="28"/>
      <w:szCs w:val="28"/>
    </w:rPr>
  </w:style>
  <w:style w:type="paragraph" w:styleId="Corpsdetexte">
    <w:name w:val="Body Text"/>
    <w:basedOn w:val="Normal"/>
    <w:link w:val="CorpsdetexteCar"/>
    <w:rsid w:val="00586CB0"/>
    <w:pPr>
      <w:jc w:val="center"/>
    </w:pPr>
    <w:rPr>
      <w:rFonts w:ascii="Arial" w:hAnsi="Arial"/>
      <w:sz w:val="32"/>
      <w:szCs w:val="32"/>
    </w:rPr>
  </w:style>
  <w:style w:type="character" w:customStyle="1" w:styleId="CorpsdetexteCar">
    <w:name w:val="Corps de texte Car"/>
    <w:link w:val="Corpsdetexte"/>
    <w:rsid w:val="00586CB0"/>
    <w:rPr>
      <w:rFonts w:ascii="Arial" w:hAnsi="Arial" w:cs="Arial"/>
      <w:sz w:val="32"/>
      <w:szCs w:val="32"/>
    </w:rPr>
  </w:style>
  <w:style w:type="character" w:customStyle="1" w:styleId="Titre5Car">
    <w:name w:val="Titre 5 Car"/>
    <w:link w:val="Titre5"/>
    <w:semiHidden/>
    <w:rsid w:val="00586CB0"/>
    <w:rPr>
      <w:rFonts w:ascii="Calibri" w:eastAsia="Times New Roman" w:hAnsi="Calibri" w:cs="Times New Roman"/>
      <w:b/>
      <w:bCs/>
      <w:i/>
      <w:iCs/>
      <w:sz w:val="26"/>
      <w:szCs w:val="26"/>
    </w:rPr>
  </w:style>
  <w:style w:type="paragraph" w:styleId="Retraitcorpsdetexte">
    <w:name w:val="Body Text Indent"/>
    <w:basedOn w:val="Normal"/>
    <w:link w:val="RetraitcorpsdetexteCar"/>
    <w:rsid w:val="00586CB0"/>
    <w:pPr>
      <w:spacing w:after="120"/>
      <w:ind w:left="283"/>
    </w:pPr>
  </w:style>
  <w:style w:type="character" w:customStyle="1" w:styleId="RetraitcorpsdetexteCar">
    <w:name w:val="Retrait corps de texte Car"/>
    <w:link w:val="Retraitcorpsdetexte"/>
    <w:rsid w:val="00586CB0"/>
    <w:rPr>
      <w:sz w:val="24"/>
      <w:szCs w:val="24"/>
    </w:rPr>
  </w:style>
  <w:style w:type="paragraph" w:styleId="En-tte">
    <w:name w:val="header"/>
    <w:basedOn w:val="Normal"/>
    <w:link w:val="En-tteCar"/>
    <w:uiPriority w:val="99"/>
    <w:rsid w:val="004A3680"/>
    <w:pPr>
      <w:tabs>
        <w:tab w:val="center" w:pos="4536"/>
        <w:tab w:val="right" w:pos="9072"/>
      </w:tabs>
    </w:pPr>
  </w:style>
  <w:style w:type="character" w:customStyle="1" w:styleId="En-tteCar">
    <w:name w:val="En-tête Car"/>
    <w:link w:val="En-tte"/>
    <w:uiPriority w:val="99"/>
    <w:rsid w:val="004A3680"/>
    <w:rPr>
      <w:sz w:val="24"/>
      <w:szCs w:val="24"/>
    </w:rPr>
  </w:style>
  <w:style w:type="character" w:customStyle="1" w:styleId="CommentaireCar">
    <w:name w:val="Commentaire Car"/>
    <w:link w:val="Commentaire"/>
    <w:rsid w:val="00BC4B97"/>
    <w:rPr>
      <w:rFonts w:ascii="Arial" w:eastAsia="SimSun" w:hAnsi="Arial" w:cs="Arial"/>
      <w:lang w:eastAsia="zh-CN"/>
    </w:rPr>
  </w:style>
  <w:style w:type="paragraph" w:styleId="Commentaire">
    <w:name w:val="annotation text"/>
    <w:basedOn w:val="Normal"/>
    <w:link w:val="CommentaireCar"/>
    <w:rsid w:val="00BC4B97"/>
    <w:rPr>
      <w:rFonts w:ascii="Arial" w:eastAsia="SimSun" w:hAnsi="Arial"/>
      <w:sz w:val="20"/>
      <w:szCs w:val="20"/>
      <w:lang w:eastAsia="zh-CN"/>
    </w:rPr>
  </w:style>
  <w:style w:type="character" w:customStyle="1" w:styleId="CommentaireCar1">
    <w:name w:val="Commentaire Car1"/>
    <w:basedOn w:val="Policepardfaut"/>
    <w:rsid w:val="00BC4B97"/>
  </w:style>
  <w:style w:type="character" w:styleId="Marquedecommentaire">
    <w:name w:val="annotation reference"/>
    <w:uiPriority w:val="99"/>
    <w:unhideWhenUsed/>
    <w:rsid w:val="00BC4B97"/>
    <w:rPr>
      <w:sz w:val="16"/>
      <w:szCs w:val="16"/>
    </w:rPr>
  </w:style>
  <w:style w:type="paragraph" w:customStyle="1" w:styleId="Paragraphedeliste1">
    <w:name w:val="Paragraphe de liste1"/>
    <w:basedOn w:val="Normal"/>
    <w:rsid w:val="00046E85"/>
    <w:pPr>
      <w:spacing w:after="200" w:line="276" w:lineRule="auto"/>
      <w:ind w:left="720"/>
    </w:pPr>
    <w:rPr>
      <w:rFonts w:ascii="Calibri" w:hAnsi="Calibri"/>
      <w:sz w:val="22"/>
      <w:szCs w:val="22"/>
      <w:lang w:eastAsia="en-US"/>
    </w:rPr>
  </w:style>
  <w:style w:type="paragraph" w:styleId="En-ttedetabledesmatires">
    <w:name w:val="TOC Heading"/>
    <w:basedOn w:val="Titre1"/>
    <w:next w:val="Normal"/>
    <w:uiPriority w:val="39"/>
    <w:semiHidden/>
    <w:unhideWhenUsed/>
    <w:qFormat/>
    <w:rsid w:val="00A41D02"/>
    <w:pPr>
      <w:spacing w:line="276" w:lineRule="auto"/>
      <w:outlineLvl w:val="9"/>
    </w:pPr>
  </w:style>
  <w:style w:type="paragraph" w:styleId="TM2">
    <w:name w:val="toc 2"/>
    <w:basedOn w:val="Normal"/>
    <w:next w:val="Normal"/>
    <w:autoRedefine/>
    <w:uiPriority w:val="39"/>
    <w:rsid w:val="00F8781C"/>
    <w:pPr>
      <w:tabs>
        <w:tab w:val="right" w:leader="dot" w:pos="9346"/>
      </w:tabs>
      <w:spacing w:line="360" w:lineRule="auto"/>
      <w:ind w:left="240"/>
    </w:pPr>
  </w:style>
  <w:style w:type="paragraph" w:styleId="TM3">
    <w:name w:val="toc 3"/>
    <w:basedOn w:val="Normal"/>
    <w:next w:val="Normal"/>
    <w:autoRedefine/>
    <w:uiPriority w:val="39"/>
    <w:rsid w:val="00F8781C"/>
    <w:pPr>
      <w:tabs>
        <w:tab w:val="right" w:leader="dot" w:pos="9062"/>
      </w:tabs>
      <w:ind w:left="480"/>
    </w:pPr>
  </w:style>
  <w:style w:type="paragraph" w:styleId="TM1">
    <w:name w:val="toc 1"/>
    <w:basedOn w:val="Normal"/>
    <w:next w:val="Normal"/>
    <w:autoRedefine/>
    <w:uiPriority w:val="39"/>
    <w:rsid w:val="000B0A01"/>
    <w:pPr>
      <w:tabs>
        <w:tab w:val="left" w:pos="480"/>
        <w:tab w:val="right" w:leader="dot" w:pos="9346"/>
      </w:tabs>
      <w:spacing w:line="360" w:lineRule="auto"/>
    </w:pPr>
  </w:style>
  <w:style w:type="character" w:styleId="Lienhypertexte">
    <w:name w:val="Hyperlink"/>
    <w:uiPriority w:val="99"/>
    <w:unhideWhenUsed/>
    <w:rsid w:val="00A41D02"/>
    <w:rPr>
      <w:color w:val="0000FF"/>
      <w:u w:val="single"/>
    </w:rPr>
  </w:style>
  <w:style w:type="paragraph" w:styleId="Sansinterligne">
    <w:name w:val="No Spacing"/>
    <w:uiPriority w:val="1"/>
    <w:qFormat/>
    <w:rsid w:val="00FC0A76"/>
    <w:rPr>
      <w:rFonts w:ascii="Calibri" w:eastAsia="Calibri" w:hAnsi="Calibri"/>
      <w:sz w:val="22"/>
      <w:szCs w:val="22"/>
      <w:lang w:eastAsia="en-US"/>
    </w:rPr>
  </w:style>
  <w:style w:type="paragraph" w:styleId="Sous-titre">
    <w:name w:val="Subtitle"/>
    <w:basedOn w:val="Normal"/>
    <w:link w:val="Sous-titreCar"/>
    <w:qFormat/>
    <w:rsid w:val="00724539"/>
    <w:pPr>
      <w:jc w:val="center"/>
    </w:pPr>
    <w:rPr>
      <w:sz w:val="28"/>
      <w:szCs w:val="20"/>
    </w:rPr>
  </w:style>
  <w:style w:type="character" w:customStyle="1" w:styleId="Sous-titreCar">
    <w:name w:val="Sous-titre Car"/>
    <w:link w:val="Sous-titre"/>
    <w:rsid w:val="00724539"/>
    <w:rPr>
      <w:sz w:val="28"/>
    </w:rPr>
  </w:style>
  <w:style w:type="paragraph" w:customStyle="1" w:styleId="Listecouleur-Accent11">
    <w:name w:val="Liste couleur - Accent 11"/>
    <w:aliases w:val="Grille moyenne 1 - Accent 21,lp1,Paragraphe de liste3,Bullets,RM1,Liste de points,List Paragraph (numbered (a)),Table/Figure Heading,List Bullet Mary,Numbered Paragraph"/>
    <w:basedOn w:val="Normal"/>
    <w:link w:val="Listecouleur-Accent1Car"/>
    <w:uiPriority w:val="34"/>
    <w:qFormat/>
    <w:rsid w:val="00724539"/>
    <w:pPr>
      <w:spacing w:before="100" w:beforeAutospacing="1" w:after="100" w:afterAutospacing="1"/>
    </w:pPr>
    <w:rPr>
      <w:rFonts w:ascii="Calibri" w:eastAsia="Calibri" w:hAnsi="Calibri"/>
    </w:rPr>
  </w:style>
  <w:style w:type="character" w:customStyle="1" w:styleId="Listecouleur-Accent1Car">
    <w:name w:val="Liste couleur - Accent 1 Car"/>
    <w:aliases w:val="Grille moyenne 1 - Accent 2 Car,List Paragraph1 Car,Paragraphe de liste1 Car,lp1 Car,Liste couleur - Accent 11 Car,Paragraphe de liste3 Car,Bullets Car,RM1 Car,Liste de points Car"/>
    <w:link w:val="Listecouleur-Accent11"/>
    <w:uiPriority w:val="34"/>
    <w:rsid w:val="00724539"/>
    <w:rPr>
      <w:rFonts w:ascii="Calibri" w:eastAsia="Calibri" w:hAnsi="Calibri"/>
      <w:sz w:val="24"/>
      <w:szCs w:val="24"/>
    </w:rPr>
  </w:style>
  <w:style w:type="character" w:customStyle="1" w:styleId="Titre9Car">
    <w:name w:val="Titre 9 Car"/>
    <w:link w:val="Titre9"/>
    <w:rsid w:val="00830CE8"/>
    <w:rPr>
      <w:rFonts w:ascii="Cambria" w:eastAsia="Times New Roman" w:hAnsi="Cambria" w:cs="Times New Roman"/>
      <w:sz w:val="22"/>
      <w:szCs w:val="22"/>
      <w:lang w:val="fr-FR" w:eastAsia="fr-FR"/>
    </w:rPr>
  </w:style>
  <w:style w:type="character" w:customStyle="1" w:styleId="Titre8Car">
    <w:name w:val="Titre 8 Car"/>
    <w:link w:val="Titre8"/>
    <w:semiHidden/>
    <w:rsid w:val="008D3CCD"/>
    <w:rPr>
      <w:rFonts w:ascii="Calibri" w:eastAsia="Times New Roman" w:hAnsi="Calibri" w:cs="Times New Roman"/>
      <w:i/>
      <w:iCs/>
      <w:sz w:val="24"/>
      <w:szCs w:val="24"/>
      <w:lang w:val="fr-FR" w:eastAsia="fr-FR"/>
    </w:rPr>
  </w:style>
  <w:style w:type="paragraph" w:styleId="Corpsdetexte2">
    <w:name w:val="Body Text 2"/>
    <w:basedOn w:val="Normal"/>
    <w:link w:val="Corpsdetexte2Car"/>
    <w:rsid w:val="008D3CCD"/>
    <w:pPr>
      <w:spacing w:after="120" w:line="480" w:lineRule="auto"/>
    </w:pPr>
  </w:style>
  <w:style w:type="character" w:customStyle="1" w:styleId="Corpsdetexte2Car">
    <w:name w:val="Corps de texte 2 Car"/>
    <w:link w:val="Corpsdetexte2"/>
    <w:rsid w:val="008D3CCD"/>
    <w:rPr>
      <w:sz w:val="24"/>
      <w:szCs w:val="24"/>
      <w:lang w:val="fr-FR" w:eastAsia="fr-FR"/>
    </w:rPr>
  </w:style>
  <w:style w:type="paragraph" w:styleId="Corpsdetexte3">
    <w:name w:val="Body Text 3"/>
    <w:basedOn w:val="Normal"/>
    <w:link w:val="Corpsdetexte3Car"/>
    <w:rsid w:val="008D3CCD"/>
    <w:pPr>
      <w:spacing w:after="120"/>
    </w:pPr>
    <w:rPr>
      <w:sz w:val="16"/>
      <w:szCs w:val="16"/>
    </w:rPr>
  </w:style>
  <w:style w:type="character" w:customStyle="1" w:styleId="Corpsdetexte3Car">
    <w:name w:val="Corps de texte 3 Car"/>
    <w:link w:val="Corpsdetexte3"/>
    <w:rsid w:val="008D3CCD"/>
    <w:rPr>
      <w:sz w:val="16"/>
      <w:szCs w:val="16"/>
      <w:lang w:val="fr-FR" w:eastAsia="fr-FR"/>
    </w:rPr>
  </w:style>
  <w:style w:type="character" w:customStyle="1" w:styleId="TextedebullesCar">
    <w:name w:val="Texte de bulles Car"/>
    <w:link w:val="Textedebulles"/>
    <w:semiHidden/>
    <w:rsid w:val="008D3CCD"/>
    <w:rPr>
      <w:rFonts w:ascii="Tahoma" w:hAnsi="Tahoma" w:cs="Tahoma"/>
      <w:sz w:val="16"/>
      <w:szCs w:val="16"/>
      <w:lang w:val="fr-FR" w:eastAsia="fr-FR"/>
    </w:rPr>
  </w:style>
  <w:style w:type="paragraph" w:customStyle="1" w:styleId="Default">
    <w:name w:val="Default"/>
    <w:rsid w:val="0086543C"/>
    <w:pPr>
      <w:autoSpaceDE w:val="0"/>
      <w:autoSpaceDN w:val="0"/>
      <w:adjustRightInd w:val="0"/>
    </w:pPr>
    <w:rPr>
      <w:rFonts w:ascii="Calibri" w:hAnsi="Calibri" w:cs="Calibri"/>
      <w:color w:val="000000"/>
      <w:sz w:val="24"/>
      <w:szCs w:val="24"/>
    </w:rPr>
  </w:style>
  <w:style w:type="character" w:styleId="Accentuation">
    <w:name w:val="Emphasis"/>
    <w:uiPriority w:val="20"/>
    <w:qFormat/>
    <w:rsid w:val="00953F35"/>
    <w:rPr>
      <w:i/>
      <w:iCs/>
    </w:rPr>
  </w:style>
  <w:style w:type="paragraph" w:styleId="Objetducommentaire">
    <w:name w:val="annotation subject"/>
    <w:basedOn w:val="Commentaire"/>
    <w:next w:val="Commentaire"/>
    <w:link w:val="ObjetducommentaireCar"/>
    <w:semiHidden/>
    <w:unhideWhenUsed/>
    <w:rsid w:val="00416B81"/>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semiHidden/>
    <w:rsid w:val="00416B81"/>
    <w:rPr>
      <w:rFonts w:ascii="Arial" w:eastAsia="SimSun" w:hAnsi="Arial" w:cs="Arial"/>
      <w:b/>
      <w:bCs/>
      <w:lang w:eastAsia="zh-CN"/>
    </w:rPr>
  </w:style>
  <w:style w:type="paragraph" w:styleId="Rvision">
    <w:name w:val="Revision"/>
    <w:hidden/>
    <w:uiPriority w:val="99"/>
    <w:semiHidden/>
    <w:rsid w:val="003513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01"/>
    <w:rPr>
      <w:sz w:val="24"/>
      <w:szCs w:val="24"/>
    </w:rPr>
  </w:style>
  <w:style w:type="paragraph" w:styleId="Titre1">
    <w:name w:val="heading 1"/>
    <w:basedOn w:val="Normal"/>
    <w:next w:val="Normal"/>
    <w:link w:val="Titre1Car"/>
    <w:qFormat/>
    <w:rsid w:val="0046219D"/>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632EA4"/>
    <w:pPr>
      <w:keepNext/>
      <w:spacing w:before="240" w:after="60" w:line="276" w:lineRule="auto"/>
      <w:jc w:val="both"/>
      <w:outlineLvl w:val="1"/>
    </w:pPr>
    <w:rPr>
      <w:rFonts w:ascii="Cambria" w:eastAsia="Calibri" w:hAnsi="Cambria"/>
      <w:b/>
      <w:bCs/>
      <w:i/>
      <w:iCs/>
      <w:color w:val="0000FF"/>
      <w:sz w:val="28"/>
      <w:szCs w:val="28"/>
      <w:lang w:eastAsia="en-US"/>
    </w:rPr>
  </w:style>
  <w:style w:type="paragraph" w:styleId="Titre3">
    <w:name w:val="heading 3"/>
    <w:basedOn w:val="Normal"/>
    <w:next w:val="Normal"/>
    <w:link w:val="Titre3Car"/>
    <w:qFormat/>
    <w:rsid w:val="00632EA4"/>
    <w:pPr>
      <w:keepNext/>
      <w:spacing w:before="240" w:after="60" w:line="276" w:lineRule="auto"/>
      <w:outlineLvl w:val="2"/>
    </w:pPr>
    <w:rPr>
      <w:rFonts w:ascii="Arial" w:hAnsi="Arial" w:cs="Arial"/>
      <w:b/>
      <w:bCs/>
      <w:sz w:val="26"/>
      <w:szCs w:val="26"/>
      <w:lang w:eastAsia="en-US"/>
    </w:rPr>
  </w:style>
  <w:style w:type="paragraph" w:styleId="Titre4">
    <w:name w:val="heading 4"/>
    <w:basedOn w:val="Normal"/>
    <w:next w:val="Normal"/>
    <w:link w:val="Titre4Car"/>
    <w:semiHidden/>
    <w:unhideWhenUsed/>
    <w:qFormat/>
    <w:rsid w:val="00586CB0"/>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586CB0"/>
    <w:pPr>
      <w:spacing w:before="240" w:after="60"/>
      <w:outlineLvl w:val="4"/>
    </w:pPr>
    <w:rPr>
      <w:rFonts w:ascii="Calibri" w:hAnsi="Calibri"/>
      <w:b/>
      <w:bCs/>
      <w:i/>
      <w:iCs/>
      <w:sz w:val="26"/>
      <w:szCs w:val="26"/>
    </w:rPr>
  </w:style>
  <w:style w:type="paragraph" w:styleId="Titre8">
    <w:name w:val="heading 8"/>
    <w:basedOn w:val="Normal"/>
    <w:next w:val="Normal"/>
    <w:link w:val="Titre8Car"/>
    <w:semiHidden/>
    <w:unhideWhenUsed/>
    <w:qFormat/>
    <w:rsid w:val="008D3CCD"/>
    <w:pPr>
      <w:spacing w:before="240" w:after="60"/>
      <w:outlineLvl w:val="7"/>
    </w:pPr>
    <w:rPr>
      <w:rFonts w:ascii="Calibri" w:hAnsi="Calibri"/>
      <w:i/>
      <w:iCs/>
    </w:rPr>
  </w:style>
  <w:style w:type="paragraph" w:styleId="Titre9">
    <w:name w:val="heading 9"/>
    <w:basedOn w:val="Normal"/>
    <w:next w:val="Normal"/>
    <w:link w:val="Titre9Car"/>
    <w:unhideWhenUsed/>
    <w:qFormat/>
    <w:rsid w:val="00830CE8"/>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locked/>
    <w:rsid w:val="00632EA4"/>
    <w:rPr>
      <w:rFonts w:ascii="Cambria" w:eastAsia="Calibri" w:hAnsi="Cambria"/>
      <w:b/>
      <w:bCs/>
      <w:i/>
      <w:iCs/>
      <w:color w:val="0000FF"/>
      <w:sz w:val="28"/>
      <w:szCs w:val="28"/>
      <w:lang w:val="fr-FR" w:eastAsia="en-US" w:bidi="ar-SA"/>
    </w:rPr>
  </w:style>
  <w:style w:type="character" w:customStyle="1" w:styleId="Titre3Car">
    <w:name w:val="Titre 3 Car"/>
    <w:link w:val="Titre3"/>
    <w:locked/>
    <w:rsid w:val="00632EA4"/>
    <w:rPr>
      <w:rFonts w:ascii="Arial" w:hAnsi="Arial" w:cs="Arial"/>
      <w:b/>
      <w:bCs/>
      <w:sz w:val="26"/>
      <w:szCs w:val="26"/>
      <w:lang w:val="fr-FR" w:eastAsia="en-US" w:bidi="ar-SA"/>
    </w:rPr>
  </w:style>
  <w:style w:type="paragraph" w:customStyle="1" w:styleId="QuickA">
    <w:name w:val="Quick A."/>
    <w:basedOn w:val="Normal"/>
    <w:rsid w:val="00632EA4"/>
    <w:pPr>
      <w:ind w:left="720" w:hanging="720"/>
    </w:pPr>
    <w:rPr>
      <w:rFonts w:eastAsia="Calibri"/>
      <w:sz w:val="22"/>
      <w:szCs w:val="20"/>
      <w:lang w:val="en-US" w:eastAsia="en-US"/>
    </w:rPr>
  </w:style>
  <w:style w:type="paragraph" w:styleId="Textedebulles">
    <w:name w:val="Balloon Text"/>
    <w:basedOn w:val="Normal"/>
    <w:link w:val="TextedebullesCar"/>
    <w:semiHidden/>
    <w:rsid w:val="00925A38"/>
    <w:rPr>
      <w:rFonts w:ascii="Tahoma" w:hAnsi="Tahoma"/>
      <w:sz w:val="16"/>
      <w:szCs w:val="16"/>
    </w:rPr>
  </w:style>
  <w:style w:type="character" w:customStyle="1" w:styleId="Titre1Car">
    <w:name w:val="Titre 1 Car"/>
    <w:link w:val="Titre1"/>
    <w:rsid w:val="0046219D"/>
    <w:rPr>
      <w:rFonts w:ascii="Cambria" w:hAnsi="Cambria"/>
      <w:b/>
      <w:bCs/>
      <w:color w:val="365F91"/>
      <w:sz w:val="28"/>
      <w:szCs w:val="28"/>
    </w:rPr>
  </w:style>
  <w:style w:type="paragraph" w:styleId="Paragraphedeliste">
    <w:name w:val="List Paragraph"/>
    <w:aliases w:val="References,Bullet List,FooterText,Colorful List Accent 1,numbered,????,????1,Bulletr List Paragraph,List Paragraph2,List Paragraph21,Párrafo de lista1,Parágrafo da Lista1,?????1,Plan,Dot pt,F5 List Paragraph,List Paragraph1"/>
    <w:basedOn w:val="Normal"/>
    <w:link w:val="ParagraphedelisteCar"/>
    <w:uiPriority w:val="34"/>
    <w:qFormat/>
    <w:rsid w:val="0046219D"/>
    <w:pPr>
      <w:ind w:left="720"/>
      <w:contextualSpacing/>
    </w:pPr>
  </w:style>
  <w:style w:type="paragraph" w:customStyle="1" w:styleId="BodyText21">
    <w:name w:val="Body Text 21"/>
    <w:basedOn w:val="Normal"/>
    <w:rsid w:val="00083DED"/>
    <w:pPr>
      <w:widowControl w:val="0"/>
      <w:jc w:val="both"/>
    </w:pPr>
    <w:rPr>
      <w:rFonts w:ascii="Arial" w:hAnsi="Arial"/>
      <w:szCs w:val="20"/>
    </w:rPr>
  </w:style>
  <w:style w:type="character" w:customStyle="1" w:styleId="ParagraphedelisteCar">
    <w:name w:val="Paragraphe de liste Car"/>
    <w:aliases w:val="References Car,Bullet List Car,FooterText Car,Colorful List Accent 1 Car,numbered Car,???? Car,????1 Car,Bulletr List Paragraph Car,List Paragraph2 Car,List Paragraph21 Car,Párrafo de lista1 Car,Parágrafo da Lista1 Car,?????1 Car"/>
    <w:link w:val="Paragraphedeliste"/>
    <w:uiPriority w:val="34"/>
    <w:locked/>
    <w:rsid w:val="00083DED"/>
    <w:rPr>
      <w:sz w:val="24"/>
      <w:szCs w:val="24"/>
    </w:rPr>
  </w:style>
  <w:style w:type="paragraph" w:styleId="NormalWeb">
    <w:name w:val="Normal (Web)"/>
    <w:basedOn w:val="Normal"/>
    <w:uiPriority w:val="99"/>
    <w:unhideWhenUsed/>
    <w:rsid w:val="00B63DD4"/>
    <w:pPr>
      <w:spacing w:before="100" w:beforeAutospacing="1" w:after="100" w:afterAutospacing="1"/>
    </w:p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
    <w:basedOn w:val="Normal"/>
    <w:link w:val="NotedebasdepageCar"/>
    <w:uiPriority w:val="99"/>
    <w:unhideWhenUsed/>
    <w:rsid w:val="00B21F77"/>
    <w:rPr>
      <w:rFonts w:ascii="Calibri" w:eastAsia="Calibri" w:hAnsi="Calibri"/>
      <w:sz w:val="20"/>
      <w:szCs w:val="20"/>
      <w:lang w:eastAsia="en-US"/>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
    <w:link w:val="Notedebasdepage"/>
    <w:uiPriority w:val="99"/>
    <w:rsid w:val="00B21F77"/>
    <w:rPr>
      <w:rFonts w:ascii="Calibri" w:eastAsia="Calibri" w:hAnsi="Calibri"/>
      <w:lang w:eastAsia="en-US"/>
    </w:rPr>
  </w:style>
  <w:style w:type="character" w:styleId="Appelnotedebasdep">
    <w:name w:val="footnote reference"/>
    <w:uiPriority w:val="99"/>
    <w:rsid w:val="00B21F77"/>
    <w:rPr>
      <w:vertAlign w:val="superscript"/>
    </w:rPr>
  </w:style>
  <w:style w:type="paragraph" w:styleId="Pieddepage">
    <w:name w:val="footer"/>
    <w:basedOn w:val="Normal"/>
    <w:link w:val="PieddepageCar"/>
    <w:uiPriority w:val="99"/>
    <w:unhideWhenUsed/>
    <w:rsid w:val="00B21F77"/>
    <w:pPr>
      <w:tabs>
        <w:tab w:val="center" w:pos="4536"/>
        <w:tab w:val="right" w:pos="9072"/>
      </w:tabs>
      <w:spacing w:after="200" w:line="276" w:lineRule="auto"/>
    </w:pPr>
    <w:rPr>
      <w:rFonts w:ascii="Calibri" w:eastAsia="Calibri" w:hAnsi="Calibri"/>
      <w:sz w:val="22"/>
      <w:szCs w:val="22"/>
      <w:lang w:eastAsia="en-US"/>
    </w:rPr>
  </w:style>
  <w:style w:type="character" w:customStyle="1" w:styleId="PieddepageCar">
    <w:name w:val="Pied de page Car"/>
    <w:link w:val="Pieddepage"/>
    <w:uiPriority w:val="99"/>
    <w:rsid w:val="00B21F77"/>
    <w:rPr>
      <w:rFonts w:ascii="Calibri" w:eastAsia="Calibri" w:hAnsi="Calibri"/>
      <w:sz w:val="22"/>
      <w:szCs w:val="22"/>
      <w:lang w:eastAsia="en-US"/>
    </w:rPr>
  </w:style>
  <w:style w:type="paragraph" w:styleId="Lgende">
    <w:name w:val="caption"/>
    <w:aliases w:val="Légende Car"/>
    <w:basedOn w:val="Normal"/>
    <w:next w:val="Normal"/>
    <w:link w:val="LgendeCar1"/>
    <w:autoRedefine/>
    <w:uiPriority w:val="99"/>
    <w:qFormat/>
    <w:rsid w:val="00B21F77"/>
    <w:pPr>
      <w:keepNext/>
      <w:spacing w:before="120" w:line="360" w:lineRule="auto"/>
      <w:ind w:left="360"/>
      <w:jc w:val="both"/>
    </w:pPr>
    <w:rPr>
      <w:rFonts w:ascii="Garamond" w:hAnsi="Garamond"/>
      <w:b/>
      <w:bCs/>
      <w:i/>
      <w:sz w:val="22"/>
      <w:szCs w:val="22"/>
      <w:u w:val="single"/>
      <w:lang w:eastAsia="en-US"/>
    </w:rPr>
  </w:style>
  <w:style w:type="character" w:customStyle="1" w:styleId="LgendeCar1">
    <w:name w:val="Légende Car1"/>
    <w:aliases w:val="Légende Car Car"/>
    <w:link w:val="Lgende"/>
    <w:uiPriority w:val="35"/>
    <w:rsid w:val="00B21F77"/>
    <w:rPr>
      <w:rFonts w:ascii="Garamond" w:hAnsi="Garamond"/>
      <w:b/>
      <w:bCs/>
      <w:i/>
      <w:sz w:val="22"/>
      <w:szCs w:val="22"/>
      <w:u w:val="single"/>
      <w:lang w:eastAsia="en-US"/>
    </w:rPr>
  </w:style>
  <w:style w:type="paragraph" w:customStyle="1" w:styleId="normal1">
    <w:name w:val="normal1"/>
    <w:basedOn w:val="Normal"/>
    <w:qFormat/>
    <w:rsid w:val="00B21F77"/>
    <w:pPr>
      <w:numPr>
        <w:numId w:val="1"/>
      </w:numPr>
      <w:spacing w:before="120"/>
      <w:jc w:val="both"/>
    </w:pPr>
    <w:rPr>
      <w:rFonts w:ascii="Calibri" w:hAnsi="Calibri" w:cs="Calibri"/>
      <w:iCs/>
      <w:sz w:val="25"/>
      <w:szCs w:val="25"/>
    </w:rPr>
  </w:style>
  <w:style w:type="character" w:customStyle="1" w:styleId="Titre4Car">
    <w:name w:val="Titre 4 Car"/>
    <w:link w:val="Titre4"/>
    <w:semiHidden/>
    <w:rsid w:val="00586CB0"/>
    <w:rPr>
      <w:rFonts w:ascii="Calibri" w:eastAsia="Times New Roman" w:hAnsi="Calibri" w:cs="Times New Roman"/>
      <w:b/>
      <w:bCs/>
      <w:sz w:val="28"/>
      <w:szCs w:val="28"/>
    </w:rPr>
  </w:style>
  <w:style w:type="paragraph" w:styleId="Corpsdetexte">
    <w:name w:val="Body Text"/>
    <w:basedOn w:val="Normal"/>
    <w:link w:val="CorpsdetexteCar"/>
    <w:rsid w:val="00586CB0"/>
    <w:pPr>
      <w:jc w:val="center"/>
    </w:pPr>
    <w:rPr>
      <w:rFonts w:ascii="Arial" w:hAnsi="Arial"/>
      <w:sz w:val="32"/>
      <w:szCs w:val="32"/>
    </w:rPr>
  </w:style>
  <w:style w:type="character" w:customStyle="1" w:styleId="CorpsdetexteCar">
    <w:name w:val="Corps de texte Car"/>
    <w:link w:val="Corpsdetexte"/>
    <w:rsid w:val="00586CB0"/>
    <w:rPr>
      <w:rFonts w:ascii="Arial" w:hAnsi="Arial" w:cs="Arial"/>
      <w:sz w:val="32"/>
      <w:szCs w:val="32"/>
    </w:rPr>
  </w:style>
  <w:style w:type="character" w:customStyle="1" w:styleId="Titre5Car">
    <w:name w:val="Titre 5 Car"/>
    <w:link w:val="Titre5"/>
    <w:semiHidden/>
    <w:rsid w:val="00586CB0"/>
    <w:rPr>
      <w:rFonts w:ascii="Calibri" w:eastAsia="Times New Roman" w:hAnsi="Calibri" w:cs="Times New Roman"/>
      <w:b/>
      <w:bCs/>
      <w:i/>
      <w:iCs/>
      <w:sz w:val="26"/>
      <w:szCs w:val="26"/>
    </w:rPr>
  </w:style>
  <w:style w:type="paragraph" w:styleId="Retraitcorpsdetexte">
    <w:name w:val="Body Text Indent"/>
    <w:basedOn w:val="Normal"/>
    <w:link w:val="RetraitcorpsdetexteCar"/>
    <w:rsid w:val="00586CB0"/>
    <w:pPr>
      <w:spacing w:after="120"/>
      <w:ind w:left="283"/>
    </w:pPr>
  </w:style>
  <w:style w:type="character" w:customStyle="1" w:styleId="RetraitcorpsdetexteCar">
    <w:name w:val="Retrait corps de texte Car"/>
    <w:link w:val="Retraitcorpsdetexte"/>
    <w:rsid w:val="00586CB0"/>
    <w:rPr>
      <w:sz w:val="24"/>
      <w:szCs w:val="24"/>
    </w:rPr>
  </w:style>
  <w:style w:type="paragraph" w:styleId="En-tte">
    <w:name w:val="header"/>
    <w:basedOn w:val="Normal"/>
    <w:link w:val="En-tteCar"/>
    <w:uiPriority w:val="99"/>
    <w:rsid w:val="004A3680"/>
    <w:pPr>
      <w:tabs>
        <w:tab w:val="center" w:pos="4536"/>
        <w:tab w:val="right" w:pos="9072"/>
      </w:tabs>
    </w:pPr>
  </w:style>
  <w:style w:type="character" w:customStyle="1" w:styleId="En-tteCar">
    <w:name w:val="En-tête Car"/>
    <w:link w:val="En-tte"/>
    <w:uiPriority w:val="99"/>
    <w:rsid w:val="004A3680"/>
    <w:rPr>
      <w:sz w:val="24"/>
      <w:szCs w:val="24"/>
    </w:rPr>
  </w:style>
  <w:style w:type="character" w:customStyle="1" w:styleId="CommentaireCar">
    <w:name w:val="Commentaire Car"/>
    <w:link w:val="Commentaire"/>
    <w:rsid w:val="00BC4B97"/>
    <w:rPr>
      <w:rFonts w:ascii="Arial" w:eastAsia="SimSun" w:hAnsi="Arial" w:cs="Arial"/>
      <w:lang w:eastAsia="zh-CN"/>
    </w:rPr>
  </w:style>
  <w:style w:type="paragraph" w:styleId="Commentaire">
    <w:name w:val="annotation text"/>
    <w:basedOn w:val="Normal"/>
    <w:link w:val="CommentaireCar"/>
    <w:rsid w:val="00BC4B97"/>
    <w:rPr>
      <w:rFonts w:ascii="Arial" w:eastAsia="SimSun" w:hAnsi="Arial"/>
      <w:sz w:val="20"/>
      <w:szCs w:val="20"/>
      <w:lang w:eastAsia="zh-CN"/>
    </w:rPr>
  </w:style>
  <w:style w:type="character" w:customStyle="1" w:styleId="CommentaireCar1">
    <w:name w:val="Commentaire Car1"/>
    <w:basedOn w:val="Policepardfaut"/>
    <w:rsid w:val="00BC4B97"/>
  </w:style>
  <w:style w:type="character" w:styleId="Marquedecommentaire">
    <w:name w:val="annotation reference"/>
    <w:uiPriority w:val="99"/>
    <w:unhideWhenUsed/>
    <w:rsid w:val="00BC4B97"/>
    <w:rPr>
      <w:sz w:val="16"/>
      <w:szCs w:val="16"/>
    </w:rPr>
  </w:style>
  <w:style w:type="paragraph" w:customStyle="1" w:styleId="Paragraphedeliste1">
    <w:name w:val="Paragraphe de liste1"/>
    <w:basedOn w:val="Normal"/>
    <w:rsid w:val="00046E85"/>
    <w:pPr>
      <w:spacing w:after="200" w:line="276" w:lineRule="auto"/>
      <w:ind w:left="720"/>
    </w:pPr>
    <w:rPr>
      <w:rFonts w:ascii="Calibri" w:hAnsi="Calibri"/>
      <w:sz w:val="22"/>
      <w:szCs w:val="22"/>
      <w:lang w:eastAsia="en-US"/>
    </w:rPr>
  </w:style>
  <w:style w:type="paragraph" w:styleId="En-ttedetabledesmatires">
    <w:name w:val="TOC Heading"/>
    <w:basedOn w:val="Titre1"/>
    <w:next w:val="Normal"/>
    <w:uiPriority w:val="39"/>
    <w:semiHidden/>
    <w:unhideWhenUsed/>
    <w:qFormat/>
    <w:rsid w:val="00A41D02"/>
    <w:pPr>
      <w:spacing w:line="276" w:lineRule="auto"/>
      <w:outlineLvl w:val="9"/>
    </w:pPr>
  </w:style>
  <w:style w:type="paragraph" w:styleId="TM2">
    <w:name w:val="toc 2"/>
    <w:basedOn w:val="Normal"/>
    <w:next w:val="Normal"/>
    <w:autoRedefine/>
    <w:uiPriority w:val="39"/>
    <w:rsid w:val="00F8781C"/>
    <w:pPr>
      <w:tabs>
        <w:tab w:val="right" w:leader="dot" w:pos="9346"/>
      </w:tabs>
      <w:spacing w:line="360" w:lineRule="auto"/>
      <w:ind w:left="240"/>
    </w:pPr>
  </w:style>
  <w:style w:type="paragraph" w:styleId="TM3">
    <w:name w:val="toc 3"/>
    <w:basedOn w:val="Normal"/>
    <w:next w:val="Normal"/>
    <w:autoRedefine/>
    <w:uiPriority w:val="39"/>
    <w:rsid w:val="00F8781C"/>
    <w:pPr>
      <w:tabs>
        <w:tab w:val="right" w:leader="dot" w:pos="9062"/>
      </w:tabs>
      <w:ind w:left="480"/>
    </w:pPr>
  </w:style>
  <w:style w:type="paragraph" w:styleId="TM1">
    <w:name w:val="toc 1"/>
    <w:basedOn w:val="Normal"/>
    <w:next w:val="Normal"/>
    <w:autoRedefine/>
    <w:uiPriority w:val="39"/>
    <w:rsid w:val="000B0A01"/>
    <w:pPr>
      <w:tabs>
        <w:tab w:val="left" w:pos="480"/>
        <w:tab w:val="right" w:leader="dot" w:pos="9346"/>
      </w:tabs>
      <w:spacing w:line="360" w:lineRule="auto"/>
    </w:pPr>
  </w:style>
  <w:style w:type="character" w:styleId="Lienhypertexte">
    <w:name w:val="Hyperlink"/>
    <w:uiPriority w:val="99"/>
    <w:unhideWhenUsed/>
    <w:rsid w:val="00A41D02"/>
    <w:rPr>
      <w:color w:val="0000FF"/>
      <w:u w:val="single"/>
    </w:rPr>
  </w:style>
  <w:style w:type="paragraph" w:styleId="Sansinterligne">
    <w:name w:val="No Spacing"/>
    <w:uiPriority w:val="1"/>
    <w:qFormat/>
    <w:rsid w:val="00FC0A76"/>
    <w:rPr>
      <w:rFonts w:ascii="Calibri" w:eastAsia="Calibri" w:hAnsi="Calibri"/>
      <w:sz w:val="22"/>
      <w:szCs w:val="22"/>
      <w:lang w:eastAsia="en-US"/>
    </w:rPr>
  </w:style>
  <w:style w:type="paragraph" w:styleId="Sous-titre">
    <w:name w:val="Subtitle"/>
    <w:basedOn w:val="Normal"/>
    <w:link w:val="Sous-titreCar"/>
    <w:qFormat/>
    <w:rsid w:val="00724539"/>
    <w:pPr>
      <w:jc w:val="center"/>
    </w:pPr>
    <w:rPr>
      <w:sz w:val="28"/>
      <w:szCs w:val="20"/>
    </w:rPr>
  </w:style>
  <w:style w:type="character" w:customStyle="1" w:styleId="Sous-titreCar">
    <w:name w:val="Sous-titre Car"/>
    <w:link w:val="Sous-titre"/>
    <w:rsid w:val="00724539"/>
    <w:rPr>
      <w:sz w:val="28"/>
    </w:rPr>
  </w:style>
  <w:style w:type="paragraph" w:customStyle="1" w:styleId="Listecouleur-Accent11">
    <w:name w:val="Liste couleur - Accent 11"/>
    <w:aliases w:val="Grille moyenne 1 - Accent 21,lp1,Paragraphe de liste3,Bullets,RM1,Liste de points,List Paragraph (numbered (a)),Table/Figure Heading,List Bullet Mary,Numbered Paragraph"/>
    <w:basedOn w:val="Normal"/>
    <w:link w:val="Listecouleur-Accent1Car"/>
    <w:uiPriority w:val="34"/>
    <w:qFormat/>
    <w:rsid w:val="00724539"/>
    <w:pPr>
      <w:spacing w:before="100" w:beforeAutospacing="1" w:after="100" w:afterAutospacing="1"/>
    </w:pPr>
    <w:rPr>
      <w:rFonts w:ascii="Calibri" w:eastAsia="Calibri" w:hAnsi="Calibri"/>
    </w:rPr>
  </w:style>
  <w:style w:type="character" w:customStyle="1" w:styleId="Listecouleur-Accent1Car">
    <w:name w:val="Liste couleur - Accent 1 Car"/>
    <w:aliases w:val="Grille moyenne 1 - Accent 2 Car,List Paragraph1 Car,Paragraphe de liste1 Car,lp1 Car,Liste couleur - Accent 11 Car,Paragraphe de liste3 Car,Bullets Car,RM1 Car,Liste de points Car"/>
    <w:link w:val="Listecouleur-Accent11"/>
    <w:uiPriority w:val="34"/>
    <w:rsid w:val="00724539"/>
    <w:rPr>
      <w:rFonts w:ascii="Calibri" w:eastAsia="Calibri" w:hAnsi="Calibri"/>
      <w:sz w:val="24"/>
      <w:szCs w:val="24"/>
    </w:rPr>
  </w:style>
  <w:style w:type="character" w:customStyle="1" w:styleId="Titre9Car">
    <w:name w:val="Titre 9 Car"/>
    <w:link w:val="Titre9"/>
    <w:rsid w:val="00830CE8"/>
    <w:rPr>
      <w:rFonts w:ascii="Cambria" w:eastAsia="Times New Roman" w:hAnsi="Cambria" w:cs="Times New Roman"/>
      <w:sz w:val="22"/>
      <w:szCs w:val="22"/>
      <w:lang w:val="fr-FR" w:eastAsia="fr-FR"/>
    </w:rPr>
  </w:style>
  <w:style w:type="character" w:customStyle="1" w:styleId="Titre8Car">
    <w:name w:val="Titre 8 Car"/>
    <w:link w:val="Titre8"/>
    <w:semiHidden/>
    <w:rsid w:val="008D3CCD"/>
    <w:rPr>
      <w:rFonts w:ascii="Calibri" w:eastAsia="Times New Roman" w:hAnsi="Calibri" w:cs="Times New Roman"/>
      <w:i/>
      <w:iCs/>
      <w:sz w:val="24"/>
      <w:szCs w:val="24"/>
      <w:lang w:val="fr-FR" w:eastAsia="fr-FR"/>
    </w:rPr>
  </w:style>
  <w:style w:type="paragraph" w:styleId="Corpsdetexte2">
    <w:name w:val="Body Text 2"/>
    <w:basedOn w:val="Normal"/>
    <w:link w:val="Corpsdetexte2Car"/>
    <w:rsid w:val="008D3CCD"/>
    <w:pPr>
      <w:spacing w:after="120" w:line="480" w:lineRule="auto"/>
    </w:pPr>
  </w:style>
  <w:style w:type="character" w:customStyle="1" w:styleId="Corpsdetexte2Car">
    <w:name w:val="Corps de texte 2 Car"/>
    <w:link w:val="Corpsdetexte2"/>
    <w:rsid w:val="008D3CCD"/>
    <w:rPr>
      <w:sz w:val="24"/>
      <w:szCs w:val="24"/>
      <w:lang w:val="fr-FR" w:eastAsia="fr-FR"/>
    </w:rPr>
  </w:style>
  <w:style w:type="paragraph" w:styleId="Corpsdetexte3">
    <w:name w:val="Body Text 3"/>
    <w:basedOn w:val="Normal"/>
    <w:link w:val="Corpsdetexte3Car"/>
    <w:rsid w:val="008D3CCD"/>
    <w:pPr>
      <w:spacing w:after="120"/>
    </w:pPr>
    <w:rPr>
      <w:sz w:val="16"/>
      <w:szCs w:val="16"/>
    </w:rPr>
  </w:style>
  <w:style w:type="character" w:customStyle="1" w:styleId="Corpsdetexte3Car">
    <w:name w:val="Corps de texte 3 Car"/>
    <w:link w:val="Corpsdetexte3"/>
    <w:rsid w:val="008D3CCD"/>
    <w:rPr>
      <w:sz w:val="16"/>
      <w:szCs w:val="16"/>
      <w:lang w:val="fr-FR" w:eastAsia="fr-FR"/>
    </w:rPr>
  </w:style>
  <w:style w:type="character" w:customStyle="1" w:styleId="TextedebullesCar">
    <w:name w:val="Texte de bulles Car"/>
    <w:link w:val="Textedebulles"/>
    <w:semiHidden/>
    <w:rsid w:val="008D3CCD"/>
    <w:rPr>
      <w:rFonts w:ascii="Tahoma" w:hAnsi="Tahoma" w:cs="Tahoma"/>
      <w:sz w:val="16"/>
      <w:szCs w:val="16"/>
      <w:lang w:val="fr-FR" w:eastAsia="fr-FR"/>
    </w:rPr>
  </w:style>
  <w:style w:type="paragraph" w:customStyle="1" w:styleId="Default">
    <w:name w:val="Default"/>
    <w:rsid w:val="0086543C"/>
    <w:pPr>
      <w:autoSpaceDE w:val="0"/>
      <w:autoSpaceDN w:val="0"/>
      <w:adjustRightInd w:val="0"/>
    </w:pPr>
    <w:rPr>
      <w:rFonts w:ascii="Calibri" w:hAnsi="Calibri" w:cs="Calibri"/>
      <w:color w:val="000000"/>
      <w:sz w:val="24"/>
      <w:szCs w:val="24"/>
    </w:rPr>
  </w:style>
  <w:style w:type="character" w:styleId="Accentuation">
    <w:name w:val="Emphasis"/>
    <w:uiPriority w:val="20"/>
    <w:qFormat/>
    <w:rsid w:val="00953F35"/>
    <w:rPr>
      <w:i/>
      <w:iCs/>
    </w:rPr>
  </w:style>
  <w:style w:type="paragraph" w:styleId="Objetducommentaire">
    <w:name w:val="annotation subject"/>
    <w:basedOn w:val="Commentaire"/>
    <w:next w:val="Commentaire"/>
    <w:link w:val="ObjetducommentaireCar"/>
    <w:semiHidden/>
    <w:unhideWhenUsed/>
    <w:rsid w:val="00416B81"/>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semiHidden/>
    <w:rsid w:val="00416B81"/>
    <w:rPr>
      <w:rFonts w:ascii="Arial" w:eastAsia="SimSun" w:hAnsi="Arial" w:cs="Arial"/>
      <w:b/>
      <w:bCs/>
      <w:lang w:eastAsia="zh-CN"/>
    </w:rPr>
  </w:style>
  <w:style w:type="paragraph" w:styleId="Rvision">
    <w:name w:val="Revision"/>
    <w:hidden/>
    <w:uiPriority w:val="99"/>
    <w:semiHidden/>
    <w:rsid w:val="003513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10231">
      <w:bodyDiv w:val="1"/>
      <w:marLeft w:val="0"/>
      <w:marRight w:val="0"/>
      <w:marTop w:val="0"/>
      <w:marBottom w:val="0"/>
      <w:divBdr>
        <w:top w:val="none" w:sz="0" w:space="0" w:color="auto"/>
        <w:left w:val="none" w:sz="0" w:space="0" w:color="auto"/>
        <w:bottom w:val="none" w:sz="0" w:space="0" w:color="auto"/>
        <w:right w:val="none" w:sz="0" w:space="0" w:color="auto"/>
      </w:divBdr>
      <w:divsChild>
        <w:div w:id="1604917185">
          <w:marLeft w:val="547"/>
          <w:marRight w:val="0"/>
          <w:marTop w:val="154"/>
          <w:marBottom w:val="0"/>
          <w:divBdr>
            <w:top w:val="none" w:sz="0" w:space="0" w:color="auto"/>
            <w:left w:val="none" w:sz="0" w:space="0" w:color="auto"/>
            <w:bottom w:val="none" w:sz="0" w:space="0" w:color="auto"/>
            <w:right w:val="none" w:sz="0" w:space="0" w:color="auto"/>
          </w:divBdr>
        </w:div>
        <w:div w:id="1210607247">
          <w:marLeft w:val="547"/>
          <w:marRight w:val="0"/>
          <w:marTop w:val="154"/>
          <w:marBottom w:val="0"/>
          <w:divBdr>
            <w:top w:val="none" w:sz="0" w:space="0" w:color="auto"/>
            <w:left w:val="none" w:sz="0" w:space="0" w:color="auto"/>
            <w:bottom w:val="none" w:sz="0" w:space="0" w:color="auto"/>
            <w:right w:val="none" w:sz="0" w:space="0" w:color="auto"/>
          </w:divBdr>
        </w:div>
      </w:divsChild>
    </w:div>
    <w:div w:id="429590902">
      <w:bodyDiv w:val="1"/>
      <w:marLeft w:val="0"/>
      <w:marRight w:val="0"/>
      <w:marTop w:val="0"/>
      <w:marBottom w:val="0"/>
      <w:divBdr>
        <w:top w:val="none" w:sz="0" w:space="0" w:color="auto"/>
        <w:left w:val="none" w:sz="0" w:space="0" w:color="auto"/>
        <w:bottom w:val="none" w:sz="0" w:space="0" w:color="auto"/>
        <w:right w:val="none" w:sz="0" w:space="0" w:color="auto"/>
      </w:divBdr>
    </w:div>
    <w:div w:id="673265898">
      <w:bodyDiv w:val="1"/>
      <w:marLeft w:val="0"/>
      <w:marRight w:val="0"/>
      <w:marTop w:val="0"/>
      <w:marBottom w:val="0"/>
      <w:divBdr>
        <w:top w:val="none" w:sz="0" w:space="0" w:color="auto"/>
        <w:left w:val="none" w:sz="0" w:space="0" w:color="auto"/>
        <w:bottom w:val="none" w:sz="0" w:space="0" w:color="auto"/>
        <w:right w:val="none" w:sz="0" w:space="0" w:color="auto"/>
      </w:divBdr>
    </w:div>
    <w:div w:id="766999692">
      <w:bodyDiv w:val="1"/>
      <w:marLeft w:val="0"/>
      <w:marRight w:val="0"/>
      <w:marTop w:val="0"/>
      <w:marBottom w:val="0"/>
      <w:divBdr>
        <w:top w:val="none" w:sz="0" w:space="0" w:color="auto"/>
        <w:left w:val="none" w:sz="0" w:space="0" w:color="auto"/>
        <w:bottom w:val="none" w:sz="0" w:space="0" w:color="auto"/>
        <w:right w:val="none" w:sz="0" w:space="0" w:color="auto"/>
      </w:divBdr>
    </w:div>
    <w:div w:id="864170980">
      <w:bodyDiv w:val="1"/>
      <w:marLeft w:val="0"/>
      <w:marRight w:val="0"/>
      <w:marTop w:val="0"/>
      <w:marBottom w:val="0"/>
      <w:divBdr>
        <w:top w:val="none" w:sz="0" w:space="0" w:color="auto"/>
        <w:left w:val="none" w:sz="0" w:space="0" w:color="auto"/>
        <w:bottom w:val="none" w:sz="0" w:space="0" w:color="auto"/>
        <w:right w:val="none" w:sz="0" w:space="0" w:color="auto"/>
      </w:divBdr>
    </w:div>
    <w:div w:id="955452933">
      <w:bodyDiv w:val="1"/>
      <w:marLeft w:val="0"/>
      <w:marRight w:val="0"/>
      <w:marTop w:val="0"/>
      <w:marBottom w:val="0"/>
      <w:divBdr>
        <w:top w:val="none" w:sz="0" w:space="0" w:color="auto"/>
        <w:left w:val="none" w:sz="0" w:space="0" w:color="auto"/>
        <w:bottom w:val="none" w:sz="0" w:space="0" w:color="auto"/>
        <w:right w:val="none" w:sz="0" w:space="0" w:color="auto"/>
      </w:divBdr>
    </w:div>
    <w:div w:id="2022387529">
      <w:bodyDiv w:val="1"/>
      <w:marLeft w:val="0"/>
      <w:marRight w:val="0"/>
      <w:marTop w:val="0"/>
      <w:marBottom w:val="0"/>
      <w:divBdr>
        <w:top w:val="none" w:sz="0" w:space="0" w:color="auto"/>
        <w:left w:val="none" w:sz="0" w:space="0" w:color="auto"/>
        <w:bottom w:val="none" w:sz="0" w:space="0" w:color="auto"/>
        <w:right w:val="none" w:sz="0" w:space="0" w:color="auto"/>
      </w:divBdr>
    </w:div>
    <w:div w:id="2091002921">
      <w:bodyDiv w:val="1"/>
      <w:marLeft w:val="0"/>
      <w:marRight w:val="0"/>
      <w:marTop w:val="0"/>
      <w:marBottom w:val="0"/>
      <w:divBdr>
        <w:top w:val="none" w:sz="0" w:space="0" w:color="auto"/>
        <w:left w:val="none" w:sz="0" w:space="0" w:color="auto"/>
        <w:bottom w:val="none" w:sz="0" w:space="0" w:color="auto"/>
        <w:right w:val="none" w:sz="0" w:space="0" w:color="auto"/>
      </w:divBdr>
      <w:divsChild>
        <w:div w:id="1401291212">
          <w:marLeft w:val="0"/>
          <w:marRight w:val="0"/>
          <w:marTop w:val="0"/>
          <w:marBottom w:val="0"/>
          <w:divBdr>
            <w:top w:val="none" w:sz="0" w:space="0" w:color="auto"/>
            <w:left w:val="none" w:sz="0" w:space="0" w:color="auto"/>
            <w:bottom w:val="none" w:sz="0" w:space="0" w:color="auto"/>
            <w:right w:val="none" w:sz="0" w:space="0" w:color="auto"/>
          </w:divBdr>
          <w:divsChild>
            <w:div w:id="323511178">
              <w:marLeft w:val="0"/>
              <w:marRight w:val="0"/>
              <w:marTop w:val="0"/>
              <w:marBottom w:val="0"/>
              <w:divBdr>
                <w:top w:val="none" w:sz="0" w:space="0" w:color="auto"/>
                <w:left w:val="none" w:sz="0" w:space="0" w:color="auto"/>
                <w:bottom w:val="none" w:sz="0" w:space="0" w:color="auto"/>
                <w:right w:val="none" w:sz="0" w:space="0" w:color="auto"/>
              </w:divBdr>
              <w:divsChild>
                <w:div w:id="1228607503">
                  <w:marLeft w:val="0"/>
                  <w:marRight w:val="0"/>
                  <w:marTop w:val="0"/>
                  <w:marBottom w:val="0"/>
                  <w:divBdr>
                    <w:top w:val="none" w:sz="0" w:space="0" w:color="auto"/>
                    <w:left w:val="none" w:sz="0" w:space="0" w:color="auto"/>
                    <w:bottom w:val="none" w:sz="0" w:space="0" w:color="auto"/>
                    <w:right w:val="none" w:sz="0" w:space="0" w:color="auto"/>
                  </w:divBdr>
                  <w:divsChild>
                    <w:div w:id="449981899">
                      <w:marLeft w:val="0"/>
                      <w:marRight w:val="0"/>
                      <w:marTop w:val="0"/>
                      <w:marBottom w:val="0"/>
                      <w:divBdr>
                        <w:top w:val="none" w:sz="0" w:space="0" w:color="auto"/>
                        <w:left w:val="none" w:sz="0" w:space="0" w:color="auto"/>
                        <w:bottom w:val="none" w:sz="0" w:space="0" w:color="auto"/>
                        <w:right w:val="none" w:sz="0" w:space="0" w:color="auto"/>
                      </w:divBdr>
                      <w:divsChild>
                        <w:div w:id="436339002">
                          <w:marLeft w:val="0"/>
                          <w:marRight w:val="0"/>
                          <w:marTop w:val="0"/>
                          <w:marBottom w:val="0"/>
                          <w:divBdr>
                            <w:top w:val="none" w:sz="0" w:space="0" w:color="auto"/>
                            <w:left w:val="none" w:sz="0" w:space="0" w:color="auto"/>
                            <w:bottom w:val="none" w:sz="0" w:space="0" w:color="auto"/>
                            <w:right w:val="none" w:sz="0" w:space="0" w:color="auto"/>
                          </w:divBdr>
                          <w:divsChild>
                            <w:div w:id="1859271912">
                              <w:marLeft w:val="0"/>
                              <w:marRight w:val="0"/>
                              <w:marTop w:val="0"/>
                              <w:marBottom w:val="0"/>
                              <w:divBdr>
                                <w:top w:val="none" w:sz="0" w:space="0" w:color="auto"/>
                                <w:left w:val="none" w:sz="0" w:space="0" w:color="auto"/>
                                <w:bottom w:val="none" w:sz="0" w:space="0" w:color="auto"/>
                                <w:right w:val="none" w:sz="0" w:space="0" w:color="auto"/>
                              </w:divBdr>
                              <w:divsChild>
                                <w:div w:id="864100607">
                                  <w:marLeft w:val="0"/>
                                  <w:marRight w:val="0"/>
                                  <w:marTop w:val="0"/>
                                  <w:marBottom w:val="0"/>
                                  <w:divBdr>
                                    <w:top w:val="none" w:sz="0" w:space="0" w:color="auto"/>
                                    <w:left w:val="none" w:sz="0" w:space="0" w:color="auto"/>
                                    <w:bottom w:val="none" w:sz="0" w:space="0" w:color="auto"/>
                                    <w:right w:val="none" w:sz="0" w:space="0" w:color="auto"/>
                                  </w:divBdr>
                                  <w:divsChild>
                                    <w:div w:id="893010469">
                                      <w:marLeft w:val="0"/>
                                      <w:marRight w:val="0"/>
                                      <w:marTop w:val="0"/>
                                      <w:marBottom w:val="0"/>
                                      <w:divBdr>
                                        <w:top w:val="none" w:sz="0" w:space="0" w:color="auto"/>
                                        <w:left w:val="none" w:sz="0" w:space="0" w:color="auto"/>
                                        <w:bottom w:val="none" w:sz="0" w:space="0" w:color="auto"/>
                                        <w:right w:val="none" w:sz="0" w:space="0" w:color="auto"/>
                                      </w:divBdr>
                                      <w:divsChild>
                                        <w:div w:id="1126966182">
                                          <w:marLeft w:val="0"/>
                                          <w:marRight w:val="0"/>
                                          <w:marTop w:val="0"/>
                                          <w:marBottom w:val="0"/>
                                          <w:divBdr>
                                            <w:top w:val="none" w:sz="0" w:space="0" w:color="auto"/>
                                            <w:left w:val="none" w:sz="0" w:space="0" w:color="auto"/>
                                            <w:bottom w:val="none" w:sz="0" w:space="0" w:color="auto"/>
                                            <w:right w:val="none" w:sz="0" w:space="0" w:color="auto"/>
                                          </w:divBdr>
                                          <w:divsChild>
                                            <w:div w:id="618029898">
                                              <w:marLeft w:val="0"/>
                                              <w:marRight w:val="0"/>
                                              <w:marTop w:val="0"/>
                                              <w:marBottom w:val="0"/>
                                              <w:divBdr>
                                                <w:top w:val="none" w:sz="0" w:space="0" w:color="auto"/>
                                                <w:left w:val="none" w:sz="0" w:space="0" w:color="auto"/>
                                                <w:bottom w:val="none" w:sz="0" w:space="0" w:color="auto"/>
                                                <w:right w:val="none" w:sz="0" w:space="0" w:color="auto"/>
                                              </w:divBdr>
                                              <w:divsChild>
                                                <w:div w:id="2321700">
                                                  <w:marLeft w:val="0"/>
                                                  <w:marRight w:val="0"/>
                                                  <w:marTop w:val="0"/>
                                                  <w:marBottom w:val="0"/>
                                                  <w:divBdr>
                                                    <w:top w:val="none" w:sz="0" w:space="0" w:color="auto"/>
                                                    <w:left w:val="none" w:sz="0" w:space="0" w:color="auto"/>
                                                    <w:bottom w:val="none" w:sz="0" w:space="0" w:color="auto"/>
                                                    <w:right w:val="none" w:sz="0" w:space="0" w:color="auto"/>
                                                  </w:divBdr>
                                                  <w:divsChild>
                                                    <w:div w:id="271985146">
                                                      <w:marLeft w:val="0"/>
                                                      <w:marRight w:val="0"/>
                                                      <w:marTop w:val="0"/>
                                                      <w:marBottom w:val="0"/>
                                                      <w:divBdr>
                                                        <w:top w:val="none" w:sz="0" w:space="0" w:color="auto"/>
                                                        <w:left w:val="none" w:sz="0" w:space="0" w:color="auto"/>
                                                        <w:bottom w:val="none" w:sz="0" w:space="0" w:color="auto"/>
                                                        <w:right w:val="none" w:sz="0" w:space="0" w:color="auto"/>
                                                      </w:divBdr>
                                                      <w:divsChild>
                                                        <w:div w:id="1089040933">
                                                          <w:marLeft w:val="0"/>
                                                          <w:marRight w:val="0"/>
                                                          <w:marTop w:val="0"/>
                                                          <w:marBottom w:val="0"/>
                                                          <w:divBdr>
                                                            <w:top w:val="none" w:sz="0" w:space="0" w:color="auto"/>
                                                            <w:left w:val="none" w:sz="0" w:space="0" w:color="auto"/>
                                                            <w:bottom w:val="none" w:sz="0" w:space="0" w:color="auto"/>
                                                            <w:right w:val="none" w:sz="0" w:space="0" w:color="auto"/>
                                                          </w:divBdr>
                                                          <w:divsChild>
                                                            <w:div w:id="397554486">
                                                              <w:marLeft w:val="0"/>
                                                              <w:marRight w:val="0"/>
                                                              <w:marTop w:val="0"/>
                                                              <w:marBottom w:val="0"/>
                                                              <w:divBdr>
                                                                <w:top w:val="none" w:sz="0" w:space="0" w:color="auto"/>
                                                                <w:left w:val="none" w:sz="0" w:space="0" w:color="auto"/>
                                                                <w:bottom w:val="none" w:sz="0" w:space="0" w:color="auto"/>
                                                                <w:right w:val="none" w:sz="0" w:space="0" w:color="auto"/>
                                                              </w:divBdr>
                                                              <w:divsChild>
                                                                <w:div w:id="1707872144">
                                                                  <w:marLeft w:val="0"/>
                                                                  <w:marRight w:val="0"/>
                                                                  <w:marTop w:val="0"/>
                                                                  <w:marBottom w:val="0"/>
                                                                  <w:divBdr>
                                                                    <w:top w:val="none" w:sz="0" w:space="0" w:color="auto"/>
                                                                    <w:left w:val="none" w:sz="0" w:space="0" w:color="auto"/>
                                                                    <w:bottom w:val="none" w:sz="0" w:space="0" w:color="auto"/>
                                                                    <w:right w:val="none" w:sz="0" w:space="0" w:color="auto"/>
                                                                  </w:divBdr>
                                                                  <w:divsChild>
                                                                    <w:div w:id="1411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wikipedia.org/wiki/Union_%C3%A9conomique_et_mon%C3%A9taire_ouest-africa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ikipedia.org/wiki/Indicateur_de_pauvret%C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ncbi.nlm.nih.gov/pubmed/30464545" TargetMode="Externa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ncbi.nlm.nih.gov/pubmed/297175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BD32C-82F2-49D4-B505-F30A1883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8287</Words>
  <Characters>45582</Characters>
  <Application>Microsoft Office Word</Application>
  <DocSecurity>0</DocSecurity>
  <Lines>379</Lines>
  <Paragraphs>107</Paragraphs>
  <ScaleCrop>false</ScaleCrop>
  <HeadingPairs>
    <vt:vector size="2" baseType="variant">
      <vt:variant>
        <vt:lpstr>Titre</vt:lpstr>
      </vt:variant>
      <vt:variant>
        <vt:i4>1</vt:i4>
      </vt:variant>
    </vt:vector>
  </HeadingPairs>
  <TitlesOfParts>
    <vt:vector size="1" baseType="lpstr">
      <vt:lpstr>Politiques de lutte contre le paludisme : processus</vt:lpstr>
    </vt:vector>
  </TitlesOfParts>
  <Company>PhoeniXP</Company>
  <LinksUpToDate>false</LinksUpToDate>
  <CharactersWithSpaces>53762</CharactersWithSpaces>
  <SharedDoc>false</SharedDoc>
  <HLinks>
    <vt:vector size="162" baseType="variant">
      <vt:variant>
        <vt:i4>3473444</vt:i4>
      </vt:variant>
      <vt:variant>
        <vt:i4>156</vt:i4>
      </vt:variant>
      <vt:variant>
        <vt:i4>0</vt:i4>
      </vt:variant>
      <vt:variant>
        <vt:i4>5</vt:i4>
      </vt:variant>
      <vt:variant>
        <vt:lpwstr>http://fr.wikipedia.org/wiki/Union_%C3%A9conomique_et_mon%C3%A9taire_ouest-africaine</vt:lpwstr>
      </vt:variant>
      <vt:variant>
        <vt:lpwstr/>
      </vt:variant>
      <vt:variant>
        <vt:i4>3473510</vt:i4>
      </vt:variant>
      <vt:variant>
        <vt:i4>153</vt:i4>
      </vt:variant>
      <vt:variant>
        <vt:i4>0</vt:i4>
      </vt:variant>
      <vt:variant>
        <vt:i4>5</vt:i4>
      </vt:variant>
      <vt:variant>
        <vt:lpwstr>http://fr.wikipedia.org/wiki/Indicateur_de_pauvret%C3%A9</vt:lpwstr>
      </vt:variant>
      <vt:variant>
        <vt:lpwstr/>
      </vt:variant>
      <vt:variant>
        <vt:i4>1966128</vt:i4>
      </vt:variant>
      <vt:variant>
        <vt:i4>146</vt:i4>
      </vt:variant>
      <vt:variant>
        <vt:i4>0</vt:i4>
      </vt:variant>
      <vt:variant>
        <vt:i4>5</vt:i4>
      </vt:variant>
      <vt:variant>
        <vt:lpwstr/>
      </vt:variant>
      <vt:variant>
        <vt:lpwstr>_Toc359430986</vt:lpwstr>
      </vt:variant>
      <vt:variant>
        <vt:i4>1966128</vt:i4>
      </vt:variant>
      <vt:variant>
        <vt:i4>140</vt:i4>
      </vt:variant>
      <vt:variant>
        <vt:i4>0</vt:i4>
      </vt:variant>
      <vt:variant>
        <vt:i4>5</vt:i4>
      </vt:variant>
      <vt:variant>
        <vt:lpwstr/>
      </vt:variant>
      <vt:variant>
        <vt:lpwstr>_Toc359430985</vt:lpwstr>
      </vt:variant>
      <vt:variant>
        <vt:i4>1966128</vt:i4>
      </vt:variant>
      <vt:variant>
        <vt:i4>134</vt:i4>
      </vt:variant>
      <vt:variant>
        <vt:i4>0</vt:i4>
      </vt:variant>
      <vt:variant>
        <vt:i4>5</vt:i4>
      </vt:variant>
      <vt:variant>
        <vt:lpwstr/>
      </vt:variant>
      <vt:variant>
        <vt:lpwstr>_Toc359430984</vt:lpwstr>
      </vt:variant>
      <vt:variant>
        <vt:i4>1966128</vt:i4>
      </vt:variant>
      <vt:variant>
        <vt:i4>128</vt:i4>
      </vt:variant>
      <vt:variant>
        <vt:i4>0</vt:i4>
      </vt:variant>
      <vt:variant>
        <vt:i4>5</vt:i4>
      </vt:variant>
      <vt:variant>
        <vt:lpwstr/>
      </vt:variant>
      <vt:variant>
        <vt:lpwstr>_Toc359430983</vt:lpwstr>
      </vt:variant>
      <vt:variant>
        <vt:i4>1966128</vt:i4>
      </vt:variant>
      <vt:variant>
        <vt:i4>122</vt:i4>
      </vt:variant>
      <vt:variant>
        <vt:i4>0</vt:i4>
      </vt:variant>
      <vt:variant>
        <vt:i4>5</vt:i4>
      </vt:variant>
      <vt:variant>
        <vt:lpwstr/>
      </vt:variant>
      <vt:variant>
        <vt:lpwstr>_Toc359430982</vt:lpwstr>
      </vt:variant>
      <vt:variant>
        <vt:i4>1966128</vt:i4>
      </vt:variant>
      <vt:variant>
        <vt:i4>116</vt:i4>
      </vt:variant>
      <vt:variant>
        <vt:i4>0</vt:i4>
      </vt:variant>
      <vt:variant>
        <vt:i4>5</vt:i4>
      </vt:variant>
      <vt:variant>
        <vt:lpwstr/>
      </vt:variant>
      <vt:variant>
        <vt:lpwstr>_Toc359430981</vt:lpwstr>
      </vt:variant>
      <vt:variant>
        <vt:i4>1966128</vt:i4>
      </vt:variant>
      <vt:variant>
        <vt:i4>110</vt:i4>
      </vt:variant>
      <vt:variant>
        <vt:i4>0</vt:i4>
      </vt:variant>
      <vt:variant>
        <vt:i4>5</vt:i4>
      </vt:variant>
      <vt:variant>
        <vt:lpwstr/>
      </vt:variant>
      <vt:variant>
        <vt:lpwstr>_Toc359430980</vt:lpwstr>
      </vt:variant>
      <vt:variant>
        <vt:i4>1114160</vt:i4>
      </vt:variant>
      <vt:variant>
        <vt:i4>104</vt:i4>
      </vt:variant>
      <vt:variant>
        <vt:i4>0</vt:i4>
      </vt:variant>
      <vt:variant>
        <vt:i4>5</vt:i4>
      </vt:variant>
      <vt:variant>
        <vt:lpwstr/>
      </vt:variant>
      <vt:variant>
        <vt:lpwstr>_Toc359430979</vt:lpwstr>
      </vt:variant>
      <vt:variant>
        <vt:i4>1114160</vt:i4>
      </vt:variant>
      <vt:variant>
        <vt:i4>98</vt:i4>
      </vt:variant>
      <vt:variant>
        <vt:i4>0</vt:i4>
      </vt:variant>
      <vt:variant>
        <vt:i4>5</vt:i4>
      </vt:variant>
      <vt:variant>
        <vt:lpwstr/>
      </vt:variant>
      <vt:variant>
        <vt:lpwstr>_Toc359430978</vt:lpwstr>
      </vt:variant>
      <vt:variant>
        <vt:i4>1114160</vt:i4>
      </vt:variant>
      <vt:variant>
        <vt:i4>92</vt:i4>
      </vt:variant>
      <vt:variant>
        <vt:i4>0</vt:i4>
      </vt:variant>
      <vt:variant>
        <vt:i4>5</vt:i4>
      </vt:variant>
      <vt:variant>
        <vt:lpwstr/>
      </vt:variant>
      <vt:variant>
        <vt:lpwstr>_Toc359430977</vt:lpwstr>
      </vt:variant>
      <vt:variant>
        <vt:i4>1114160</vt:i4>
      </vt:variant>
      <vt:variant>
        <vt:i4>86</vt:i4>
      </vt:variant>
      <vt:variant>
        <vt:i4>0</vt:i4>
      </vt:variant>
      <vt:variant>
        <vt:i4>5</vt:i4>
      </vt:variant>
      <vt:variant>
        <vt:lpwstr/>
      </vt:variant>
      <vt:variant>
        <vt:lpwstr>_Toc359430976</vt:lpwstr>
      </vt:variant>
      <vt:variant>
        <vt:i4>1114160</vt:i4>
      </vt:variant>
      <vt:variant>
        <vt:i4>80</vt:i4>
      </vt:variant>
      <vt:variant>
        <vt:i4>0</vt:i4>
      </vt:variant>
      <vt:variant>
        <vt:i4>5</vt:i4>
      </vt:variant>
      <vt:variant>
        <vt:lpwstr/>
      </vt:variant>
      <vt:variant>
        <vt:lpwstr>_Toc359430975</vt:lpwstr>
      </vt:variant>
      <vt:variant>
        <vt:i4>1114160</vt:i4>
      </vt:variant>
      <vt:variant>
        <vt:i4>74</vt:i4>
      </vt:variant>
      <vt:variant>
        <vt:i4>0</vt:i4>
      </vt:variant>
      <vt:variant>
        <vt:i4>5</vt:i4>
      </vt:variant>
      <vt:variant>
        <vt:lpwstr/>
      </vt:variant>
      <vt:variant>
        <vt:lpwstr>_Toc359430974</vt:lpwstr>
      </vt:variant>
      <vt:variant>
        <vt:i4>1114160</vt:i4>
      </vt:variant>
      <vt:variant>
        <vt:i4>68</vt:i4>
      </vt:variant>
      <vt:variant>
        <vt:i4>0</vt:i4>
      </vt:variant>
      <vt:variant>
        <vt:i4>5</vt:i4>
      </vt:variant>
      <vt:variant>
        <vt:lpwstr/>
      </vt:variant>
      <vt:variant>
        <vt:lpwstr>_Toc359430973</vt:lpwstr>
      </vt:variant>
      <vt:variant>
        <vt:i4>1114160</vt:i4>
      </vt:variant>
      <vt:variant>
        <vt:i4>62</vt:i4>
      </vt:variant>
      <vt:variant>
        <vt:i4>0</vt:i4>
      </vt:variant>
      <vt:variant>
        <vt:i4>5</vt:i4>
      </vt:variant>
      <vt:variant>
        <vt:lpwstr/>
      </vt:variant>
      <vt:variant>
        <vt:lpwstr>_Toc359430972</vt:lpwstr>
      </vt:variant>
      <vt:variant>
        <vt:i4>1114160</vt:i4>
      </vt:variant>
      <vt:variant>
        <vt:i4>56</vt:i4>
      </vt:variant>
      <vt:variant>
        <vt:i4>0</vt:i4>
      </vt:variant>
      <vt:variant>
        <vt:i4>5</vt:i4>
      </vt:variant>
      <vt:variant>
        <vt:lpwstr/>
      </vt:variant>
      <vt:variant>
        <vt:lpwstr>_Toc359430971</vt:lpwstr>
      </vt:variant>
      <vt:variant>
        <vt:i4>1114160</vt:i4>
      </vt:variant>
      <vt:variant>
        <vt:i4>50</vt:i4>
      </vt:variant>
      <vt:variant>
        <vt:i4>0</vt:i4>
      </vt:variant>
      <vt:variant>
        <vt:i4>5</vt:i4>
      </vt:variant>
      <vt:variant>
        <vt:lpwstr/>
      </vt:variant>
      <vt:variant>
        <vt:lpwstr>_Toc359430970</vt:lpwstr>
      </vt:variant>
      <vt:variant>
        <vt:i4>1048624</vt:i4>
      </vt:variant>
      <vt:variant>
        <vt:i4>44</vt:i4>
      </vt:variant>
      <vt:variant>
        <vt:i4>0</vt:i4>
      </vt:variant>
      <vt:variant>
        <vt:i4>5</vt:i4>
      </vt:variant>
      <vt:variant>
        <vt:lpwstr/>
      </vt:variant>
      <vt:variant>
        <vt:lpwstr>_Toc359430969</vt:lpwstr>
      </vt:variant>
      <vt:variant>
        <vt:i4>1048624</vt:i4>
      </vt:variant>
      <vt:variant>
        <vt:i4>38</vt:i4>
      </vt:variant>
      <vt:variant>
        <vt:i4>0</vt:i4>
      </vt:variant>
      <vt:variant>
        <vt:i4>5</vt:i4>
      </vt:variant>
      <vt:variant>
        <vt:lpwstr/>
      </vt:variant>
      <vt:variant>
        <vt:lpwstr>_Toc359430968</vt:lpwstr>
      </vt:variant>
      <vt:variant>
        <vt:i4>1048624</vt:i4>
      </vt:variant>
      <vt:variant>
        <vt:i4>32</vt:i4>
      </vt:variant>
      <vt:variant>
        <vt:i4>0</vt:i4>
      </vt:variant>
      <vt:variant>
        <vt:i4>5</vt:i4>
      </vt:variant>
      <vt:variant>
        <vt:lpwstr/>
      </vt:variant>
      <vt:variant>
        <vt:lpwstr>_Toc359430967</vt:lpwstr>
      </vt:variant>
      <vt:variant>
        <vt:i4>1048624</vt:i4>
      </vt:variant>
      <vt:variant>
        <vt:i4>26</vt:i4>
      </vt:variant>
      <vt:variant>
        <vt:i4>0</vt:i4>
      </vt:variant>
      <vt:variant>
        <vt:i4>5</vt:i4>
      </vt:variant>
      <vt:variant>
        <vt:lpwstr/>
      </vt:variant>
      <vt:variant>
        <vt:lpwstr>_Toc359430966</vt:lpwstr>
      </vt:variant>
      <vt:variant>
        <vt:i4>1048624</vt:i4>
      </vt:variant>
      <vt:variant>
        <vt:i4>20</vt:i4>
      </vt:variant>
      <vt:variant>
        <vt:i4>0</vt:i4>
      </vt:variant>
      <vt:variant>
        <vt:i4>5</vt:i4>
      </vt:variant>
      <vt:variant>
        <vt:lpwstr/>
      </vt:variant>
      <vt:variant>
        <vt:lpwstr>_Toc359430965</vt:lpwstr>
      </vt:variant>
      <vt:variant>
        <vt:i4>1048624</vt:i4>
      </vt:variant>
      <vt:variant>
        <vt:i4>14</vt:i4>
      </vt:variant>
      <vt:variant>
        <vt:i4>0</vt:i4>
      </vt:variant>
      <vt:variant>
        <vt:i4>5</vt:i4>
      </vt:variant>
      <vt:variant>
        <vt:lpwstr/>
      </vt:variant>
      <vt:variant>
        <vt:lpwstr>_Toc359430964</vt:lpwstr>
      </vt:variant>
      <vt:variant>
        <vt:i4>1048624</vt:i4>
      </vt:variant>
      <vt:variant>
        <vt:i4>8</vt:i4>
      </vt:variant>
      <vt:variant>
        <vt:i4>0</vt:i4>
      </vt:variant>
      <vt:variant>
        <vt:i4>5</vt:i4>
      </vt:variant>
      <vt:variant>
        <vt:lpwstr/>
      </vt:variant>
      <vt:variant>
        <vt:lpwstr>_Toc359430963</vt:lpwstr>
      </vt:variant>
      <vt:variant>
        <vt:i4>1048624</vt:i4>
      </vt:variant>
      <vt:variant>
        <vt:i4>2</vt:i4>
      </vt:variant>
      <vt:variant>
        <vt:i4>0</vt:i4>
      </vt:variant>
      <vt:variant>
        <vt:i4>5</vt:i4>
      </vt:variant>
      <vt:variant>
        <vt:lpwstr/>
      </vt:variant>
      <vt:variant>
        <vt:lpwstr>_Toc359430961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Politiques de lutte contre le paludisme : processus</dc:title>
  <dc:creator>TOHON</dc:creator>
  <cp:lastModifiedBy>PNLPCI</cp:lastModifiedBy>
  <cp:revision>2</cp:revision>
  <cp:lastPrinted>2014-11-03T18:31:00Z</cp:lastPrinted>
  <dcterms:created xsi:type="dcterms:W3CDTF">2022-09-01T16:16:00Z</dcterms:created>
  <dcterms:modified xsi:type="dcterms:W3CDTF">2022-09-01T16:16:00Z</dcterms:modified>
</cp:coreProperties>
</file>