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751C6" w14:textId="77777777" w:rsidR="001A629B" w:rsidRDefault="00D75396">
      <w:pPr>
        <w:jc w:val="both"/>
        <w:rPr>
          <w:rFonts w:ascii="Times New Roman" w:hAnsi="Times New Roman"/>
          <w:color w:val="7F7F7F"/>
          <w:sz w:val="32"/>
          <w:szCs w:val="32"/>
        </w:rPr>
      </w:pPr>
      <w:r>
        <w:rPr>
          <w:rFonts w:ascii="Times New Roman" w:hAnsi="Times New Roman"/>
          <w:noProof/>
          <w:lang w:eastAsia="fr-FR"/>
        </w:rPr>
        <mc:AlternateContent>
          <mc:Choice Requires="wpg">
            <w:drawing>
              <wp:anchor distT="0" distB="0" distL="114300" distR="114300" simplePos="0" relativeHeight="251656704" behindDoc="1" locked="0" layoutInCell="0" allowOverlap="1" wp14:anchorId="129647D0" wp14:editId="2A4DB966">
                <wp:simplePos x="0" y="0"/>
                <wp:positionH relativeFrom="page">
                  <wp:posOffset>142875</wp:posOffset>
                </wp:positionH>
                <wp:positionV relativeFrom="page">
                  <wp:posOffset>161925</wp:posOffset>
                </wp:positionV>
                <wp:extent cx="7291070" cy="10306050"/>
                <wp:effectExtent l="19050" t="19050" r="43180" b="38100"/>
                <wp:wrapNone/>
                <wp:docPr id="71" name="Group 223"/>
                <wp:cNvGraphicFramePr/>
                <a:graphic xmlns:a="http://schemas.openxmlformats.org/drawingml/2006/main">
                  <a:graphicData uri="http://schemas.microsoft.com/office/word/2010/wordprocessingGroup">
                    <wpg:wgp>
                      <wpg:cNvGrpSpPr/>
                      <wpg:grpSpPr>
                        <a:xfrm>
                          <a:off x="0" y="0"/>
                          <a:ext cx="7291070" cy="10306050"/>
                          <a:chOff x="0" y="0"/>
                          <a:chExt cx="12240" cy="15840"/>
                        </a:xfrm>
                      </wpg:grpSpPr>
                      <wps:wsp>
                        <wps:cNvPr id="72" name="Rectangle 224"/>
                        <wps:cNvSpPr>
                          <a:spLocks noChangeArrowheads="1"/>
                        </wps:cNvSpPr>
                        <wps:spPr bwMode="auto">
                          <a:xfrm>
                            <a:off x="0" y="0"/>
                            <a:ext cx="12240" cy="15840"/>
                          </a:xfrm>
                          <a:prstGeom prst="rect">
                            <a:avLst/>
                          </a:prstGeom>
                          <a:solidFill>
                            <a:sysClr val="window" lastClr="FFFFFF">
                              <a:lumMod val="100000"/>
                              <a:lumOff val="0"/>
                            </a:sysClr>
                          </a:solidFill>
                          <a:ln w="63500" cmpd="thickThin">
                            <a:solidFill>
                              <a:srgbClr val="F79646">
                                <a:lumMod val="100000"/>
                                <a:lumOff val="0"/>
                              </a:srgbClr>
                            </a:solidFill>
                            <a:miter lim="800000"/>
                          </a:ln>
                          <a:effectLst/>
                        </wps:spPr>
                        <wps:bodyPr rot="0" vert="horz" wrap="square" lIns="91440" tIns="45720" rIns="91440" bIns="45720" anchor="t" anchorCtr="0" upright="1">
                          <a:noAutofit/>
                        </wps:bodyPr>
                      </wps:wsp>
                      <wps:wsp>
                        <wps:cNvPr id="73" name="Rectangle 225"/>
                        <wps:cNvSpPr>
                          <a:spLocks noChangeArrowheads="1"/>
                        </wps:cNvSpPr>
                        <wps:spPr bwMode="auto">
                          <a:xfrm>
                            <a:off x="613" y="506"/>
                            <a:ext cx="11016" cy="15111"/>
                          </a:xfrm>
                          <a:prstGeom prst="rect">
                            <a:avLst/>
                          </a:prstGeom>
                          <a:solidFill>
                            <a:sysClr val="window" lastClr="FFFFFF">
                              <a:lumMod val="100000"/>
                              <a:lumOff val="0"/>
                            </a:sysClr>
                          </a:solidFill>
                          <a:ln w="63500" cmpd="thickThin">
                            <a:solidFill>
                              <a:srgbClr val="F79646">
                                <a:lumMod val="100000"/>
                                <a:lumOff val="0"/>
                              </a:srgbClr>
                            </a:solidFill>
                            <a:miter lim="800000"/>
                          </a:ln>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D90A6E" id="Group 223" o:spid="_x0000_s1026" style="position:absolute;margin-left:11.25pt;margin-top:12.75pt;width:574.1pt;height:811.5pt;z-index:-251653120;mso-position-horizontal-relative:page;mso-position-vertical-relative:page"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" o:allowincell="f">
                <v:rect id="Rectangle 224" o:spid="_x0000_s1027" style="position:absolute;width:12240;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K4L8QA&#10;AADbAAAADwAAAGRycy9kb3ducmV2LnhtbESPQWvCQBSE74X+h+UJ3urGHKqkbkJJsXgQxLQIvT2y&#10;r0lI9u2SXTX+e7dQ8DjMfDPMppjMIC40+s6yguUiAUFcW91xo+D7a/uyBuEDssbBMim4kYcif37a&#10;YKbtlY90qUIjYgn7DBW0IbhMSl+3ZNAvrCOO3q8dDYYox0bqEa+x3AwyTZJXabDjuNCio7Kluq/O&#10;RsGKjna16/Wh+tmf7Kncpx/kPpWaz6b3NxCBpvAI/9M7HbkU/r7EH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yuC/EAAAA2wAAAA8AAAAAAAAAAAAAAAAAmAIAAGRycy9k&#10;b3ducmV2LnhtbFBLBQYAAAAABAAEAPUAAACJAwAAAAA=&#10;" strokecolor="#f79646" strokeweight="5pt">
                  <v:stroke linestyle="thickThin"/>
                </v:rect>
                <v:rect id="Rectangle 225" o:spid="_x0000_s1028" style="position:absolute;left:613;top:506;width:11016;height:15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4dtMAA&#10;AADbAAAADwAAAGRycy9kb3ducmV2LnhtbESPQavCMBCE74L/IazgTVMVVKpRRHniQRCrCN6WZm2L&#10;zaY0eVr/vREEj8PMN8PMl40pxYNqV1hWMOhHIIhTqwvOFJxPf70pCOeRNZaWScGLHCwX7dYcY22f&#10;fKRH4jMRStjFqCD3voqldGlOBl3fVsTBu9naoA+yzqSu8RnKTSmHUTSWBgsOCzlWtM4pvSf/RsGE&#10;jnayu+tDct1f7GW9H26o2irV7TSrGQhPjf+Fv/ROB24Eny/hB8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z4dtMAAAADbAAAADwAAAAAAAAAAAAAAAACYAgAAZHJzL2Rvd25y&#10;ZXYueG1sUEsFBgAAAAAEAAQA9QAAAIUDAAAAAA==&#10;" strokecolor="#f79646" strokeweight="5pt">
                  <v:stroke linestyle="thickThin"/>
                </v:rect>
                <w10:wrap anchorx="page" anchory="page"/>
              </v:group>
            </w:pict>
          </mc:Fallback>
        </mc:AlternateContent>
      </w:r>
    </w:p>
    <w:tbl>
      <w:tblPr>
        <w:tblpPr w:leftFromText="187" w:rightFromText="187" w:horzAnchor="margin" w:tblpXSpec="center" w:tblpYSpec="bottom"/>
        <w:tblOverlap w:val="never"/>
        <w:tblW w:w="0" w:type="auto"/>
        <w:tblLook w:val="04A0" w:firstRow="1" w:lastRow="0" w:firstColumn="1" w:lastColumn="0" w:noHBand="0" w:noVBand="1"/>
      </w:tblPr>
      <w:tblGrid>
        <w:gridCol w:w="9072"/>
      </w:tblGrid>
      <w:tr w:rsidR="001A629B" w14:paraId="7420051D" w14:textId="77777777">
        <w:tc>
          <w:tcPr>
            <w:tcW w:w="9072" w:type="dxa"/>
          </w:tcPr>
          <w:p w14:paraId="28A8F086" w14:textId="77777777" w:rsidR="001A629B" w:rsidRDefault="001A629B">
            <w:pPr>
              <w:pStyle w:val="Sansinterligne"/>
              <w:rPr>
                <w:rFonts w:ascii="Times New Roman" w:hAnsi="Times New Roman"/>
                <w:color w:val="7F7F7F"/>
                <w:sz w:val="32"/>
                <w:szCs w:val="32"/>
              </w:rPr>
            </w:pPr>
          </w:p>
        </w:tc>
      </w:tr>
    </w:tbl>
    <w:p w14:paraId="0B7131D5" w14:textId="38C288FC" w:rsidR="001A629B" w:rsidRDefault="009B434B">
      <w:pPr>
        <w:rPr>
          <w:rFonts w:ascii="Times New Roman" w:hAnsi="Times New Roman"/>
          <w:color w:val="7F7F7F"/>
          <w:sz w:val="32"/>
          <w:szCs w:val="32"/>
        </w:rPr>
      </w:pPr>
      <w:r>
        <w:rPr>
          <w:rFonts w:ascii="Times New Roman" w:eastAsia="Calibri" w:hAnsi="Times New Roman"/>
          <w:noProof/>
          <w:lang w:eastAsia="fr-FR"/>
        </w:rPr>
        <mc:AlternateContent>
          <mc:Choice Requires="wps">
            <w:drawing>
              <wp:anchor distT="0" distB="0" distL="114300" distR="114300" simplePos="0" relativeHeight="251660800" behindDoc="0" locked="0" layoutInCell="1" allowOverlap="1" wp14:anchorId="18E3975E" wp14:editId="7F1B2B63">
                <wp:simplePos x="0" y="0"/>
                <wp:positionH relativeFrom="column">
                  <wp:posOffset>4326255</wp:posOffset>
                </wp:positionH>
                <wp:positionV relativeFrom="paragraph">
                  <wp:posOffset>1197610</wp:posOffset>
                </wp:positionV>
                <wp:extent cx="1752600" cy="577850"/>
                <wp:effectExtent l="0" t="0" r="0" b="0"/>
                <wp:wrapNone/>
                <wp:docPr id="2"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577850"/>
                        </a:xfrm>
                        <a:prstGeom prst="rect">
                          <a:avLst/>
                        </a:prstGeom>
                        <a:noFill/>
                        <a:ln>
                          <a:noFill/>
                        </a:ln>
                      </wps:spPr>
                      <wps:txbx>
                        <w:txbxContent>
                          <w:p w14:paraId="04423134" w14:textId="77777777" w:rsidR="00E71E95" w:rsidRDefault="00E71E95">
                            <w:pPr>
                              <w:jc w:val="center"/>
                            </w:pPr>
                            <w:r>
                              <w:rPr>
                                <w:rFonts w:ascii="Albertus Extra Bold" w:hAnsi="Albertus Extra Bold"/>
                                <w:b/>
                                <w:color w:val="000090"/>
                              </w:rPr>
                              <w:t>Programme National de Lutte contre le Paludisme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E3975E" id="_x0000_t202" coordsize="21600,21600" o:spt="202" path="m,l,21600r21600,l21600,xe">
                <v:stroke joinstyle="miter"/>
                <v:path gradientshapeok="t" o:connecttype="rect"/>
              </v:shapetype>
              <v:shape id="Zone de texte 16" o:spid="_x0000_s1026" type="#_x0000_t202" style="position:absolute;margin-left:340.65pt;margin-top:94.3pt;width:138pt;height:4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" filled="f" stroked="f">
                <v:textbox>
                  <w:txbxContent>
                    <w:p w14:paraId="04423134" w14:textId="77777777" w:rsidR="00E71E95" w:rsidRDefault="00E71E95">
                      <w:pPr>
                        <w:jc w:val="center"/>
                      </w:pPr>
                      <w:r>
                        <w:rPr>
                          <w:rFonts w:ascii="Albertus Extra Bold" w:hAnsi="Albertus Extra Bold"/>
                          <w:b/>
                          <w:color w:val="000090"/>
                        </w:rPr>
                        <w:t>Programme National de Lutte contre le Paludisme</w:t>
                      </w:r>
                    </w:p>
                  </w:txbxContent>
                </v:textbox>
              </v:shape>
            </w:pict>
          </mc:Fallback>
        </mc:AlternateContent>
      </w:r>
      <w:r w:rsidR="00D75396">
        <w:rPr>
          <w:rFonts w:ascii="Times New Roman" w:hAnsi="Times New Roman"/>
          <w:noProof/>
          <w:lang w:eastAsia="fr-FR"/>
        </w:rPr>
        <mc:AlternateContent>
          <mc:Choice Requires="wps">
            <w:drawing>
              <wp:anchor distT="0" distB="0" distL="114300" distR="114300" simplePos="0" relativeHeight="251658752" behindDoc="0" locked="0" layoutInCell="1" allowOverlap="1" wp14:anchorId="02CE58CC" wp14:editId="4B87BE63">
                <wp:simplePos x="0" y="0"/>
                <wp:positionH relativeFrom="column">
                  <wp:posOffset>-24130</wp:posOffset>
                </wp:positionH>
                <wp:positionV relativeFrom="paragraph">
                  <wp:posOffset>1111250</wp:posOffset>
                </wp:positionV>
                <wp:extent cx="2098675" cy="468630"/>
                <wp:effectExtent l="0" t="0" r="0" b="7620"/>
                <wp:wrapThrough wrapText="bothSides">
                  <wp:wrapPolygon edited="0">
                    <wp:start x="392" y="0"/>
                    <wp:lineTo x="392" y="21073"/>
                    <wp:lineTo x="20979" y="21073"/>
                    <wp:lineTo x="20979" y="0"/>
                    <wp:lineTo x="392" y="0"/>
                  </wp:wrapPolygon>
                </wp:wrapThrough>
                <wp:docPr id="63"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8675" cy="468884"/>
                        </a:xfrm>
                        <a:prstGeom prst="rect">
                          <a:avLst/>
                        </a:prstGeom>
                        <a:noFill/>
                        <a:ln>
                          <a:noFill/>
                        </a:ln>
                      </wps:spPr>
                      <wps:txbx>
                        <w:txbxContent>
                          <w:p w14:paraId="3FF6666D" w14:textId="77777777" w:rsidR="00E71E95" w:rsidRDefault="00E71E95">
                            <w:pPr>
                              <w:jc w:val="center"/>
                            </w:pPr>
                            <w:r>
                              <w:rPr>
                                <w:rFonts w:ascii="Albertus Extra Bold" w:hAnsi="Albertus Extra Bold"/>
                                <w:b/>
                                <w:color w:val="000090"/>
                              </w:rPr>
                              <w:t>Ministère de la Santé et de l’Hygiène Publique</w:t>
                            </w:r>
                          </w:p>
                        </w:txbxContent>
                      </wps:txbx>
                      <wps:bodyPr rot="0" vert="horz" wrap="square" lIns="91440" tIns="45720" rIns="91440" bIns="45720" anchor="t" anchorCtr="0" upright="1">
                        <a:noAutofit/>
                      </wps:bodyPr>
                    </wps:wsp>
                  </a:graphicData>
                </a:graphic>
              </wp:anchor>
            </w:drawing>
          </mc:Choice>
          <mc:Fallback>
            <w:pict>
              <v:shape w14:anchorId="02CE58CC" id="Zone de texte 15" o:spid="_x0000_s1027" type="#_x0000_t202" style="position:absolute;margin-left:-1.9pt;margin-top:87.5pt;width:165.25pt;height:36.9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" filled="f" stroked="f">
                <v:textbox>
                  <w:txbxContent>
                    <w:p w14:paraId="3FF6666D" w14:textId="77777777" w:rsidR="00E71E95" w:rsidRDefault="00E71E95">
                      <w:pPr>
                        <w:jc w:val="center"/>
                      </w:pPr>
                      <w:r>
                        <w:rPr>
                          <w:rFonts w:ascii="Albertus Extra Bold" w:hAnsi="Albertus Extra Bold"/>
                          <w:b/>
                          <w:color w:val="000090"/>
                        </w:rPr>
                        <w:t>Ministère de la Santé et de l’Hygiène Publique</w:t>
                      </w:r>
                    </w:p>
                  </w:txbxContent>
                </v:textbox>
                <w10:wrap type="through"/>
              </v:shape>
            </w:pict>
          </mc:Fallback>
        </mc:AlternateContent>
      </w:r>
      <w:r w:rsidR="00D75396">
        <w:rPr>
          <w:noProof/>
          <w:lang w:eastAsia="fr-FR"/>
        </w:rPr>
        <w:drawing>
          <wp:anchor distT="0" distB="0" distL="114300" distR="114300" simplePos="0" relativeHeight="251659776" behindDoc="0" locked="0" layoutInCell="1" allowOverlap="1" wp14:anchorId="2A43C462" wp14:editId="04D19F79">
            <wp:simplePos x="0" y="0"/>
            <wp:positionH relativeFrom="column">
              <wp:posOffset>4844415</wp:posOffset>
            </wp:positionH>
            <wp:positionV relativeFrom="paragraph">
              <wp:posOffset>9525</wp:posOffset>
            </wp:positionV>
            <wp:extent cx="1076325" cy="1098550"/>
            <wp:effectExtent l="0" t="0" r="9525" b="6350"/>
            <wp:wrapSquare wrapText="bothSides"/>
            <wp:docPr id="10" name="Picture 1" descr="C:\Users\PNLPCI\AppData\Local\Packages\Microsoft.MicrosoftEdge_8wekyb3d8bbwe\TempState\Downloads\logo pnlp revu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C:\Users\PNLPCI\AppData\Local\Packages\Microsoft.MicrosoftEdge_8wekyb3d8bbwe\TempState\Downloads\logo pnlp revue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076325" cy="1098550"/>
                    </a:xfrm>
                    <a:prstGeom prst="rect">
                      <a:avLst/>
                    </a:prstGeom>
                    <a:noFill/>
                    <a:ln>
                      <a:noFill/>
                    </a:ln>
                  </pic:spPr>
                </pic:pic>
              </a:graphicData>
            </a:graphic>
          </wp:anchor>
        </w:drawing>
      </w:r>
      <w:r w:rsidR="00D75396">
        <w:rPr>
          <w:rFonts w:ascii="Times New Roman" w:hAnsi="Times New Roman"/>
          <w:lang w:val="en-US"/>
        </w:rPr>
        <w:t xml:space="preserve">          </w:t>
      </w:r>
      <w:r w:rsidR="00D75396">
        <w:rPr>
          <w:rFonts w:ascii="Times New Roman" w:hAnsi="Times New Roman"/>
          <w:noProof/>
          <w:lang w:eastAsia="fr-FR"/>
        </w:rPr>
        <w:drawing>
          <wp:inline distT="0" distB="0" distL="0" distR="0" wp14:anchorId="78DF9D73" wp14:editId="35A84355">
            <wp:extent cx="1054100" cy="774065"/>
            <wp:effectExtent l="0" t="0" r="0" b="698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rot="10800000" flipV="1">
                      <a:off x="0" y="0"/>
                      <a:ext cx="1129171" cy="829550"/>
                    </a:xfrm>
                    <a:prstGeom prst="rect">
                      <a:avLst/>
                    </a:prstGeom>
                    <a:noFill/>
                    <a:ln>
                      <a:noFill/>
                    </a:ln>
                  </pic:spPr>
                </pic:pic>
              </a:graphicData>
            </a:graphic>
          </wp:inline>
        </w:drawing>
      </w:r>
      <w:r w:rsidR="00D75396">
        <w:rPr>
          <w:rFonts w:ascii="Times New Roman" w:hAnsi="Times New Roman"/>
          <w:color w:val="7F7F7F"/>
          <w:sz w:val="32"/>
          <w:szCs w:val="32"/>
        </w:rPr>
        <w:br w:type="textWrapping" w:clear="all"/>
      </w:r>
    </w:p>
    <w:p w14:paraId="10917B71" w14:textId="77777777" w:rsidR="001A629B" w:rsidRDefault="00D75396">
      <w:pPr>
        <w:spacing w:line="276" w:lineRule="auto"/>
        <w:rPr>
          <w:rFonts w:ascii="Times New Roman" w:eastAsia="Times New Roman" w:hAnsi="Times New Roman"/>
          <w:b/>
          <w:bCs/>
          <w:kern w:val="32"/>
        </w:rPr>
      </w:pPr>
      <w:r>
        <w:rPr>
          <w:rFonts w:ascii="Times New Roman" w:hAnsi="Times New Roman"/>
          <w:noProof/>
          <w:lang w:eastAsia="fr-FR"/>
        </w:rPr>
        <mc:AlternateContent>
          <mc:Choice Requires="wps">
            <w:drawing>
              <wp:anchor distT="0" distB="0" distL="114300" distR="114300" simplePos="0" relativeHeight="251657728" behindDoc="0" locked="0" layoutInCell="1" allowOverlap="1" wp14:anchorId="132BE5C7" wp14:editId="161ACB3A">
                <wp:simplePos x="0" y="0"/>
                <wp:positionH relativeFrom="column">
                  <wp:posOffset>373380</wp:posOffset>
                </wp:positionH>
                <wp:positionV relativeFrom="paragraph">
                  <wp:posOffset>1792605</wp:posOffset>
                </wp:positionV>
                <wp:extent cx="5806440" cy="2045970"/>
                <wp:effectExtent l="19050" t="19050" r="41910" b="30480"/>
                <wp:wrapNone/>
                <wp:docPr id="67" name="AutoShap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6440" cy="2045970"/>
                        </a:xfrm>
                        <a:prstGeom prst="roundRect">
                          <a:avLst>
                            <a:gd name="adj" fmla="val 16667"/>
                          </a:avLst>
                        </a:prstGeom>
                        <a:solidFill>
                          <a:sysClr val="window" lastClr="FFFFFF">
                            <a:lumMod val="100000"/>
                            <a:lumOff val="0"/>
                          </a:sysClr>
                        </a:solidFill>
                        <a:ln w="63500" cmpd="thickThin">
                          <a:solidFill>
                            <a:srgbClr val="F79646">
                              <a:lumMod val="100000"/>
                              <a:lumOff val="0"/>
                            </a:srgbClr>
                          </a:solidFill>
                          <a:round/>
                        </a:ln>
                        <a:effectLst/>
                      </wps:spPr>
                      <wps:txbx>
                        <w:txbxContent>
                          <w:p w14:paraId="3E6F48F6" w14:textId="77777777" w:rsidR="00E71E95" w:rsidRDefault="00E71E95">
                            <w:pPr>
                              <w:spacing w:after="120" w:line="276" w:lineRule="auto"/>
                              <w:jc w:val="center"/>
                              <w:rPr>
                                <w:rFonts w:ascii="Arial" w:hAnsi="Arial" w:cs="Arial"/>
                                <w:b/>
                                <w:sz w:val="40"/>
                                <w:szCs w:val="40"/>
                              </w:rPr>
                            </w:pPr>
                            <w:r>
                              <w:rPr>
                                <w:rFonts w:ascii="Arial" w:hAnsi="Arial" w:cs="Arial"/>
                                <w:b/>
                                <w:sz w:val="40"/>
                                <w:szCs w:val="40"/>
                              </w:rPr>
                              <w:t xml:space="preserve">PLAN NATIONAL DE SUIVI ET EVALUATION DE LA LUTTE CONTRE LE PALUDISME 2021-2025 </w:t>
                            </w:r>
                          </w:p>
                        </w:txbxContent>
                      </wps:txbx>
                      <wps:bodyPr rot="0" vert="horz" wrap="square" lIns="91440" tIns="45720" rIns="91440" bIns="45720" anchor="t" anchorCtr="0" upright="1">
                        <a:noAutofit/>
                      </wps:bodyPr>
                    </wps:wsp>
                  </a:graphicData>
                </a:graphic>
              </wp:anchor>
            </w:drawing>
          </mc:Choice>
          <mc:Fallback>
            <w:pict>
              <v:roundrect w14:anchorId="132BE5C7" id="AutoShape 227" o:spid="_x0000_s1028" style="position:absolute;margin-left:29.4pt;margin-top:141.15pt;width:457.2pt;height:161.1pt;z-index:25165772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" strokecolor="#f79646" strokeweight="5pt">
                <v:stroke linestyle="thickThin"/>
                <v:textbox>
                  <w:txbxContent>
                    <w:p w14:paraId="3E6F48F6" w14:textId="77777777" w:rsidR="00E71E95" w:rsidRDefault="00E71E95">
                      <w:pPr>
                        <w:spacing w:after="120" w:line="276" w:lineRule="auto"/>
                        <w:jc w:val="center"/>
                        <w:rPr>
                          <w:rFonts w:ascii="Arial" w:hAnsi="Arial" w:cs="Arial"/>
                          <w:b/>
                          <w:sz w:val="40"/>
                          <w:szCs w:val="40"/>
                        </w:rPr>
                      </w:pPr>
                      <w:r>
                        <w:rPr>
                          <w:rFonts w:ascii="Arial" w:hAnsi="Arial" w:cs="Arial"/>
                          <w:b/>
                          <w:sz w:val="40"/>
                          <w:szCs w:val="40"/>
                        </w:rPr>
                        <w:t xml:space="preserve">PLAN NATIONAL DE SUIVI ET EVALUATION DE LA LUTTE CONTRE LE PALUDISME 2021-2025 </w:t>
                      </w:r>
                    </w:p>
                  </w:txbxContent>
                </v:textbox>
              </v:roundrect>
            </w:pict>
          </mc:Fallback>
        </mc:AlternateContent>
      </w:r>
      <w:r>
        <w:rPr>
          <w:rFonts w:ascii="Times New Roman" w:eastAsia="Times New Roman" w:hAnsi="Times New Roman"/>
          <w:b/>
          <w:bCs/>
          <w:kern w:val="32"/>
        </w:rPr>
        <w:br w:type="page"/>
      </w:r>
    </w:p>
    <w:p w14:paraId="38396755" w14:textId="77777777" w:rsidR="001A629B" w:rsidRDefault="001A629B">
      <w:pPr>
        <w:pStyle w:val="Titre"/>
        <w:pBdr>
          <w:bottom w:val="single" w:sz="8" w:space="0" w:color="4F81BD"/>
        </w:pBdr>
        <w:spacing w:after="0"/>
        <w:rPr>
          <w:rFonts w:ascii="Times New Roman" w:hAnsi="Times New Roman"/>
          <w:color w:val="FF0000"/>
          <w:sz w:val="16"/>
          <w:szCs w:val="16"/>
        </w:rPr>
      </w:pPr>
    </w:p>
    <w:p w14:paraId="0D3DF416" w14:textId="77777777" w:rsidR="001A629B" w:rsidRPr="00107676" w:rsidRDefault="00D75396" w:rsidP="00107676">
      <w:pPr>
        <w:pStyle w:val="Titre1"/>
        <w:jc w:val="both"/>
        <w:rPr>
          <w:rFonts w:ascii="Times New Roman" w:hAnsi="Times New Roman" w:cs="Times New Roman"/>
          <w:sz w:val="24"/>
          <w:szCs w:val="24"/>
        </w:rPr>
      </w:pPr>
      <w:bookmarkStart w:id="0" w:name="_Toc336846959"/>
      <w:bookmarkStart w:id="1" w:name="_Toc340395517"/>
      <w:bookmarkStart w:id="2" w:name="_Toc340398485"/>
      <w:bookmarkStart w:id="3" w:name="_Toc347160432"/>
      <w:bookmarkStart w:id="4" w:name="_Toc488617287"/>
      <w:bookmarkStart w:id="5" w:name="_Toc57650550"/>
      <w:bookmarkStart w:id="6" w:name="_Toc59547134"/>
      <w:r w:rsidRPr="00107676">
        <w:rPr>
          <w:rFonts w:ascii="Times New Roman" w:hAnsi="Times New Roman" w:cs="Times New Roman"/>
          <w:sz w:val="24"/>
          <w:szCs w:val="24"/>
        </w:rPr>
        <w:t>PREFACE</w:t>
      </w:r>
      <w:bookmarkEnd w:id="0"/>
      <w:bookmarkEnd w:id="1"/>
      <w:bookmarkEnd w:id="2"/>
      <w:bookmarkEnd w:id="3"/>
      <w:bookmarkEnd w:id="4"/>
      <w:bookmarkEnd w:id="5"/>
      <w:bookmarkEnd w:id="6"/>
      <w:r w:rsidRPr="00107676">
        <w:rPr>
          <w:rFonts w:ascii="Times New Roman" w:hAnsi="Times New Roman" w:cs="Times New Roman"/>
          <w:sz w:val="24"/>
          <w:szCs w:val="24"/>
        </w:rPr>
        <w:t xml:space="preserve"> </w:t>
      </w:r>
    </w:p>
    <w:p w14:paraId="1CC9990E" w14:textId="77777777" w:rsidR="001A629B" w:rsidRPr="00107676" w:rsidRDefault="001A629B" w:rsidP="00107676">
      <w:pPr>
        <w:jc w:val="both"/>
        <w:rPr>
          <w:rFonts w:ascii="Times New Roman" w:hAnsi="Times New Roman" w:cs="Times New Roman"/>
          <w:lang w:eastAsia="fr-FR"/>
        </w:rPr>
      </w:pPr>
      <w:bookmarkStart w:id="7" w:name="_Toc336846961"/>
      <w:bookmarkStart w:id="8" w:name="_Toc340395520"/>
    </w:p>
    <w:p w14:paraId="7D01763D" w14:textId="77777777" w:rsidR="001A629B" w:rsidRPr="00107676" w:rsidRDefault="001A629B" w:rsidP="00107676">
      <w:pPr>
        <w:autoSpaceDE w:val="0"/>
        <w:autoSpaceDN w:val="0"/>
        <w:adjustRightInd w:val="0"/>
        <w:jc w:val="both"/>
        <w:rPr>
          <w:rFonts w:ascii="Times New Roman" w:hAnsi="Times New Roman" w:cs="Times New Roman"/>
          <w:b/>
        </w:rPr>
      </w:pPr>
    </w:p>
    <w:bookmarkEnd w:id="7"/>
    <w:bookmarkEnd w:id="8"/>
    <w:p w14:paraId="3C21FF4A" w14:textId="77777777" w:rsidR="001A629B" w:rsidRPr="00107676" w:rsidRDefault="00D75396" w:rsidP="00107676">
      <w:pPr>
        <w:jc w:val="both"/>
        <w:rPr>
          <w:rFonts w:ascii="Times New Roman" w:hAnsi="Times New Roman" w:cs="Times New Roman"/>
          <w:b/>
        </w:rPr>
      </w:pPr>
      <w:r w:rsidRPr="00107676">
        <w:rPr>
          <w:rFonts w:ascii="Times New Roman" w:hAnsi="Times New Roman" w:cs="Times New Roman"/>
          <w:b/>
        </w:rPr>
        <w:br w:type="page"/>
      </w:r>
    </w:p>
    <w:p w14:paraId="3D205960" w14:textId="77777777" w:rsidR="00C932B8" w:rsidRDefault="00D75396" w:rsidP="00BB179C">
      <w:pPr>
        <w:pStyle w:val="Titre1"/>
        <w:jc w:val="both"/>
        <w:rPr>
          <w:rFonts w:ascii="Times New Roman" w:hAnsi="Times New Roman" w:cs="Times New Roman"/>
          <w:sz w:val="24"/>
          <w:szCs w:val="24"/>
        </w:rPr>
      </w:pPr>
      <w:bookmarkStart w:id="9" w:name="_Toc57650551"/>
      <w:bookmarkStart w:id="10" w:name="_Toc59547135"/>
      <w:r w:rsidRPr="00BB179C">
        <w:rPr>
          <w:rFonts w:ascii="Times New Roman" w:hAnsi="Times New Roman" w:cs="Times New Roman"/>
          <w:sz w:val="24"/>
          <w:szCs w:val="24"/>
        </w:rPr>
        <w:lastRenderedPageBreak/>
        <w:t>SOMMAIRE</w:t>
      </w:r>
      <w:bookmarkEnd w:id="9"/>
      <w:bookmarkEnd w:id="10"/>
    </w:p>
    <w:p w14:paraId="7412A8FC" w14:textId="77777777" w:rsidR="00C3027C" w:rsidRPr="00C3027C" w:rsidRDefault="00C932B8" w:rsidP="00C3027C">
      <w:pPr>
        <w:pStyle w:val="TM1"/>
        <w:tabs>
          <w:tab w:val="right" w:leader="dot" w:pos="9062"/>
        </w:tabs>
        <w:spacing w:line="360" w:lineRule="auto"/>
        <w:rPr>
          <w:rFonts w:ascii="Times New Roman" w:eastAsiaTheme="minorEastAsia" w:hAnsi="Times New Roman" w:cs="Times New Roman"/>
          <w:noProof/>
          <w:sz w:val="24"/>
          <w:szCs w:val="24"/>
          <w:lang w:eastAsia="fr-FR"/>
        </w:rPr>
      </w:pPr>
      <w:r w:rsidRPr="00C3027C">
        <w:rPr>
          <w:rFonts w:ascii="Times New Roman" w:hAnsi="Times New Roman" w:cs="Times New Roman"/>
          <w:sz w:val="24"/>
          <w:szCs w:val="24"/>
        </w:rPr>
        <w:fldChar w:fldCharType="begin"/>
      </w:r>
      <w:r w:rsidRPr="00C3027C">
        <w:rPr>
          <w:rFonts w:ascii="Times New Roman" w:hAnsi="Times New Roman" w:cs="Times New Roman"/>
          <w:sz w:val="24"/>
          <w:szCs w:val="24"/>
        </w:rPr>
        <w:instrText xml:space="preserve"> TOC \o "1-5" \h \z \u </w:instrText>
      </w:r>
      <w:r w:rsidRPr="00C3027C">
        <w:rPr>
          <w:rFonts w:ascii="Times New Roman" w:hAnsi="Times New Roman" w:cs="Times New Roman"/>
          <w:sz w:val="24"/>
          <w:szCs w:val="24"/>
        </w:rPr>
        <w:fldChar w:fldCharType="separate"/>
      </w:r>
      <w:hyperlink w:anchor="_Toc59547134" w:history="1">
        <w:r w:rsidR="00C3027C" w:rsidRPr="00C3027C">
          <w:rPr>
            <w:rStyle w:val="Lienhypertexte"/>
            <w:rFonts w:ascii="Times New Roman" w:hAnsi="Times New Roman" w:cs="Times New Roman"/>
            <w:noProof/>
            <w:sz w:val="24"/>
            <w:szCs w:val="24"/>
          </w:rPr>
          <w:t>PREFACE</w:t>
        </w:r>
        <w:r w:rsidR="00C3027C" w:rsidRPr="00C3027C">
          <w:rPr>
            <w:rFonts w:ascii="Times New Roman" w:hAnsi="Times New Roman" w:cs="Times New Roman"/>
            <w:noProof/>
            <w:webHidden/>
            <w:sz w:val="24"/>
            <w:szCs w:val="24"/>
          </w:rPr>
          <w:tab/>
        </w:r>
        <w:r w:rsidR="00C3027C" w:rsidRPr="00C3027C">
          <w:rPr>
            <w:rFonts w:ascii="Times New Roman" w:hAnsi="Times New Roman" w:cs="Times New Roman"/>
            <w:noProof/>
            <w:webHidden/>
            <w:sz w:val="24"/>
            <w:szCs w:val="24"/>
          </w:rPr>
          <w:fldChar w:fldCharType="begin"/>
        </w:r>
        <w:r w:rsidR="00C3027C" w:rsidRPr="00C3027C">
          <w:rPr>
            <w:rFonts w:ascii="Times New Roman" w:hAnsi="Times New Roman" w:cs="Times New Roman"/>
            <w:noProof/>
            <w:webHidden/>
            <w:sz w:val="24"/>
            <w:szCs w:val="24"/>
          </w:rPr>
          <w:instrText xml:space="preserve"> PAGEREF _Toc59547134 \h </w:instrText>
        </w:r>
        <w:r w:rsidR="00C3027C" w:rsidRPr="00C3027C">
          <w:rPr>
            <w:rFonts w:ascii="Times New Roman" w:hAnsi="Times New Roman" w:cs="Times New Roman"/>
            <w:noProof/>
            <w:webHidden/>
            <w:sz w:val="24"/>
            <w:szCs w:val="24"/>
          </w:rPr>
        </w:r>
        <w:r w:rsidR="00C3027C" w:rsidRPr="00C3027C">
          <w:rPr>
            <w:rFonts w:ascii="Times New Roman" w:hAnsi="Times New Roman" w:cs="Times New Roman"/>
            <w:noProof/>
            <w:webHidden/>
            <w:sz w:val="24"/>
            <w:szCs w:val="24"/>
          </w:rPr>
          <w:fldChar w:fldCharType="separate"/>
        </w:r>
        <w:r w:rsidR="00C3027C" w:rsidRPr="00C3027C">
          <w:rPr>
            <w:rFonts w:ascii="Times New Roman" w:hAnsi="Times New Roman" w:cs="Times New Roman"/>
            <w:noProof/>
            <w:webHidden/>
            <w:sz w:val="24"/>
            <w:szCs w:val="24"/>
          </w:rPr>
          <w:t>2</w:t>
        </w:r>
        <w:r w:rsidR="00C3027C" w:rsidRPr="00C3027C">
          <w:rPr>
            <w:rFonts w:ascii="Times New Roman" w:hAnsi="Times New Roman" w:cs="Times New Roman"/>
            <w:noProof/>
            <w:webHidden/>
            <w:sz w:val="24"/>
            <w:szCs w:val="24"/>
          </w:rPr>
          <w:fldChar w:fldCharType="end"/>
        </w:r>
      </w:hyperlink>
    </w:p>
    <w:p w14:paraId="0AE9B9C5" w14:textId="77777777" w:rsidR="00C3027C" w:rsidRPr="00C3027C" w:rsidRDefault="0046530C" w:rsidP="00C3027C">
      <w:pPr>
        <w:pStyle w:val="TM1"/>
        <w:tabs>
          <w:tab w:val="right" w:leader="dot" w:pos="9062"/>
        </w:tabs>
        <w:spacing w:line="360" w:lineRule="auto"/>
        <w:rPr>
          <w:rFonts w:ascii="Times New Roman" w:eastAsiaTheme="minorEastAsia" w:hAnsi="Times New Roman" w:cs="Times New Roman"/>
          <w:noProof/>
          <w:sz w:val="24"/>
          <w:szCs w:val="24"/>
          <w:lang w:eastAsia="fr-FR"/>
        </w:rPr>
      </w:pPr>
      <w:hyperlink w:anchor="_Toc59547135" w:history="1">
        <w:r w:rsidR="00C3027C" w:rsidRPr="00C3027C">
          <w:rPr>
            <w:rStyle w:val="Lienhypertexte"/>
            <w:rFonts w:ascii="Times New Roman" w:hAnsi="Times New Roman" w:cs="Times New Roman"/>
            <w:noProof/>
            <w:sz w:val="24"/>
            <w:szCs w:val="24"/>
          </w:rPr>
          <w:t>SOMMAIRE</w:t>
        </w:r>
        <w:r w:rsidR="00C3027C" w:rsidRPr="00C3027C">
          <w:rPr>
            <w:rFonts w:ascii="Times New Roman" w:hAnsi="Times New Roman" w:cs="Times New Roman"/>
            <w:noProof/>
            <w:webHidden/>
            <w:sz w:val="24"/>
            <w:szCs w:val="24"/>
          </w:rPr>
          <w:tab/>
        </w:r>
        <w:r w:rsidR="00C3027C" w:rsidRPr="00C3027C">
          <w:rPr>
            <w:rFonts w:ascii="Times New Roman" w:hAnsi="Times New Roman" w:cs="Times New Roman"/>
            <w:noProof/>
            <w:webHidden/>
            <w:sz w:val="24"/>
            <w:szCs w:val="24"/>
          </w:rPr>
          <w:fldChar w:fldCharType="begin"/>
        </w:r>
        <w:r w:rsidR="00C3027C" w:rsidRPr="00C3027C">
          <w:rPr>
            <w:rFonts w:ascii="Times New Roman" w:hAnsi="Times New Roman" w:cs="Times New Roman"/>
            <w:noProof/>
            <w:webHidden/>
            <w:sz w:val="24"/>
            <w:szCs w:val="24"/>
          </w:rPr>
          <w:instrText xml:space="preserve"> PAGEREF _Toc59547135 \h </w:instrText>
        </w:r>
        <w:r w:rsidR="00C3027C" w:rsidRPr="00C3027C">
          <w:rPr>
            <w:rFonts w:ascii="Times New Roman" w:hAnsi="Times New Roman" w:cs="Times New Roman"/>
            <w:noProof/>
            <w:webHidden/>
            <w:sz w:val="24"/>
            <w:szCs w:val="24"/>
          </w:rPr>
        </w:r>
        <w:r w:rsidR="00C3027C" w:rsidRPr="00C3027C">
          <w:rPr>
            <w:rFonts w:ascii="Times New Roman" w:hAnsi="Times New Roman" w:cs="Times New Roman"/>
            <w:noProof/>
            <w:webHidden/>
            <w:sz w:val="24"/>
            <w:szCs w:val="24"/>
          </w:rPr>
          <w:fldChar w:fldCharType="separate"/>
        </w:r>
        <w:r w:rsidR="00C3027C" w:rsidRPr="00C3027C">
          <w:rPr>
            <w:rFonts w:ascii="Times New Roman" w:hAnsi="Times New Roman" w:cs="Times New Roman"/>
            <w:noProof/>
            <w:webHidden/>
            <w:sz w:val="24"/>
            <w:szCs w:val="24"/>
          </w:rPr>
          <w:t>3</w:t>
        </w:r>
        <w:r w:rsidR="00C3027C" w:rsidRPr="00C3027C">
          <w:rPr>
            <w:rFonts w:ascii="Times New Roman" w:hAnsi="Times New Roman" w:cs="Times New Roman"/>
            <w:noProof/>
            <w:webHidden/>
            <w:sz w:val="24"/>
            <w:szCs w:val="24"/>
          </w:rPr>
          <w:fldChar w:fldCharType="end"/>
        </w:r>
      </w:hyperlink>
    </w:p>
    <w:p w14:paraId="43887589" w14:textId="77777777" w:rsidR="00C3027C" w:rsidRPr="00C3027C" w:rsidRDefault="0046530C" w:rsidP="00C3027C">
      <w:pPr>
        <w:pStyle w:val="TM1"/>
        <w:tabs>
          <w:tab w:val="right" w:leader="dot" w:pos="9062"/>
        </w:tabs>
        <w:spacing w:line="360" w:lineRule="auto"/>
        <w:rPr>
          <w:rFonts w:ascii="Times New Roman" w:eastAsiaTheme="minorEastAsia" w:hAnsi="Times New Roman" w:cs="Times New Roman"/>
          <w:noProof/>
          <w:sz w:val="24"/>
          <w:szCs w:val="24"/>
          <w:lang w:eastAsia="fr-FR"/>
        </w:rPr>
      </w:pPr>
      <w:hyperlink w:anchor="_Toc59547136" w:history="1">
        <w:r w:rsidR="00C3027C" w:rsidRPr="00C3027C">
          <w:rPr>
            <w:rStyle w:val="Lienhypertexte"/>
            <w:rFonts w:ascii="Times New Roman" w:hAnsi="Times New Roman" w:cs="Times New Roman"/>
            <w:noProof/>
            <w:sz w:val="24"/>
            <w:szCs w:val="24"/>
          </w:rPr>
          <w:t>LISTE DES TABLEAUX</w:t>
        </w:r>
        <w:r w:rsidR="00C3027C" w:rsidRPr="00C3027C">
          <w:rPr>
            <w:rFonts w:ascii="Times New Roman" w:hAnsi="Times New Roman" w:cs="Times New Roman"/>
            <w:noProof/>
            <w:webHidden/>
            <w:sz w:val="24"/>
            <w:szCs w:val="24"/>
          </w:rPr>
          <w:tab/>
        </w:r>
        <w:r w:rsidR="00C3027C" w:rsidRPr="00C3027C">
          <w:rPr>
            <w:rFonts w:ascii="Times New Roman" w:hAnsi="Times New Roman" w:cs="Times New Roman"/>
            <w:noProof/>
            <w:webHidden/>
            <w:sz w:val="24"/>
            <w:szCs w:val="24"/>
          </w:rPr>
          <w:fldChar w:fldCharType="begin"/>
        </w:r>
        <w:r w:rsidR="00C3027C" w:rsidRPr="00C3027C">
          <w:rPr>
            <w:rFonts w:ascii="Times New Roman" w:hAnsi="Times New Roman" w:cs="Times New Roman"/>
            <w:noProof/>
            <w:webHidden/>
            <w:sz w:val="24"/>
            <w:szCs w:val="24"/>
          </w:rPr>
          <w:instrText xml:space="preserve"> PAGEREF _Toc59547136 \h </w:instrText>
        </w:r>
        <w:r w:rsidR="00C3027C" w:rsidRPr="00C3027C">
          <w:rPr>
            <w:rFonts w:ascii="Times New Roman" w:hAnsi="Times New Roman" w:cs="Times New Roman"/>
            <w:noProof/>
            <w:webHidden/>
            <w:sz w:val="24"/>
            <w:szCs w:val="24"/>
          </w:rPr>
        </w:r>
        <w:r w:rsidR="00C3027C" w:rsidRPr="00C3027C">
          <w:rPr>
            <w:rFonts w:ascii="Times New Roman" w:hAnsi="Times New Roman" w:cs="Times New Roman"/>
            <w:noProof/>
            <w:webHidden/>
            <w:sz w:val="24"/>
            <w:szCs w:val="24"/>
          </w:rPr>
          <w:fldChar w:fldCharType="separate"/>
        </w:r>
        <w:r w:rsidR="00C3027C" w:rsidRPr="00C3027C">
          <w:rPr>
            <w:rFonts w:ascii="Times New Roman" w:hAnsi="Times New Roman" w:cs="Times New Roman"/>
            <w:noProof/>
            <w:webHidden/>
            <w:sz w:val="24"/>
            <w:szCs w:val="24"/>
          </w:rPr>
          <w:t>5</w:t>
        </w:r>
        <w:r w:rsidR="00C3027C" w:rsidRPr="00C3027C">
          <w:rPr>
            <w:rFonts w:ascii="Times New Roman" w:hAnsi="Times New Roman" w:cs="Times New Roman"/>
            <w:noProof/>
            <w:webHidden/>
            <w:sz w:val="24"/>
            <w:szCs w:val="24"/>
          </w:rPr>
          <w:fldChar w:fldCharType="end"/>
        </w:r>
      </w:hyperlink>
    </w:p>
    <w:p w14:paraId="6511E0BC" w14:textId="77777777" w:rsidR="00C3027C" w:rsidRPr="00C3027C" w:rsidRDefault="0046530C" w:rsidP="00C3027C">
      <w:pPr>
        <w:pStyle w:val="TM1"/>
        <w:tabs>
          <w:tab w:val="right" w:leader="dot" w:pos="9062"/>
        </w:tabs>
        <w:spacing w:line="360" w:lineRule="auto"/>
        <w:rPr>
          <w:rFonts w:ascii="Times New Roman" w:eastAsiaTheme="minorEastAsia" w:hAnsi="Times New Roman" w:cs="Times New Roman"/>
          <w:noProof/>
          <w:sz w:val="24"/>
          <w:szCs w:val="24"/>
          <w:lang w:eastAsia="fr-FR"/>
        </w:rPr>
      </w:pPr>
      <w:hyperlink w:anchor="_Toc59547137" w:history="1">
        <w:r w:rsidR="00C3027C" w:rsidRPr="00C3027C">
          <w:rPr>
            <w:rStyle w:val="Lienhypertexte"/>
            <w:rFonts w:ascii="Times New Roman" w:hAnsi="Times New Roman" w:cs="Times New Roman"/>
            <w:noProof/>
            <w:sz w:val="24"/>
            <w:szCs w:val="24"/>
          </w:rPr>
          <w:t>LISTE DES FIGURES</w:t>
        </w:r>
        <w:r w:rsidR="00C3027C" w:rsidRPr="00C3027C">
          <w:rPr>
            <w:rFonts w:ascii="Times New Roman" w:hAnsi="Times New Roman" w:cs="Times New Roman"/>
            <w:noProof/>
            <w:webHidden/>
            <w:sz w:val="24"/>
            <w:szCs w:val="24"/>
          </w:rPr>
          <w:tab/>
        </w:r>
        <w:r w:rsidR="00C3027C" w:rsidRPr="00C3027C">
          <w:rPr>
            <w:rFonts w:ascii="Times New Roman" w:hAnsi="Times New Roman" w:cs="Times New Roman"/>
            <w:noProof/>
            <w:webHidden/>
            <w:sz w:val="24"/>
            <w:szCs w:val="24"/>
          </w:rPr>
          <w:fldChar w:fldCharType="begin"/>
        </w:r>
        <w:r w:rsidR="00C3027C" w:rsidRPr="00C3027C">
          <w:rPr>
            <w:rFonts w:ascii="Times New Roman" w:hAnsi="Times New Roman" w:cs="Times New Roman"/>
            <w:noProof/>
            <w:webHidden/>
            <w:sz w:val="24"/>
            <w:szCs w:val="24"/>
          </w:rPr>
          <w:instrText xml:space="preserve"> PAGEREF _Toc59547137 \h </w:instrText>
        </w:r>
        <w:r w:rsidR="00C3027C" w:rsidRPr="00C3027C">
          <w:rPr>
            <w:rFonts w:ascii="Times New Roman" w:hAnsi="Times New Roman" w:cs="Times New Roman"/>
            <w:noProof/>
            <w:webHidden/>
            <w:sz w:val="24"/>
            <w:szCs w:val="24"/>
          </w:rPr>
        </w:r>
        <w:r w:rsidR="00C3027C" w:rsidRPr="00C3027C">
          <w:rPr>
            <w:rFonts w:ascii="Times New Roman" w:hAnsi="Times New Roman" w:cs="Times New Roman"/>
            <w:noProof/>
            <w:webHidden/>
            <w:sz w:val="24"/>
            <w:szCs w:val="24"/>
          </w:rPr>
          <w:fldChar w:fldCharType="separate"/>
        </w:r>
        <w:r w:rsidR="00C3027C" w:rsidRPr="00C3027C">
          <w:rPr>
            <w:rFonts w:ascii="Times New Roman" w:hAnsi="Times New Roman" w:cs="Times New Roman"/>
            <w:noProof/>
            <w:webHidden/>
            <w:sz w:val="24"/>
            <w:szCs w:val="24"/>
          </w:rPr>
          <w:t>5</w:t>
        </w:r>
        <w:r w:rsidR="00C3027C" w:rsidRPr="00C3027C">
          <w:rPr>
            <w:rFonts w:ascii="Times New Roman" w:hAnsi="Times New Roman" w:cs="Times New Roman"/>
            <w:noProof/>
            <w:webHidden/>
            <w:sz w:val="24"/>
            <w:szCs w:val="24"/>
          </w:rPr>
          <w:fldChar w:fldCharType="end"/>
        </w:r>
      </w:hyperlink>
    </w:p>
    <w:p w14:paraId="79E76F93" w14:textId="77777777" w:rsidR="00C3027C" w:rsidRPr="00C3027C" w:rsidRDefault="0046530C" w:rsidP="00C3027C">
      <w:pPr>
        <w:pStyle w:val="TM1"/>
        <w:tabs>
          <w:tab w:val="right" w:leader="dot" w:pos="9062"/>
        </w:tabs>
        <w:spacing w:line="360" w:lineRule="auto"/>
        <w:rPr>
          <w:rFonts w:ascii="Times New Roman" w:eastAsiaTheme="minorEastAsia" w:hAnsi="Times New Roman" w:cs="Times New Roman"/>
          <w:noProof/>
          <w:sz w:val="24"/>
          <w:szCs w:val="24"/>
          <w:lang w:eastAsia="fr-FR"/>
        </w:rPr>
      </w:pPr>
      <w:hyperlink w:anchor="_Toc59547138" w:history="1">
        <w:r w:rsidR="00C3027C" w:rsidRPr="00C3027C">
          <w:rPr>
            <w:rStyle w:val="Lienhypertexte"/>
            <w:rFonts w:ascii="Times New Roman" w:hAnsi="Times New Roman" w:cs="Times New Roman"/>
            <w:noProof/>
            <w:sz w:val="24"/>
            <w:szCs w:val="24"/>
          </w:rPr>
          <w:t>SIGLES ET ACCRONYMES</w:t>
        </w:r>
        <w:r w:rsidR="00C3027C" w:rsidRPr="00C3027C">
          <w:rPr>
            <w:rFonts w:ascii="Times New Roman" w:hAnsi="Times New Roman" w:cs="Times New Roman"/>
            <w:noProof/>
            <w:webHidden/>
            <w:sz w:val="24"/>
            <w:szCs w:val="24"/>
          </w:rPr>
          <w:tab/>
        </w:r>
        <w:r w:rsidR="00C3027C" w:rsidRPr="00C3027C">
          <w:rPr>
            <w:rFonts w:ascii="Times New Roman" w:hAnsi="Times New Roman" w:cs="Times New Roman"/>
            <w:noProof/>
            <w:webHidden/>
            <w:sz w:val="24"/>
            <w:szCs w:val="24"/>
          </w:rPr>
          <w:fldChar w:fldCharType="begin"/>
        </w:r>
        <w:r w:rsidR="00C3027C" w:rsidRPr="00C3027C">
          <w:rPr>
            <w:rFonts w:ascii="Times New Roman" w:hAnsi="Times New Roman" w:cs="Times New Roman"/>
            <w:noProof/>
            <w:webHidden/>
            <w:sz w:val="24"/>
            <w:szCs w:val="24"/>
          </w:rPr>
          <w:instrText xml:space="preserve"> PAGEREF _Toc59547138 \h </w:instrText>
        </w:r>
        <w:r w:rsidR="00C3027C" w:rsidRPr="00C3027C">
          <w:rPr>
            <w:rFonts w:ascii="Times New Roman" w:hAnsi="Times New Roman" w:cs="Times New Roman"/>
            <w:noProof/>
            <w:webHidden/>
            <w:sz w:val="24"/>
            <w:szCs w:val="24"/>
          </w:rPr>
        </w:r>
        <w:r w:rsidR="00C3027C" w:rsidRPr="00C3027C">
          <w:rPr>
            <w:rFonts w:ascii="Times New Roman" w:hAnsi="Times New Roman" w:cs="Times New Roman"/>
            <w:noProof/>
            <w:webHidden/>
            <w:sz w:val="24"/>
            <w:szCs w:val="24"/>
          </w:rPr>
          <w:fldChar w:fldCharType="separate"/>
        </w:r>
        <w:r w:rsidR="00C3027C" w:rsidRPr="00C3027C">
          <w:rPr>
            <w:rFonts w:ascii="Times New Roman" w:hAnsi="Times New Roman" w:cs="Times New Roman"/>
            <w:noProof/>
            <w:webHidden/>
            <w:sz w:val="24"/>
            <w:szCs w:val="24"/>
          </w:rPr>
          <w:t>6</w:t>
        </w:r>
        <w:r w:rsidR="00C3027C" w:rsidRPr="00C3027C">
          <w:rPr>
            <w:rFonts w:ascii="Times New Roman" w:hAnsi="Times New Roman" w:cs="Times New Roman"/>
            <w:noProof/>
            <w:webHidden/>
            <w:sz w:val="24"/>
            <w:szCs w:val="24"/>
          </w:rPr>
          <w:fldChar w:fldCharType="end"/>
        </w:r>
      </w:hyperlink>
    </w:p>
    <w:p w14:paraId="3EB04E18" w14:textId="77777777" w:rsidR="00C3027C" w:rsidRPr="00C3027C" w:rsidRDefault="0046530C" w:rsidP="00C3027C">
      <w:pPr>
        <w:pStyle w:val="TM1"/>
        <w:tabs>
          <w:tab w:val="left" w:pos="440"/>
          <w:tab w:val="right" w:leader="dot" w:pos="9062"/>
        </w:tabs>
        <w:spacing w:line="360" w:lineRule="auto"/>
        <w:rPr>
          <w:rFonts w:ascii="Times New Roman" w:eastAsiaTheme="minorEastAsia" w:hAnsi="Times New Roman" w:cs="Times New Roman"/>
          <w:noProof/>
          <w:sz w:val="24"/>
          <w:szCs w:val="24"/>
          <w:lang w:eastAsia="fr-FR"/>
        </w:rPr>
      </w:pPr>
      <w:hyperlink w:anchor="_Toc59547139" w:history="1">
        <w:r w:rsidR="00C3027C" w:rsidRPr="00C3027C">
          <w:rPr>
            <w:rStyle w:val="Lienhypertexte"/>
            <w:rFonts w:ascii="Times New Roman" w:hAnsi="Times New Roman" w:cs="Times New Roman"/>
            <w:noProof/>
            <w:sz w:val="24"/>
            <w:szCs w:val="24"/>
          </w:rPr>
          <w:t>I.</w:t>
        </w:r>
        <w:r w:rsidR="00C3027C" w:rsidRPr="00C3027C">
          <w:rPr>
            <w:rFonts w:ascii="Times New Roman" w:eastAsiaTheme="minorEastAsia" w:hAnsi="Times New Roman" w:cs="Times New Roman"/>
            <w:noProof/>
            <w:sz w:val="24"/>
            <w:szCs w:val="24"/>
            <w:lang w:eastAsia="fr-FR"/>
          </w:rPr>
          <w:tab/>
        </w:r>
        <w:r w:rsidR="00C3027C" w:rsidRPr="00C3027C">
          <w:rPr>
            <w:rStyle w:val="Lienhypertexte"/>
            <w:rFonts w:ascii="Times New Roman" w:hAnsi="Times New Roman" w:cs="Times New Roman"/>
            <w:noProof/>
            <w:sz w:val="24"/>
            <w:szCs w:val="24"/>
          </w:rPr>
          <w:t>INTRODUCTION</w:t>
        </w:r>
        <w:r w:rsidR="00C3027C" w:rsidRPr="00C3027C">
          <w:rPr>
            <w:rFonts w:ascii="Times New Roman" w:hAnsi="Times New Roman" w:cs="Times New Roman"/>
            <w:noProof/>
            <w:webHidden/>
            <w:sz w:val="24"/>
            <w:szCs w:val="24"/>
          </w:rPr>
          <w:tab/>
        </w:r>
        <w:r w:rsidR="00C3027C" w:rsidRPr="00C3027C">
          <w:rPr>
            <w:rFonts w:ascii="Times New Roman" w:hAnsi="Times New Roman" w:cs="Times New Roman"/>
            <w:noProof/>
            <w:webHidden/>
            <w:sz w:val="24"/>
            <w:szCs w:val="24"/>
          </w:rPr>
          <w:fldChar w:fldCharType="begin"/>
        </w:r>
        <w:r w:rsidR="00C3027C" w:rsidRPr="00C3027C">
          <w:rPr>
            <w:rFonts w:ascii="Times New Roman" w:hAnsi="Times New Roman" w:cs="Times New Roman"/>
            <w:noProof/>
            <w:webHidden/>
            <w:sz w:val="24"/>
            <w:szCs w:val="24"/>
          </w:rPr>
          <w:instrText xml:space="preserve"> PAGEREF _Toc59547139 \h </w:instrText>
        </w:r>
        <w:r w:rsidR="00C3027C" w:rsidRPr="00C3027C">
          <w:rPr>
            <w:rFonts w:ascii="Times New Roman" w:hAnsi="Times New Roman" w:cs="Times New Roman"/>
            <w:noProof/>
            <w:webHidden/>
            <w:sz w:val="24"/>
            <w:szCs w:val="24"/>
          </w:rPr>
        </w:r>
        <w:r w:rsidR="00C3027C" w:rsidRPr="00C3027C">
          <w:rPr>
            <w:rFonts w:ascii="Times New Roman" w:hAnsi="Times New Roman" w:cs="Times New Roman"/>
            <w:noProof/>
            <w:webHidden/>
            <w:sz w:val="24"/>
            <w:szCs w:val="24"/>
          </w:rPr>
          <w:fldChar w:fldCharType="separate"/>
        </w:r>
        <w:r w:rsidR="00C3027C" w:rsidRPr="00C3027C">
          <w:rPr>
            <w:rFonts w:ascii="Times New Roman" w:hAnsi="Times New Roman" w:cs="Times New Roman"/>
            <w:noProof/>
            <w:webHidden/>
            <w:sz w:val="24"/>
            <w:szCs w:val="24"/>
          </w:rPr>
          <w:t>8</w:t>
        </w:r>
        <w:r w:rsidR="00C3027C" w:rsidRPr="00C3027C">
          <w:rPr>
            <w:rFonts w:ascii="Times New Roman" w:hAnsi="Times New Roman" w:cs="Times New Roman"/>
            <w:noProof/>
            <w:webHidden/>
            <w:sz w:val="24"/>
            <w:szCs w:val="24"/>
          </w:rPr>
          <w:fldChar w:fldCharType="end"/>
        </w:r>
      </w:hyperlink>
    </w:p>
    <w:p w14:paraId="0CB0B395" w14:textId="77777777" w:rsidR="00C3027C" w:rsidRPr="00C3027C" w:rsidRDefault="0046530C" w:rsidP="00C3027C">
      <w:pPr>
        <w:pStyle w:val="TM2"/>
        <w:tabs>
          <w:tab w:val="left" w:pos="880"/>
          <w:tab w:val="right" w:leader="dot" w:pos="9062"/>
        </w:tabs>
        <w:spacing w:line="360" w:lineRule="auto"/>
        <w:rPr>
          <w:rFonts w:ascii="Times New Roman" w:eastAsiaTheme="minorEastAsia" w:hAnsi="Times New Roman" w:cs="Times New Roman"/>
          <w:noProof/>
          <w:sz w:val="24"/>
          <w:szCs w:val="24"/>
          <w:lang w:eastAsia="fr-FR"/>
        </w:rPr>
      </w:pPr>
      <w:hyperlink w:anchor="_Toc59547140" w:history="1">
        <w:r w:rsidR="00C3027C" w:rsidRPr="00C3027C">
          <w:rPr>
            <w:rStyle w:val="Lienhypertexte"/>
            <w:rFonts w:ascii="Times New Roman" w:hAnsi="Times New Roman" w:cs="Times New Roman"/>
            <w:noProof/>
            <w:sz w:val="24"/>
            <w:szCs w:val="24"/>
          </w:rPr>
          <w:t>I.1.</w:t>
        </w:r>
        <w:r w:rsidR="00C3027C" w:rsidRPr="00C3027C">
          <w:rPr>
            <w:rFonts w:ascii="Times New Roman" w:eastAsiaTheme="minorEastAsia" w:hAnsi="Times New Roman" w:cs="Times New Roman"/>
            <w:noProof/>
            <w:sz w:val="24"/>
            <w:szCs w:val="24"/>
            <w:lang w:eastAsia="fr-FR"/>
          </w:rPr>
          <w:tab/>
        </w:r>
        <w:r w:rsidR="00C3027C" w:rsidRPr="00C3027C">
          <w:rPr>
            <w:rStyle w:val="Lienhypertexte"/>
            <w:rFonts w:ascii="Times New Roman" w:hAnsi="Times New Roman" w:cs="Times New Roman"/>
            <w:noProof/>
            <w:sz w:val="24"/>
            <w:szCs w:val="24"/>
          </w:rPr>
          <w:t>Objectif du plan de Suivi et Evaluation</w:t>
        </w:r>
        <w:r w:rsidR="00C3027C" w:rsidRPr="00C3027C">
          <w:rPr>
            <w:rFonts w:ascii="Times New Roman" w:hAnsi="Times New Roman" w:cs="Times New Roman"/>
            <w:noProof/>
            <w:webHidden/>
            <w:sz w:val="24"/>
            <w:szCs w:val="24"/>
          </w:rPr>
          <w:tab/>
        </w:r>
        <w:r w:rsidR="00C3027C" w:rsidRPr="00C3027C">
          <w:rPr>
            <w:rFonts w:ascii="Times New Roman" w:hAnsi="Times New Roman" w:cs="Times New Roman"/>
            <w:noProof/>
            <w:webHidden/>
            <w:sz w:val="24"/>
            <w:szCs w:val="24"/>
          </w:rPr>
          <w:fldChar w:fldCharType="begin"/>
        </w:r>
        <w:r w:rsidR="00C3027C" w:rsidRPr="00C3027C">
          <w:rPr>
            <w:rFonts w:ascii="Times New Roman" w:hAnsi="Times New Roman" w:cs="Times New Roman"/>
            <w:noProof/>
            <w:webHidden/>
            <w:sz w:val="24"/>
            <w:szCs w:val="24"/>
          </w:rPr>
          <w:instrText xml:space="preserve"> PAGEREF _Toc59547140 \h </w:instrText>
        </w:r>
        <w:r w:rsidR="00C3027C" w:rsidRPr="00C3027C">
          <w:rPr>
            <w:rFonts w:ascii="Times New Roman" w:hAnsi="Times New Roman" w:cs="Times New Roman"/>
            <w:noProof/>
            <w:webHidden/>
            <w:sz w:val="24"/>
            <w:szCs w:val="24"/>
          </w:rPr>
        </w:r>
        <w:r w:rsidR="00C3027C" w:rsidRPr="00C3027C">
          <w:rPr>
            <w:rFonts w:ascii="Times New Roman" w:hAnsi="Times New Roman" w:cs="Times New Roman"/>
            <w:noProof/>
            <w:webHidden/>
            <w:sz w:val="24"/>
            <w:szCs w:val="24"/>
          </w:rPr>
          <w:fldChar w:fldCharType="separate"/>
        </w:r>
        <w:r w:rsidR="00C3027C" w:rsidRPr="00C3027C">
          <w:rPr>
            <w:rFonts w:ascii="Times New Roman" w:hAnsi="Times New Roman" w:cs="Times New Roman"/>
            <w:noProof/>
            <w:webHidden/>
            <w:sz w:val="24"/>
            <w:szCs w:val="24"/>
          </w:rPr>
          <w:t>8</w:t>
        </w:r>
        <w:r w:rsidR="00C3027C" w:rsidRPr="00C3027C">
          <w:rPr>
            <w:rFonts w:ascii="Times New Roman" w:hAnsi="Times New Roman" w:cs="Times New Roman"/>
            <w:noProof/>
            <w:webHidden/>
            <w:sz w:val="24"/>
            <w:szCs w:val="24"/>
          </w:rPr>
          <w:fldChar w:fldCharType="end"/>
        </w:r>
      </w:hyperlink>
    </w:p>
    <w:p w14:paraId="71E60BD4" w14:textId="77777777" w:rsidR="00C3027C" w:rsidRPr="00C3027C" w:rsidRDefault="0046530C" w:rsidP="00C3027C">
      <w:pPr>
        <w:pStyle w:val="TM3"/>
        <w:tabs>
          <w:tab w:val="left" w:pos="1320"/>
          <w:tab w:val="right" w:leader="dot" w:pos="9062"/>
        </w:tabs>
        <w:spacing w:line="360" w:lineRule="auto"/>
        <w:rPr>
          <w:rFonts w:ascii="Times New Roman" w:eastAsiaTheme="minorEastAsia" w:hAnsi="Times New Roman" w:cs="Times New Roman"/>
          <w:noProof/>
          <w:sz w:val="24"/>
          <w:szCs w:val="24"/>
          <w:lang w:eastAsia="fr-FR"/>
        </w:rPr>
      </w:pPr>
      <w:hyperlink w:anchor="_Toc59547141" w:history="1">
        <w:r w:rsidR="00C3027C" w:rsidRPr="00C3027C">
          <w:rPr>
            <w:rStyle w:val="Lienhypertexte"/>
            <w:rFonts w:ascii="Times New Roman" w:hAnsi="Times New Roman" w:cs="Times New Roman"/>
            <w:noProof/>
            <w:sz w:val="24"/>
            <w:szCs w:val="24"/>
          </w:rPr>
          <w:t>I.1..1.</w:t>
        </w:r>
        <w:r w:rsidR="00C3027C" w:rsidRPr="00C3027C">
          <w:rPr>
            <w:rFonts w:ascii="Times New Roman" w:eastAsiaTheme="minorEastAsia" w:hAnsi="Times New Roman" w:cs="Times New Roman"/>
            <w:noProof/>
            <w:sz w:val="24"/>
            <w:szCs w:val="24"/>
            <w:lang w:eastAsia="fr-FR"/>
          </w:rPr>
          <w:tab/>
        </w:r>
        <w:r w:rsidR="00C3027C" w:rsidRPr="00C3027C">
          <w:rPr>
            <w:rStyle w:val="Lienhypertexte"/>
            <w:rFonts w:ascii="Times New Roman" w:hAnsi="Times New Roman" w:cs="Times New Roman"/>
            <w:noProof/>
            <w:sz w:val="24"/>
            <w:szCs w:val="24"/>
          </w:rPr>
          <w:t>Objectif général</w:t>
        </w:r>
        <w:r w:rsidR="00C3027C" w:rsidRPr="00C3027C">
          <w:rPr>
            <w:rFonts w:ascii="Times New Roman" w:hAnsi="Times New Roman" w:cs="Times New Roman"/>
            <w:noProof/>
            <w:webHidden/>
            <w:sz w:val="24"/>
            <w:szCs w:val="24"/>
          </w:rPr>
          <w:tab/>
        </w:r>
        <w:r w:rsidR="00C3027C" w:rsidRPr="00C3027C">
          <w:rPr>
            <w:rFonts w:ascii="Times New Roman" w:hAnsi="Times New Roman" w:cs="Times New Roman"/>
            <w:noProof/>
            <w:webHidden/>
            <w:sz w:val="24"/>
            <w:szCs w:val="24"/>
          </w:rPr>
          <w:fldChar w:fldCharType="begin"/>
        </w:r>
        <w:r w:rsidR="00C3027C" w:rsidRPr="00C3027C">
          <w:rPr>
            <w:rFonts w:ascii="Times New Roman" w:hAnsi="Times New Roman" w:cs="Times New Roman"/>
            <w:noProof/>
            <w:webHidden/>
            <w:sz w:val="24"/>
            <w:szCs w:val="24"/>
          </w:rPr>
          <w:instrText xml:space="preserve"> PAGEREF _Toc59547141 \h </w:instrText>
        </w:r>
        <w:r w:rsidR="00C3027C" w:rsidRPr="00C3027C">
          <w:rPr>
            <w:rFonts w:ascii="Times New Roman" w:hAnsi="Times New Roman" w:cs="Times New Roman"/>
            <w:noProof/>
            <w:webHidden/>
            <w:sz w:val="24"/>
            <w:szCs w:val="24"/>
          </w:rPr>
        </w:r>
        <w:r w:rsidR="00C3027C" w:rsidRPr="00C3027C">
          <w:rPr>
            <w:rFonts w:ascii="Times New Roman" w:hAnsi="Times New Roman" w:cs="Times New Roman"/>
            <w:noProof/>
            <w:webHidden/>
            <w:sz w:val="24"/>
            <w:szCs w:val="24"/>
          </w:rPr>
          <w:fldChar w:fldCharType="separate"/>
        </w:r>
        <w:r w:rsidR="00C3027C" w:rsidRPr="00C3027C">
          <w:rPr>
            <w:rFonts w:ascii="Times New Roman" w:hAnsi="Times New Roman" w:cs="Times New Roman"/>
            <w:noProof/>
            <w:webHidden/>
            <w:sz w:val="24"/>
            <w:szCs w:val="24"/>
          </w:rPr>
          <w:t>8</w:t>
        </w:r>
        <w:r w:rsidR="00C3027C" w:rsidRPr="00C3027C">
          <w:rPr>
            <w:rFonts w:ascii="Times New Roman" w:hAnsi="Times New Roman" w:cs="Times New Roman"/>
            <w:noProof/>
            <w:webHidden/>
            <w:sz w:val="24"/>
            <w:szCs w:val="24"/>
          </w:rPr>
          <w:fldChar w:fldCharType="end"/>
        </w:r>
      </w:hyperlink>
    </w:p>
    <w:p w14:paraId="2160C6C5" w14:textId="77777777" w:rsidR="00C3027C" w:rsidRPr="00C3027C" w:rsidRDefault="0046530C" w:rsidP="00C3027C">
      <w:pPr>
        <w:pStyle w:val="TM3"/>
        <w:tabs>
          <w:tab w:val="left" w:pos="1320"/>
          <w:tab w:val="right" w:leader="dot" w:pos="9062"/>
        </w:tabs>
        <w:spacing w:line="360" w:lineRule="auto"/>
        <w:rPr>
          <w:rFonts w:ascii="Times New Roman" w:eastAsiaTheme="minorEastAsia" w:hAnsi="Times New Roman" w:cs="Times New Roman"/>
          <w:noProof/>
          <w:sz w:val="24"/>
          <w:szCs w:val="24"/>
          <w:lang w:eastAsia="fr-FR"/>
        </w:rPr>
      </w:pPr>
      <w:hyperlink w:anchor="_Toc59547142" w:history="1">
        <w:r w:rsidR="00C3027C" w:rsidRPr="00C3027C">
          <w:rPr>
            <w:rStyle w:val="Lienhypertexte"/>
            <w:rFonts w:ascii="Times New Roman" w:hAnsi="Times New Roman" w:cs="Times New Roman"/>
            <w:noProof/>
            <w:sz w:val="24"/>
            <w:szCs w:val="24"/>
          </w:rPr>
          <w:t>I.1..2.</w:t>
        </w:r>
        <w:r w:rsidR="00C3027C" w:rsidRPr="00C3027C">
          <w:rPr>
            <w:rFonts w:ascii="Times New Roman" w:eastAsiaTheme="minorEastAsia" w:hAnsi="Times New Roman" w:cs="Times New Roman"/>
            <w:noProof/>
            <w:sz w:val="24"/>
            <w:szCs w:val="24"/>
            <w:lang w:eastAsia="fr-FR"/>
          </w:rPr>
          <w:tab/>
        </w:r>
        <w:r w:rsidR="00C3027C" w:rsidRPr="00C3027C">
          <w:rPr>
            <w:rStyle w:val="Lienhypertexte"/>
            <w:rFonts w:ascii="Times New Roman" w:hAnsi="Times New Roman" w:cs="Times New Roman"/>
            <w:noProof/>
            <w:sz w:val="24"/>
            <w:szCs w:val="24"/>
          </w:rPr>
          <w:t>Objectifs spécifiques</w:t>
        </w:r>
        <w:r w:rsidR="00C3027C" w:rsidRPr="00C3027C">
          <w:rPr>
            <w:rFonts w:ascii="Times New Roman" w:hAnsi="Times New Roman" w:cs="Times New Roman"/>
            <w:noProof/>
            <w:webHidden/>
            <w:sz w:val="24"/>
            <w:szCs w:val="24"/>
          </w:rPr>
          <w:tab/>
        </w:r>
        <w:r w:rsidR="00C3027C" w:rsidRPr="00C3027C">
          <w:rPr>
            <w:rFonts w:ascii="Times New Roman" w:hAnsi="Times New Roman" w:cs="Times New Roman"/>
            <w:noProof/>
            <w:webHidden/>
            <w:sz w:val="24"/>
            <w:szCs w:val="24"/>
          </w:rPr>
          <w:fldChar w:fldCharType="begin"/>
        </w:r>
        <w:r w:rsidR="00C3027C" w:rsidRPr="00C3027C">
          <w:rPr>
            <w:rFonts w:ascii="Times New Roman" w:hAnsi="Times New Roman" w:cs="Times New Roman"/>
            <w:noProof/>
            <w:webHidden/>
            <w:sz w:val="24"/>
            <w:szCs w:val="24"/>
          </w:rPr>
          <w:instrText xml:space="preserve"> PAGEREF _Toc59547142 \h </w:instrText>
        </w:r>
        <w:r w:rsidR="00C3027C" w:rsidRPr="00C3027C">
          <w:rPr>
            <w:rFonts w:ascii="Times New Roman" w:hAnsi="Times New Roman" w:cs="Times New Roman"/>
            <w:noProof/>
            <w:webHidden/>
            <w:sz w:val="24"/>
            <w:szCs w:val="24"/>
          </w:rPr>
        </w:r>
        <w:r w:rsidR="00C3027C" w:rsidRPr="00C3027C">
          <w:rPr>
            <w:rFonts w:ascii="Times New Roman" w:hAnsi="Times New Roman" w:cs="Times New Roman"/>
            <w:noProof/>
            <w:webHidden/>
            <w:sz w:val="24"/>
            <w:szCs w:val="24"/>
          </w:rPr>
          <w:fldChar w:fldCharType="separate"/>
        </w:r>
        <w:r w:rsidR="00C3027C" w:rsidRPr="00C3027C">
          <w:rPr>
            <w:rFonts w:ascii="Times New Roman" w:hAnsi="Times New Roman" w:cs="Times New Roman"/>
            <w:noProof/>
            <w:webHidden/>
            <w:sz w:val="24"/>
            <w:szCs w:val="24"/>
          </w:rPr>
          <w:t>8</w:t>
        </w:r>
        <w:r w:rsidR="00C3027C" w:rsidRPr="00C3027C">
          <w:rPr>
            <w:rFonts w:ascii="Times New Roman" w:hAnsi="Times New Roman" w:cs="Times New Roman"/>
            <w:noProof/>
            <w:webHidden/>
            <w:sz w:val="24"/>
            <w:szCs w:val="24"/>
          </w:rPr>
          <w:fldChar w:fldCharType="end"/>
        </w:r>
      </w:hyperlink>
    </w:p>
    <w:p w14:paraId="18B625B2" w14:textId="77777777" w:rsidR="00C3027C" w:rsidRPr="00C3027C" w:rsidRDefault="0046530C" w:rsidP="00C3027C">
      <w:pPr>
        <w:pStyle w:val="TM2"/>
        <w:tabs>
          <w:tab w:val="left" w:pos="880"/>
          <w:tab w:val="right" w:leader="dot" w:pos="9062"/>
        </w:tabs>
        <w:spacing w:line="360" w:lineRule="auto"/>
        <w:rPr>
          <w:rFonts w:ascii="Times New Roman" w:eastAsiaTheme="minorEastAsia" w:hAnsi="Times New Roman" w:cs="Times New Roman"/>
          <w:noProof/>
          <w:sz w:val="24"/>
          <w:szCs w:val="24"/>
          <w:lang w:eastAsia="fr-FR"/>
        </w:rPr>
      </w:pPr>
      <w:hyperlink w:anchor="_Toc59547143" w:history="1">
        <w:r w:rsidR="00C3027C" w:rsidRPr="00C3027C">
          <w:rPr>
            <w:rStyle w:val="Lienhypertexte"/>
            <w:rFonts w:ascii="Times New Roman" w:hAnsi="Times New Roman" w:cs="Times New Roman"/>
            <w:noProof/>
            <w:sz w:val="24"/>
            <w:szCs w:val="24"/>
          </w:rPr>
          <w:t>I.2.</w:t>
        </w:r>
        <w:r w:rsidR="00C3027C" w:rsidRPr="00C3027C">
          <w:rPr>
            <w:rFonts w:ascii="Times New Roman" w:eastAsiaTheme="minorEastAsia" w:hAnsi="Times New Roman" w:cs="Times New Roman"/>
            <w:noProof/>
            <w:sz w:val="24"/>
            <w:szCs w:val="24"/>
            <w:lang w:eastAsia="fr-FR"/>
          </w:rPr>
          <w:tab/>
        </w:r>
        <w:r w:rsidR="00C3027C" w:rsidRPr="00C3027C">
          <w:rPr>
            <w:rStyle w:val="Lienhypertexte"/>
            <w:rFonts w:ascii="Times New Roman" w:hAnsi="Times New Roman" w:cs="Times New Roman"/>
            <w:noProof/>
            <w:sz w:val="24"/>
            <w:szCs w:val="24"/>
          </w:rPr>
          <w:t>Description du processus de développement du plan de Suivi et évaluation</w:t>
        </w:r>
        <w:r w:rsidR="00C3027C" w:rsidRPr="00C3027C">
          <w:rPr>
            <w:rFonts w:ascii="Times New Roman" w:hAnsi="Times New Roman" w:cs="Times New Roman"/>
            <w:noProof/>
            <w:webHidden/>
            <w:sz w:val="24"/>
            <w:szCs w:val="24"/>
          </w:rPr>
          <w:tab/>
        </w:r>
        <w:r w:rsidR="00C3027C" w:rsidRPr="00C3027C">
          <w:rPr>
            <w:rFonts w:ascii="Times New Roman" w:hAnsi="Times New Roman" w:cs="Times New Roman"/>
            <w:noProof/>
            <w:webHidden/>
            <w:sz w:val="24"/>
            <w:szCs w:val="24"/>
          </w:rPr>
          <w:fldChar w:fldCharType="begin"/>
        </w:r>
        <w:r w:rsidR="00C3027C" w:rsidRPr="00C3027C">
          <w:rPr>
            <w:rFonts w:ascii="Times New Roman" w:hAnsi="Times New Roman" w:cs="Times New Roman"/>
            <w:noProof/>
            <w:webHidden/>
            <w:sz w:val="24"/>
            <w:szCs w:val="24"/>
          </w:rPr>
          <w:instrText xml:space="preserve"> PAGEREF _Toc59547143 \h </w:instrText>
        </w:r>
        <w:r w:rsidR="00C3027C" w:rsidRPr="00C3027C">
          <w:rPr>
            <w:rFonts w:ascii="Times New Roman" w:hAnsi="Times New Roman" w:cs="Times New Roman"/>
            <w:noProof/>
            <w:webHidden/>
            <w:sz w:val="24"/>
            <w:szCs w:val="24"/>
          </w:rPr>
        </w:r>
        <w:r w:rsidR="00C3027C" w:rsidRPr="00C3027C">
          <w:rPr>
            <w:rFonts w:ascii="Times New Roman" w:hAnsi="Times New Roman" w:cs="Times New Roman"/>
            <w:noProof/>
            <w:webHidden/>
            <w:sz w:val="24"/>
            <w:szCs w:val="24"/>
          </w:rPr>
          <w:fldChar w:fldCharType="separate"/>
        </w:r>
        <w:r w:rsidR="00C3027C" w:rsidRPr="00C3027C">
          <w:rPr>
            <w:rFonts w:ascii="Times New Roman" w:hAnsi="Times New Roman" w:cs="Times New Roman"/>
            <w:noProof/>
            <w:webHidden/>
            <w:sz w:val="24"/>
            <w:szCs w:val="24"/>
          </w:rPr>
          <w:t>9</w:t>
        </w:r>
        <w:r w:rsidR="00C3027C" w:rsidRPr="00C3027C">
          <w:rPr>
            <w:rFonts w:ascii="Times New Roman" w:hAnsi="Times New Roman" w:cs="Times New Roman"/>
            <w:noProof/>
            <w:webHidden/>
            <w:sz w:val="24"/>
            <w:szCs w:val="24"/>
          </w:rPr>
          <w:fldChar w:fldCharType="end"/>
        </w:r>
      </w:hyperlink>
    </w:p>
    <w:p w14:paraId="1ED0E500" w14:textId="77777777" w:rsidR="00C3027C" w:rsidRPr="00C3027C" w:rsidRDefault="0046530C" w:rsidP="00C3027C">
      <w:pPr>
        <w:pStyle w:val="TM2"/>
        <w:tabs>
          <w:tab w:val="left" w:pos="880"/>
          <w:tab w:val="right" w:leader="dot" w:pos="9062"/>
        </w:tabs>
        <w:spacing w:line="360" w:lineRule="auto"/>
        <w:rPr>
          <w:rFonts w:ascii="Times New Roman" w:eastAsiaTheme="minorEastAsia" w:hAnsi="Times New Roman" w:cs="Times New Roman"/>
          <w:noProof/>
          <w:sz w:val="24"/>
          <w:szCs w:val="24"/>
          <w:lang w:eastAsia="fr-FR"/>
        </w:rPr>
      </w:pPr>
      <w:hyperlink w:anchor="_Toc59547144" w:history="1">
        <w:r w:rsidR="00C3027C" w:rsidRPr="00C3027C">
          <w:rPr>
            <w:rStyle w:val="Lienhypertexte"/>
            <w:rFonts w:ascii="Times New Roman" w:hAnsi="Times New Roman" w:cs="Times New Roman"/>
            <w:noProof/>
            <w:sz w:val="24"/>
            <w:szCs w:val="24"/>
          </w:rPr>
          <w:t>I.3.</w:t>
        </w:r>
        <w:r w:rsidR="00C3027C" w:rsidRPr="00C3027C">
          <w:rPr>
            <w:rFonts w:ascii="Times New Roman" w:eastAsiaTheme="minorEastAsia" w:hAnsi="Times New Roman" w:cs="Times New Roman"/>
            <w:noProof/>
            <w:sz w:val="24"/>
            <w:szCs w:val="24"/>
            <w:lang w:eastAsia="fr-FR"/>
          </w:rPr>
          <w:tab/>
        </w:r>
        <w:r w:rsidR="00C3027C" w:rsidRPr="00C3027C">
          <w:rPr>
            <w:rStyle w:val="Lienhypertexte"/>
            <w:rFonts w:ascii="Times New Roman" w:hAnsi="Times New Roman" w:cs="Times New Roman"/>
            <w:noProof/>
            <w:sz w:val="24"/>
            <w:szCs w:val="24"/>
          </w:rPr>
          <w:t>Contexte</w:t>
        </w:r>
        <w:r w:rsidR="00C3027C" w:rsidRPr="00C3027C">
          <w:rPr>
            <w:rFonts w:ascii="Times New Roman" w:hAnsi="Times New Roman" w:cs="Times New Roman"/>
            <w:noProof/>
            <w:webHidden/>
            <w:sz w:val="24"/>
            <w:szCs w:val="24"/>
          </w:rPr>
          <w:tab/>
        </w:r>
        <w:r w:rsidR="00C3027C" w:rsidRPr="00C3027C">
          <w:rPr>
            <w:rFonts w:ascii="Times New Roman" w:hAnsi="Times New Roman" w:cs="Times New Roman"/>
            <w:noProof/>
            <w:webHidden/>
            <w:sz w:val="24"/>
            <w:szCs w:val="24"/>
          </w:rPr>
          <w:fldChar w:fldCharType="begin"/>
        </w:r>
        <w:r w:rsidR="00C3027C" w:rsidRPr="00C3027C">
          <w:rPr>
            <w:rFonts w:ascii="Times New Roman" w:hAnsi="Times New Roman" w:cs="Times New Roman"/>
            <w:noProof/>
            <w:webHidden/>
            <w:sz w:val="24"/>
            <w:szCs w:val="24"/>
          </w:rPr>
          <w:instrText xml:space="preserve"> PAGEREF _Toc59547144 \h </w:instrText>
        </w:r>
        <w:r w:rsidR="00C3027C" w:rsidRPr="00C3027C">
          <w:rPr>
            <w:rFonts w:ascii="Times New Roman" w:hAnsi="Times New Roman" w:cs="Times New Roman"/>
            <w:noProof/>
            <w:webHidden/>
            <w:sz w:val="24"/>
            <w:szCs w:val="24"/>
          </w:rPr>
        </w:r>
        <w:r w:rsidR="00C3027C" w:rsidRPr="00C3027C">
          <w:rPr>
            <w:rFonts w:ascii="Times New Roman" w:hAnsi="Times New Roman" w:cs="Times New Roman"/>
            <w:noProof/>
            <w:webHidden/>
            <w:sz w:val="24"/>
            <w:szCs w:val="24"/>
          </w:rPr>
          <w:fldChar w:fldCharType="separate"/>
        </w:r>
        <w:r w:rsidR="00C3027C" w:rsidRPr="00C3027C">
          <w:rPr>
            <w:rFonts w:ascii="Times New Roman" w:hAnsi="Times New Roman" w:cs="Times New Roman"/>
            <w:noProof/>
            <w:webHidden/>
            <w:sz w:val="24"/>
            <w:szCs w:val="24"/>
          </w:rPr>
          <w:t>9</w:t>
        </w:r>
        <w:r w:rsidR="00C3027C" w:rsidRPr="00C3027C">
          <w:rPr>
            <w:rFonts w:ascii="Times New Roman" w:hAnsi="Times New Roman" w:cs="Times New Roman"/>
            <w:noProof/>
            <w:webHidden/>
            <w:sz w:val="24"/>
            <w:szCs w:val="24"/>
          </w:rPr>
          <w:fldChar w:fldCharType="end"/>
        </w:r>
      </w:hyperlink>
    </w:p>
    <w:p w14:paraId="4EEDE17A" w14:textId="77777777" w:rsidR="00C3027C" w:rsidRPr="00C3027C" w:rsidRDefault="0046530C" w:rsidP="00C3027C">
      <w:pPr>
        <w:pStyle w:val="TM3"/>
        <w:tabs>
          <w:tab w:val="left" w:pos="1320"/>
          <w:tab w:val="right" w:leader="dot" w:pos="9062"/>
        </w:tabs>
        <w:spacing w:line="360" w:lineRule="auto"/>
        <w:rPr>
          <w:rFonts w:ascii="Times New Roman" w:eastAsiaTheme="minorEastAsia" w:hAnsi="Times New Roman" w:cs="Times New Roman"/>
          <w:noProof/>
          <w:sz w:val="24"/>
          <w:szCs w:val="24"/>
          <w:lang w:eastAsia="fr-FR"/>
        </w:rPr>
      </w:pPr>
      <w:hyperlink w:anchor="_Toc59547145" w:history="1">
        <w:r w:rsidR="00C3027C" w:rsidRPr="00C3027C">
          <w:rPr>
            <w:rStyle w:val="Lienhypertexte"/>
            <w:rFonts w:ascii="Times New Roman" w:hAnsi="Times New Roman" w:cs="Times New Roman"/>
            <w:noProof/>
            <w:sz w:val="24"/>
            <w:szCs w:val="24"/>
          </w:rPr>
          <w:t>I.3.1.</w:t>
        </w:r>
        <w:r w:rsidR="00C3027C" w:rsidRPr="00C3027C">
          <w:rPr>
            <w:rFonts w:ascii="Times New Roman" w:eastAsiaTheme="minorEastAsia" w:hAnsi="Times New Roman" w:cs="Times New Roman"/>
            <w:noProof/>
            <w:sz w:val="24"/>
            <w:szCs w:val="24"/>
            <w:lang w:eastAsia="fr-FR"/>
          </w:rPr>
          <w:tab/>
        </w:r>
        <w:r w:rsidR="00C3027C" w:rsidRPr="00C3027C">
          <w:rPr>
            <w:rStyle w:val="Lienhypertexte"/>
            <w:rFonts w:ascii="Times New Roman" w:hAnsi="Times New Roman" w:cs="Times New Roman"/>
            <w:noProof/>
            <w:sz w:val="24"/>
            <w:szCs w:val="24"/>
          </w:rPr>
          <w:t>Profil du pays</w:t>
        </w:r>
        <w:r w:rsidR="00C3027C" w:rsidRPr="00C3027C">
          <w:rPr>
            <w:rFonts w:ascii="Times New Roman" w:hAnsi="Times New Roman" w:cs="Times New Roman"/>
            <w:noProof/>
            <w:webHidden/>
            <w:sz w:val="24"/>
            <w:szCs w:val="24"/>
          </w:rPr>
          <w:tab/>
        </w:r>
        <w:r w:rsidR="00C3027C" w:rsidRPr="00C3027C">
          <w:rPr>
            <w:rFonts w:ascii="Times New Roman" w:hAnsi="Times New Roman" w:cs="Times New Roman"/>
            <w:noProof/>
            <w:webHidden/>
            <w:sz w:val="24"/>
            <w:szCs w:val="24"/>
          </w:rPr>
          <w:fldChar w:fldCharType="begin"/>
        </w:r>
        <w:r w:rsidR="00C3027C" w:rsidRPr="00C3027C">
          <w:rPr>
            <w:rFonts w:ascii="Times New Roman" w:hAnsi="Times New Roman" w:cs="Times New Roman"/>
            <w:noProof/>
            <w:webHidden/>
            <w:sz w:val="24"/>
            <w:szCs w:val="24"/>
          </w:rPr>
          <w:instrText xml:space="preserve"> PAGEREF _Toc59547145 \h </w:instrText>
        </w:r>
        <w:r w:rsidR="00C3027C" w:rsidRPr="00C3027C">
          <w:rPr>
            <w:rFonts w:ascii="Times New Roman" w:hAnsi="Times New Roman" w:cs="Times New Roman"/>
            <w:noProof/>
            <w:webHidden/>
            <w:sz w:val="24"/>
            <w:szCs w:val="24"/>
          </w:rPr>
        </w:r>
        <w:r w:rsidR="00C3027C" w:rsidRPr="00C3027C">
          <w:rPr>
            <w:rFonts w:ascii="Times New Roman" w:hAnsi="Times New Roman" w:cs="Times New Roman"/>
            <w:noProof/>
            <w:webHidden/>
            <w:sz w:val="24"/>
            <w:szCs w:val="24"/>
          </w:rPr>
          <w:fldChar w:fldCharType="separate"/>
        </w:r>
        <w:r w:rsidR="00C3027C" w:rsidRPr="00C3027C">
          <w:rPr>
            <w:rFonts w:ascii="Times New Roman" w:hAnsi="Times New Roman" w:cs="Times New Roman"/>
            <w:noProof/>
            <w:webHidden/>
            <w:sz w:val="24"/>
            <w:szCs w:val="24"/>
          </w:rPr>
          <w:t>9</w:t>
        </w:r>
        <w:r w:rsidR="00C3027C" w:rsidRPr="00C3027C">
          <w:rPr>
            <w:rFonts w:ascii="Times New Roman" w:hAnsi="Times New Roman" w:cs="Times New Roman"/>
            <w:noProof/>
            <w:webHidden/>
            <w:sz w:val="24"/>
            <w:szCs w:val="24"/>
          </w:rPr>
          <w:fldChar w:fldCharType="end"/>
        </w:r>
      </w:hyperlink>
    </w:p>
    <w:p w14:paraId="16EFF32B" w14:textId="77777777" w:rsidR="00C3027C" w:rsidRPr="00C3027C" w:rsidRDefault="0046530C" w:rsidP="00C3027C">
      <w:pPr>
        <w:pStyle w:val="TM3"/>
        <w:tabs>
          <w:tab w:val="left" w:pos="1320"/>
          <w:tab w:val="right" w:leader="dot" w:pos="9062"/>
        </w:tabs>
        <w:spacing w:line="360" w:lineRule="auto"/>
        <w:rPr>
          <w:rFonts w:ascii="Times New Roman" w:eastAsiaTheme="minorEastAsia" w:hAnsi="Times New Roman" w:cs="Times New Roman"/>
          <w:noProof/>
          <w:sz w:val="24"/>
          <w:szCs w:val="24"/>
          <w:lang w:eastAsia="fr-FR"/>
        </w:rPr>
      </w:pPr>
      <w:hyperlink w:anchor="_Toc59547146" w:history="1">
        <w:r w:rsidR="00C3027C" w:rsidRPr="00C3027C">
          <w:rPr>
            <w:rStyle w:val="Lienhypertexte"/>
            <w:rFonts w:ascii="Times New Roman" w:hAnsi="Times New Roman" w:cs="Times New Roman"/>
            <w:noProof/>
            <w:sz w:val="24"/>
            <w:szCs w:val="24"/>
          </w:rPr>
          <w:t>I.3.2.</w:t>
        </w:r>
        <w:r w:rsidR="00C3027C" w:rsidRPr="00C3027C">
          <w:rPr>
            <w:rFonts w:ascii="Times New Roman" w:eastAsiaTheme="minorEastAsia" w:hAnsi="Times New Roman" w:cs="Times New Roman"/>
            <w:noProof/>
            <w:sz w:val="24"/>
            <w:szCs w:val="24"/>
            <w:lang w:eastAsia="fr-FR"/>
          </w:rPr>
          <w:tab/>
        </w:r>
        <w:r w:rsidR="00C3027C" w:rsidRPr="00C3027C">
          <w:rPr>
            <w:rStyle w:val="Lienhypertexte"/>
            <w:rFonts w:ascii="Times New Roman" w:hAnsi="Times New Roman" w:cs="Times New Roman"/>
            <w:noProof/>
            <w:sz w:val="24"/>
            <w:szCs w:val="24"/>
          </w:rPr>
          <w:t>Système de santé</w:t>
        </w:r>
        <w:r w:rsidR="00C3027C" w:rsidRPr="00C3027C">
          <w:rPr>
            <w:rFonts w:ascii="Times New Roman" w:hAnsi="Times New Roman" w:cs="Times New Roman"/>
            <w:noProof/>
            <w:webHidden/>
            <w:sz w:val="24"/>
            <w:szCs w:val="24"/>
          </w:rPr>
          <w:tab/>
        </w:r>
        <w:r w:rsidR="00C3027C" w:rsidRPr="00C3027C">
          <w:rPr>
            <w:rFonts w:ascii="Times New Roman" w:hAnsi="Times New Roman" w:cs="Times New Roman"/>
            <w:noProof/>
            <w:webHidden/>
            <w:sz w:val="24"/>
            <w:szCs w:val="24"/>
          </w:rPr>
          <w:fldChar w:fldCharType="begin"/>
        </w:r>
        <w:r w:rsidR="00C3027C" w:rsidRPr="00C3027C">
          <w:rPr>
            <w:rFonts w:ascii="Times New Roman" w:hAnsi="Times New Roman" w:cs="Times New Roman"/>
            <w:noProof/>
            <w:webHidden/>
            <w:sz w:val="24"/>
            <w:szCs w:val="24"/>
          </w:rPr>
          <w:instrText xml:space="preserve"> PAGEREF _Toc59547146 \h </w:instrText>
        </w:r>
        <w:r w:rsidR="00C3027C" w:rsidRPr="00C3027C">
          <w:rPr>
            <w:rFonts w:ascii="Times New Roman" w:hAnsi="Times New Roman" w:cs="Times New Roman"/>
            <w:noProof/>
            <w:webHidden/>
            <w:sz w:val="24"/>
            <w:szCs w:val="24"/>
          </w:rPr>
        </w:r>
        <w:r w:rsidR="00C3027C" w:rsidRPr="00C3027C">
          <w:rPr>
            <w:rFonts w:ascii="Times New Roman" w:hAnsi="Times New Roman" w:cs="Times New Roman"/>
            <w:noProof/>
            <w:webHidden/>
            <w:sz w:val="24"/>
            <w:szCs w:val="24"/>
          </w:rPr>
          <w:fldChar w:fldCharType="separate"/>
        </w:r>
        <w:r w:rsidR="00C3027C" w:rsidRPr="00C3027C">
          <w:rPr>
            <w:rFonts w:ascii="Times New Roman" w:hAnsi="Times New Roman" w:cs="Times New Roman"/>
            <w:noProof/>
            <w:webHidden/>
            <w:sz w:val="24"/>
            <w:szCs w:val="24"/>
          </w:rPr>
          <w:t>10</w:t>
        </w:r>
        <w:r w:rsidR="00C3027C" w:rsidRPr="00C3027C">
          <w:rPr>
            <w:rFonts w:ascii="Times New Roman" w:hAnsi="Times New Roman" w:cs="Times New Roman"/>
            <w:noProof/>
            <w:webHidden/>
            <w:sz w:val="24"/>
            <w:szCs w:val="24"/>
          </w:rPr>
          <w:fldChar w:fldCharType="end"/>
        </w:r>
      </w:hyperlink>
    </w:p>
    <w:p w14:paraId="0E50770A" w14:textId="77777777" w:rsidR="00C3027C" w:rsidRPr="00C3027C" w:rsidRDefault="0046530C" w:rsidP="00C3027C">
      <w:pPr>
        <w:pStyle w:val="TM4"/>
        <w:tabs>
          <w:tab w:val="left" w:pos="1540"/>
          <w:tab w:val="right" w:leader="dot" w:pos="9062"/>
        </w:tabs>
        <w:spacing w:line="360" w:lineRule="auto"/>
        <w:rPr>
          <w:rFonts w:ascii="Times New Roman" w:eastAsiaTheme="minorEastAsia" w:hAnsi="Times New Roman" w:cs="Times New Roman"/>
          <w:noProof/>
          <w:sz w:val="24"/>
          <w:szCs w:val="24"/>
          <w:lang w:eastAsia="fr-FR"/>
        </w:rPr>
      </w:pPr>
      <w:hyperlink w:anchor="_Toc59547147" w:history="1">
        <w:r w:rsidR="00C3027C" w:rsidRPr="00C3027C">
          <w:rPr>
            <w:rStyle w:val="Lienhypertexte"/>
            <w:rFonts w:ascii="Times New Roman" w:hAnsi="Times New Roman" w:cs="Times New Roman"/>
            <w:noProof/>
            <w:sz w:val="24"/>
            <w:szCs w:val="24"/>
          </w:rPr>
          <w:t>I.3.2.1.</w:t>
        </w:r>
        <w:r w:rsidR="00C3027C" w:rsidRPr="00C3027C">
          <w:rPr>
            <w:rFonts w:ascii="Times New Roman" w:eastAsiaTheme="minorEastAsia" w:hAnsi="Times New Roman" w:cs="Times New Roman"/>
            <w:noProof/>
            <w:sz w:val="24"/>
            <w:szCs w:val="24"/>
            <w:lang w:eastAsia="fr-FR"/>
          </w:rPr>
          <w:tab/>
        </w:r>
        <w:r w:rsidR="00C3027C" w:rsidRPr="00C3027C">
          <w:rPr>
            <w:rStyle w:val="Lienhypertexte"/>
            <w:rFonts w:ascii="Times New Roman" w:hAnsi="Times New Roman" w:cs="Times New Roman"/>
            <w:noProof/>
            <w:sz w:val="24"/>
            <w:szCs w:val="24"/>
          </w:rPr>
          <w:t>Description du système de santé</w:t>
        </w:r>
        <w:r w:rsidR="00C3027C" w:rsidRPr="00C3027C">
          <w:rPr>
            <w:rFonts w:ascii="Times New Roman" w:hAnsi="Times New Roman" w:cs="Times New Roman"/>
            <w:noProof/>
            <w:webHidden/>
            <w:sz w:val="24"/>
            <w:szCs w:val="24"/>
          </w:rPr>
          <w:tab/>
        </w:r>
        <w:r w:rsidR="00C3027C" w:rsidRPr="00C3027C">
          <w:rPr>
            <w:rFonts w:ascii="Times New Roman" w:hAnsi="Times New Roman" w:cs="Times New Roman"/>
            <w:noProof/>
            <w:webHidden/>
            <w:sz w:val="24"/>
            <w:szCs w:val="24"/>
          </w:rPr>
          <w:fldChar w:fldCharType="begin"/>
        </w:r>
        <w:r w:rsidR="00C3027C" w:rsidRPr="00C3027C">
          <w:rPr>
            <w:rFonts w:ascii="Times New Roman" w:hAnsi="Times New Roman" w:cs="Times New Roman"/>
            <w:noProof/>
            <w:webHidden/>
            <w:sz w:val="24"/>
            <w:szCs w:val="24"/>
          </w:rPr>
          <w:instrText xml:space="preserve"> PAGEREF _Toc59547147 \h </w:instrText>
        </w:r>
        <w:r w:rsidR="00C3027C" w:rsidRPr="00C3027C">
          <w:rPr>
            <w:rFonts w:ascii="Times New Roman" w:hAnsi="Times New Roman" w:cs="Times New Roman"/>
            <w:noProof/>
            <w:webHidden/>
            <w:sz w:val="24"/>
            <w:szCs w:val="24"/>
          </w:rPr>
        </w:r>
        <w:r w:rsidR="00C3027C" w:rsidRPr="00C3027C">
          <w:rPr>
            <w:rFonts w:ascii="Times New Roman" w:hAnsi="Times New Roman" w:cs="Times New Roman"/>
            <w:noProof/>
            <w:webHidden/>
            <w:sz w:val="24"/>
            <w:szCs w:val="24"/>
          </w:rPr>
          <w:fldChar w:fldCharType="separate"/>
        </w:r>
        <w:r w:rsidR="00C3027C" w:rsidRPr="00C3027C">
          <w:rPr>
            <w:rFonts w:ascii="Times New Roman" w:hAnsi="Times New Roman" w:cs="Times New Roman"/>
            <w:noProof/>
            <w:webHidden/>
            <w:sz w:val="24"/>
            <w:szCs w:val="24"/>
          </w:rPr>
          <w:t>10</w:t>
        </w:r>
        <w:r w:rsidR="00C3027C" w:rsidRPr="00C3027C">
          <w:rPr>
            <w:rFonts w:ascii="Times New Roman" w:hAnsi="Times New Roman" w:cs="Times New Roman"/>
            <w:noProof/>
            <w:webHidden/>
            <w:sz w:val="24"/>
            <w:szCs w:val="24"/>
          </w:rPr>
          <w:fldChar w:fldCharType="end"/>
        </w:r>
      </w:hyperlink>
    </w:p>
    <w:p w14:paraId="3FF379DF" w14:textId="77777777" w:rsidR="00C3027C" w:rsidRPr="00C3027C" w:rsidRDefault="0046530C" w:rsidP="00C3027C">
      <w:pPr>
        <w:pStyle w:val="TM4"/>
        <w:tabs>
          <w:tab w:val="left" w:pos="1540"/>
          <w:tab w:val="right" w:leader="dot" w:pos="9062"/>
        </w:tabs>
        <w:spacing w:line="360" w:lineRule="auto"/>
        <w:rPr>
          <w:rFonts w:ascii="Times New Roman" w:eastAsiaTheme="minorEastAsia" w:hAnsi="Times New Roman" w:cs="Times New Roman"/>
          <w:noProof/>
          <w:sz w:val="24"/>
          <w:szCs w:val="24"/>
          <w:lang w:eastAsia="fr-FR"/>
        </w:rPr>
      </w:pPr>
      <w:hyperlink w:anchor="_Toc59547148" w:history="1">
        <w:r w:rsidR="00C3027C" w:rsidRPr="00C3027C">
          <w:rPr>
            <w:rStyle w:val="Lienhypertexte"/>
            <w:rFonts w:ascii="Times New Roman" w:hAnsi="Times New Roman" w:cs="Times New Roman"/>
            <w:noProof/>
            <w:sz w:val="24"/>
            <w:szCs w:val="24"/>
          </w:rPr>
          <w:t>I.3.2.2.</w:t>
        </w:r>
        <w:r w:rsidR="00C3027C" w:rsidRPr="00C3027C">
          <w:rPr>
            <w:rFonts w:ascii="Times New Roman" w:eastAsiaTheme="minorEastAsia" w:hAnsi="Times New Roman" w:cs="Times New Roman"/>
            <w:noProof/>
            <w:sz w:val="24"/>
            <w:szCs w:val="24"/>
            <w:lang w:eastAsia="fr-FR"/>
          </w:rPr>
          <w:tab/>
        </w:r>
        <w:r w:rsidR="00C3027C" w:rsidRPr="00C3027C">
          <w:rPr>
            <w:rStyle w:val="Lienhypertexte"/>
            <w:rFonts w:ascii="Times New Roman" w:hAnsi="Times New Roman" w:cs="Times New Roman"/>
            <w:noProof/>
            <w:sz w:val="24"/>
            <w:szCs w:val="24"/>
          </w:rPr>
          <w:t>Fonctionnement du système de santé</w:t>
        </w:r>
        <w:r w:rsidR="00C3027C" w:rsidRPr="00C3027C">
          <w:rPr>
            <w:rFonts w:ascii="Times New Roman" w:hAnsi="Times New Roman" w:cs="Times New Roman"/>
            <w:noProof/>
            <w:webHidden/>
            <w:sz w:val="24"/>
            <w:szCs w:val="24"/>
          </w:rPr>
          <w:tab/>
        </w:r>
        <w:r w:rsidR="00C3027C" w:rsidRPr="00C3027C">
          <w:rPr>
            <w:rFonts w:ascii="Times New Roman" w:hAnsi="Times New Roman" w:cs="Times New Roman"/>
            <w:noProof/>
            <w:webHidden/>
            <w:sz w:val="24"/>
            <w:szCs w:val="24"/>
          </w:rPr>
          <w:fldChar w:fldCharType="begin"/>
        </w:r>
        <w:r w:rsidR="00C3027C" w:rsidRPr="00C3027C">
          <w:rPr>
            <w:rFonts w:ascii="Times New Roman" w:hAnsi="Times New Roman" w:cs="Times New Roman"/>
            <w:noProof/>
            <w:webHidden/>
            <w:sz w:val="24"/>
            <w:szCs w:val="24"/>
          </w:rPr>
          <w:instrText xml:space="preserve"> PAGEREF _Toc59547148 \h </w:instrText>
        </w:r>
        <w:r w:rsidR="00C3027C" w:rsidRPr="00C3027C">
          <w:rPr>
            <w:rFonts w:ascii="Times New Roman" w:hAnsi="Times New Roman" w:cs="Times New Roman"/>
            <w:noProof/>
            <w:webHidden/>
            <w:sz w:val="24"/>
            <w:szCs w:val="24"/>
          </w:rPr>
        </w:r>
        <w:r w:rsidR="00C3027C" w:rsidRPr="00C3027C">
          <w:rPr>
            <w:rFonts w:ascii="Times New Roman" w:hAnsi="Times New Roman" w:cs="Times New Roman"/>
            <w:noProof/>
            <w:webHidden/>
            <w:sz w:val="24"/>
            <w:szCs w:val="24"/>
          </w:rPr>
          <w:fldChar w:fldCharType="separate"/>
        </w:r>
        <w:r w:rsidR="00C3027C" w:rsidRPr="00C3027C">
          <w:rPr>
            <w:rFonts w:ascii="Times New Roman" w:hAnsi="Times New Roman" w:cs="Times New Roman"/>
            <w:noProof/>
            <w:webHidden/>
            <w:sz w:val="24"/>
            <w:szCs w:val="24"/>
          </w:rPr>
          <w:t>10</w:t>
        </w:r>
        <w:r w:rsidR="00C3027C" w:rsidRPr="00C3027C">
          <w:rPr>
            <w:rFonts w:ascii="Times New Roman" w:hAnsi="Times New Roman" w:cs="Times New Roman"/>
            <w:noProof/>
            <w:webHidden/>
            <w:sz w:val="24"/>
            <w:szCs w:val="24"/>
          </w:rPr>
          <w:fldChar w:fldCharType="end"/>
        </w:r>
      </w:hyperlink>
    </w:p>
    <w:p w14:paraId="7A974589" w14:textId="77777777" w:rsidR="00C3027C" w:rsidRPr="00C3027C" w:rsidRDefault="0046530C" w:rsidP="00C3027C">
      <w:pPr>
        <w:pStyle w:val="TM3"/>
        <w:tabs>
          <w:tab w:val="left" w:pos="1320"/>
          <w:tab w:val="right" w:leader="dot" w:pos="9062"/>
        </w:tabs>
        <w:spacing w:line="360" w:lineRule="auto"/>
        <w:rPr>
          <w:rFonts w:ascii="Times New Roman" w:eastAsiaTheme="minorEastAsia" w:hAnsi="Times New Roman" w:cs="Times New Roman"/>
          <w:noProof/>
          <w:sz w:val="24"/>
          <w:szCs w:val="24"/>
          <w:lang w:eastAsia="fr-FR"/>
        </w:rPr>
      </w:pPr>
      <w:hyperlink w:anchor="_Toc59547149" w:history="1">
        <w:r w:rsidR="00C3027C" w:rsidRPr="00C3027C">
          <w:rPr>
            <w:rStyle w:val="Lienhypertexte"/>
            <w:rFonts w:ascii="Times New Roman" w:hAnsi="Times New Roman" w:cs="Times New Roman"/>
            <w:noProof/>
            <w:sz w:val="24"/>
            <w:szCs w:val="24"/>
          </w:rPr>
          <w:t>I.3.3.</w:t>
        </w:r>
        <w:r w:rsidR="00C3027C" w:rsidRPr="00C3027C">
          <w:rPr>
            <w:rFonts w:ascii="Times New Roman" w:eastAsiaTheme="minorEastAsia" w:hAnsi="Times New Roman" w:cs="Times New Roman"/>
            <w:noProof/>
            <w:sz w:val="24"/>
            <w:szCs w:val="24"/>
            <w:lang w:eastAsia="fr-FR"/>
          </w:rPr>
          <w:tab/>
        </w:r>
        <w:r w:rsidR="00C3027C" w:rsidRPr="00C3027C">
          <w:rPr>
            <w:rStyle w:val="Lienhypertexte"/>
            <w:rFonts w:ascii="Times New Roman" w:hAnsi="Times New Roman" w:cs="Times New Roman"/>
            <w:noProof/>
            <w:sz w:val="24"/>
            <w:szCs w:val="24"/>
          </w:rPr>
          <w:t>Situation de la lutte contre le paludisme</w:t>
        </w:r>
        <w:r w:rsidR="00C3027C" w:rsidRPr="00C3027C">
          <w:rPr>
            <w:rFonts w:ascii="Times New Roman" w:hAnsi="Times New Roman" w:cs="Times New Roman"/>
            <w:noProof/>
            <w:webHidden/>
            <w:sz w:val="24"/>
            <w:szCs w:val="24"/>
          </w:rPr>
          <w:tab/>
        </w:r>
        <w:r w:rsidR="00C3027C" w:rsidRPr="00C3027C">
          <w:rPr>
            <w:rFonts w:ascii="Times New Roman" w:hAnsi="Times New Roman" w:cs="Times New Roman"/>
            <w:noProof/>
            <w:webHidden/>
            <w:sz w:val="24"/>
            <w:szCs w:val="24"/>
          </w:rPr>
          <w:fldChar w:fldCharType="begin"/>
        </w:r>
        <w:r w:rsidR="00C3027C" w:rsidRPr="00C3027C">
          <w:rPr>
            <w:rFonts w:ascii="Times New Roman" w:hAnsi="Times New Roman" w:cs="Times New Roman"/>
            <w:noProof/>
            <w:webHidden/>
            <w:sz w:val="24"/>
            <w:szCs w:val="24"/>
          </w:rPr>
          <w:instrText xml:space="preserve"> PAGEREF _Toc59547149 \h </w:instrText>
        </w:r>
        <w:r w:rsidR="00C3027C" w:rsidRPr="00C3027C">
          <w:rPr>
            <w:rFonts w:ascii="Times New Roman" w:hAnsi="Times New Roman" w:cs="Times New Roman"/>
            <w:noProof/>
            <w:webHidden/>
            <w:sz w:val="24"/>
            <w:szCs w:val="24"/>
          </w:rPr>
        </w:r>
        <w:r w:rsidR="00C3027C" w:rsidRPr="00C3027C">
          <w:rPr>
            <w:rFonts w:ascii="Times New Roman" w:hAnsi="Times New Roman" w:cs="Times New Roman"/>
            <w:noProof/>
            <w:webHidden/>
            <w:sz w:val="24"/>
            <w:szCs w:val="24"/>
          </w:rPr>
          <w:fldChar w:fldCharType="separate"/>
        </w:r>
        <w:r w:rsidR="00C3027C" w:rsidRPr="00C3027C">
          <w:rPr>
            <w:rFonts w:ascii="Times New Roman" w:hAnsi="Times New Roman" w:cs="Times New Roman"/>
            <w:noProof/>
            <w:webHidden/>
            <w:sz w:val="24"/>
            <w:szCs w:val="24"/>
          </w:rPr>
          <w:t>17</w:t>
        </w:r>
        <w:r w:rsidR="00C3027C" w:rsidRPr="00C3027C">
          <w:rPr>
            <w:rFonts w:ascii="Times New Roman" w:hAnsi="Times New Roman" w:cs="Times New Roman"/>
            <w:noProof/>
            <w:webHidden/>
            <w:sz w:val="24"/>
            <w:szCs w:val="24"/>
          </w:rPr>
          <w:fldChar w:fldCharType="end"/>
        </w:r>
      </w:hyperlink>
    </w:p>
    <w:p w14:paraId="18539DB2" w14:textId="77777777" w:rsidR="00C3027C" w:rsidRPr="00C3027C" w:rsidRDefault="0046530C" w:rsidP="00C3027C">
      <w:pPr>
        <w:pStyle w:val="TM4"/>
        <w:tabs>
          <w:tab w:val="left" w:pos="1540"/>
          <w:tab w:val="right" w:leader="dot" w:pos="9062"/>
        </w:tabs>
        <w:spacing w:line="360" w:lineRule="auto"/>
        <w:rPr>
          <w:rFonts w:ascii="Times New Roman" w:eastAsiaTheme="minorEastAsia" w:hAnsi="Times New Roman" w:cs="Times New Roman"/>
          <w:noProof/>
          <w:sz w:val="24"/>
          <w:szCs w:val="24"/>
          <w:lang w:eastAsia="fr-FR"/>
        </w:rPr>
      </w:pPr>
      <w:hyperlink w:anchor="_Toc59547150" w:history="1">
        <w:r w:rsidR="00C3027C" w:rsidRPr="00C3027C">
          <w:rPr>
            <w:rStyle w:val="Lienhypertexte"/>
            <w:rFonts w:ascii="Times New Roman" w:hAnsi="Times New Roman" w:cs="Times New Roman"/>
            <w:noProof/>
            <w:sz w:val="24"/>
            <w:szCs w:val="24"/>
          </w:rPr>
          <w:t>I.3.3.1.</w:t>
        </w:r>
        <w:r w:rsidR="00C3027C" w:rsidRPr="00C3027C">
          <w:rPr>
            <w:rFonts w:ascii="Times New Roman" w:eastAsiaTheme="minorEastAsia" w:hAnsi="Times New Roman" w:cs="Times New Roman"/>
            <w:noProof/>
            <w:sz w:val="24"/>
            <w:szCs w:val="24"/>
            <w:lang w:eastAsia="fr-FR"/>
          </w:rPr>
          <w:tab/>
        </w:r>
        <w:r w:rsidR="00C3027C" w:rsidRPr="00C3027C">
          <w:rPr>
            <w:rStyle w:val="Lienhypertexte"/>
            <w:rFonts w:ascii="Times New Roman" w:hAnsi="Times New Roman" w:cs="Times New Roman"/>
            <w:noProof/>
            <w:sz w:val="24"/>
            <w:szCs w:val="24"/>
          </w:rPr>
          <w:t>Cadre institutionnel, programmatique et organisationnel de la lutte</w:t>
        </w:r>
        <w:r w:rsidR="00C3027C" w:rsidRPr="00C3027C">
          <w:rPr>
            <w:rFonts w:ascii="Times New Roman" w:hAnsi="Times New Roman" w:cs="Times New Roman"/>
            <w:noProof/>
            <w:webHidden/>
            <w:sz w:val="24"/>
            <w:szCs w:val="24"/>
          </w:rPr>
          <w:tab/>
        </w:r>
        <w:r w:rsidR="00C3027C" w:rsidRPr="00C3027C">
          <w:rPr>
            <w:rFonts w:ascii="Times New Roman" w:hAnsi="Times New Roman" w:cs="Times New Roman"/>
            <w:noProof/>
            <w:webHidden/>
            <w:sz w:val="24"/>
            <w:szCs w:val="24"/>
          </w:rPr>
          <w:fldChar w:fldCharType="begin"/>
        </w:r>
        <w:r w:rsidR="00C3027C" w:rsidRPr="00C3027C">
          <w:rPr>
            <w:rFonts w:ascii="Times New Roman" w:hAnsi="Times New Roman" w:cs="Times New Roman"/>
            <w:noProof/>
            <w:webHidden/>
            <w:sz w:val="24"/>
            <w:szCs w:val="24"/>
          </w:rPr>
          <w:instrText xml:space="preserve"> PAGEREF _Toc59547150 \h </w:instrText>
        </w:r>
        <w:r w:rsidR="00C3027C" w:rsidRPr="00C3027C">
          <w:rPr>
            <w:rFonts w:ascii="Times New Roman" w:hAnsi="Times New Roman" w:cs="Times New Roman"/>
            <w:noProof/>
            <w:webHidden/>
            <w:sz w:val="24"/>
            <w:szCs w:val="24"/>
          </w:rPr>
        </w:r>
        <w:r w:rsidR="00C3027C" w:rsidRPr="00C3027C">
          <w:rPr>
            <w:rFonts w:ascii="Times New Roman" w:hAnsi="Times New Roman" w:cs="Times New Roman"/>
            <w:noProof/>
            <w:webHidden/>
            <w:sz w:val="24"/>
            <w:szCs w:val="24"/>
          </w:rPr>
          <w:fldChar w:fldCharType="separate"/>
        </w:r>
        <w:r w:rsidR="00C3027C" w:rsidRPr="00C3027C">
          <w:rPr>
            <w:rFonts w:ascii="Times New Roman" w:hAnsi="Times New Roman" w:cs="Times New Roman"/>
            <w:noProof/>
            <w:webHidden/>
            <w:sz w:val="24"/>
            <w:szCs w:val="24"/>
          </w:rPr>
          <w:t>17</w:t>
        </w:r>
        <w:r w:rsidR="00C3027C" w:rsidRPr="00C3027C">
          <w:rPr>
            <w:rFonts w:ascii="Times New Roman" w:hAnsi="Times New Roman" w:cs="Times New Roman"/>
            <w:noProof/>
            <w:webHidden/>
            <w:sz w:val="24"/>
            <w:szCs w:val="24"/>
          </w:rPr>
          <w:fldChar w:fldCharType="end"/>
        </w:r>
      </w:hyperlink>
    </w:p>
    <w:p w14:paraId="5AD57221" w14:textId="77777777" w:rsidR="00C3027C" w:rsidRPr="00C3027C" w:rsidRDefault="0046530C" w:rsidP="00C3027C">
      <w:pPr>
        <w:pStyle w:val="TM4"/>
        <w:tabs>
          <w:tab w:val="left" w:pos="1540"/>
          <w:tab w:val="right" w:leader="dot" w:pos="9062"/>
        </w:tabs>
        <w:spacing w:line="360" w:lineRule="auto"/>
        <w:rPr>
          <w:rFonts w:ascii="Times New Roman" w:eastAsiaTheme="minorEastAsia" w:hAnsi="Times New Roman" w:cs="Times New Roman"/>
          <w:noProof/>
          <w:sz w:val="24"/>
          <w:szCs w:val="24"/>
          <w:lang w:eastAsia="fr-FR"/>
        </w:rPr>
      </w:pPr>
      <w:hyperlink w:anchor="_Toc59547151" w:history="1">
        <w:r w:rsidR="00C3027C" w:rsidRPr="00C3027C">
          <w:rPr>
            <w:rStyle w:val="Lienhypertexte"/>
            <w:rFonts w:ascii="Times New Roman" w:hAnsi="Times New Roman" w:cs="Times New Roman"/>
            <w:noProof/>
            <w:sz w:val="24"/>
            <w:szCs w:val="24"/>
          </w:rPr>
          <w:t>I.3.3.1.</w:t>
        </w:r>
        <w:r w:rsidR="00C3027C" w:rsidRPr="00C3027C">
          <w:rPr>
            <w:rFonts w:ascii="Times New Roman" w:eastAsiaTheme="minorEastAsia" w:hAnsi="Times New Roman" w:cs="Times New Roman"/>
            <w:noProof/>
            <w:sz w:val="24"/>
            <w:szCs w:val="24"/>
            <w:lang w:eastAsia="fr-FR"/>
          </w:rPr>
          <w:tab/>
        </w:r>
        <w:r w:rsidR="00C3027C" w:rsidRPr="00C3027C">
          <w:rPr>
            <w:rStyle w:val="Lienhypertexte"/>
            <w:rFonts w:ascii="Times New Roman" w:hAnsi="Times New Roman" w:cs="Times New Roman"/>
            <w:noProof/>
            <w:sz w:val="24"/>
            <w:szCs w:val="24"/>
          </w:rPr>
          <w:t>Profil épidémiologique du paludisme</w:t>
        </w:r>
        <w:r w:rsidR="00C3027C" w:rsidRPr="00C3027C">
          <w:rPr>
            <w:rFonts w:ascii="Times New Roman" w:hAnsi="Times New Roman" w:cs="Times New Roman"/>
            <w:noProof/>
            <w:webHidden/>
            <w:sz w:val="24"/>
            <w:szCs w:val="24"/>
          </w:rPr>
          <w:tab/>
        </w:r>
        <w:r w:rsidR="00C3027C" w:rsidRPr="00C3027C">
          <w:rPr>
            <w:rFonts w:ascii="Times New Roman" w:hAnsi="Times New Roman" w:cs="Times New Roman"/>
            <w:noProof/>
            <w:webHidden/>
            <w:sz w:val="24"/>
            <w:szCs w:val="24"/>
          </w:rPr>
          <w:fldChar w:fldCharType="begin"/>
        </w:r>
        <w:r w:rsidR="00C3027C" w:rsidRPr="00C3027C">
          <w:rPr>
            <w:rFonts w:ascii="Times New Roman" w:hAnsi="Times New Roman" w:cs="Times New Roman"/>
            <w:noProof/>
            <w:webHidden/>
            <w:sz w:val="24"/>
            <w:szCs w:val="24"/>
          </w:rPr>
          <w:instrText xml:space="preserve"> PAGEREF _Toc59547151 \h </w:instrText>
        </w:r>
        <w:r w:rsidR="00C3027C" w:rsidRPr="00C3027C">
          <w:rPr>
            <w:rFonts w:ascii="Times New Roman" w:hAnsi="Times New Roman" w:cs="Times New Roman"/>
            <w:noProof/>
            <w:webHidden/>
            <w:sz w:val="24"/>
            <w:szCs w:val="24"/>
          </w:rPr>
        </w:r>
        <w:r w:rsidR="00C3027C" w:rsidRPr="00C3027C">
          <w:rPr>
            <w:rFonts w:ascii="Times New Roman" w:hAnsi="Times New Roman" w:cs="Times New Roman"/>
            <w:noProof/>
            <w:webHidden/>
            <w:sz w:val="24"/>
            <w:szCs w:val="24"/>
          </w:rPr>
          <w:fldChar w:fldCharType="separate"/>
        </w:r>
        <w:r w:rsidR="00C3027C" w:rsidRPr="00C3027C">
          <w:rPr>
            <w:rFonts w:ascii="Times New Roman" w:hAnsi="Times New Roman" w:cs="Times New Roman"/>
            <w:noProof/>
            <w:webHidden/>
            <w:sz w:val="24"/>
            <w:szCs w:val="24"/>
          </w:rPr>
          <w:t>18</w:t>
        </w:r>
        <w:r w:rsidR="00C3027C" w:rsidRPr="00C3027C">
          <w:rPr>
            <w:rFonts w:ascii="Times New Roman" w:hAnsi="Times New Roman" w:cs="Times New Roman"/>
            <w:noProof/>
            <w:webHidden/>
            <w:sz w:val="24"/>
            <w:szCs w:val="24"/>
          </w:rPr>
          <w:fldChar w:fldCharType="end"/>
        </w:r>
      </w:hyperlink>
    </w:p>
    <w:p w14:paraId="49884C3B" w14:textId="77777777" w:rsidR="00C3027C" w:rsidRPr="00C3027C" w:rsidRDefault="0046530C" w:rsidP="00C3027C">
      <w:pPr>
        <w:pStyle w:val="TM5"/>
        <w:tabs>
          <w:tab w:val="left" w:pos="1888"/>
          <w:tab w:val="right" w:leader="dot" w:pos="9062"/>
        </w:tabs>
        <w:spacing w:line="360" w:lineRule="auto"/>
        <w:rPr>
          <w:rFonts w:ascii="Times New Roman" w:eastAsiaTheme="minorEastAsia" w:hAnsi="Times New Roman" w:cs="Times New Roman"/>
          <w:noProof/>
          <w:sz w:val="24"/>
          <w:szCs w:val="24"/>
          <w:lang w:eastAsia="fr-FR"/>
        </w:rPr>
      </w:pPr>
      <w:hyperlink w:anchor="_Toc59547152" w:history="1">
        <w:r w:rsidR="00C3027C" w:rsidRPr="00C3027C">
          <w:rPr>
            <w:rStyle w:val="Lienhypertexte"/>
            <w:rFonts w:ascii="Times New Roman" w:hAnsi="Times New Roman" w:cs="Times New Roman"/>
            <w:noProof/>
            <w:sz w:val="24"/>
            <w:szCs w:val="24"/>
          </w:rPr>
          <w:t>I.3.3.2.1.</w:t>
        </w:r>
        <w:r w:rsidR="00C3027C" w:rsidRPr="00C3027C">
          <w:rPr>
            <w:rFonts w:ascii="Times New Roman" w:eastAsiaTheme="minorEastAsia" w:hAnsi="Times New Roman" w:cs="Times New Roman"/>
            <w:noProof/>
            <w:sz w:val="24"/>
            <w:szCs w:val="24"/>
            <w:lang w:eastAsia="fr-FR"/>
          </w:rPr>
          <w:tab/>
        </w:r>
        <w:r w:rsidR="00C3027C" w:rsidRPr="00C3027C">
          <w:rPr>
            <w:rStyle w:val="Lienhypertexte"/>
            <w:rFonts w:ascii="Times New Roman" w:hAnsi="Times New Roman" w:cs="Times New Roman"/>
            <w:noProof/>
            <w:sz w:val="24"/>
            <w:szCs w:val="24"/>
          </w:rPr>
          <w:t>Distribution du parasite</w:t>
        </w:r>
        <w:r w:rsidR="00C3027C" w:rsidRPr="00C3027C">
          <w:rPr>
            <w:rFonts w:ascii="Times New Roman" w:hAnsi="Times New Roman" w:cs="Times New Roman"/>
            <w:noProof/>
            <w:webHidden/>
            <w:sz w:val="24"/>
            <w:szCs w:val="24"/>
          </w:rPr>
          <w:tab/>
        </w:r>
        <w:r w:rsidR="00C3027C" w:rsidRPr="00C3027C">
          <w:rPr>
            <w:rFonts w:ascii="Times New Roman" w:hAnsi="Times New Roman" w:cs="Times New Roman"/>
            <w:noProof/>
            <w:webHidden/>
            <w:sz w:val="24"/>
            <w:szCs w:val="24"/>
          </w:rPr>
          <w:fldChar w:fldCharType="begin"/>
        </w:r>
        <w:r w:rsidR="00C3027C" w:rsidRPr="00C3027C">
          <w:rPr>
            <w:rFonts w:ascii="Times New Roman" w:hAnsi="Times New Roman" w:cs="Times New Roman"/>
            <w:noProof/>
            <w:webHidden/>
            <w:sz w:val="24"/>
            <w:szCs w:val="24"/>
          </w:rPr>
          <w:instrText xml:space="preserve"> PAGEREF _Toc59547152 \h </w:instrText>
        </w:r>
        <w:r w:rsidR="00C3027C" w:rsidRPr="00C3027C">
          <w:rPr>
            <w:rFonts w:ascii="Times New Roman" w:hAnsi="Times New Roman" w:cs="Times New Roman"/>
            <w:noProof/>
            <w:webHidden/>
            <w:sz w:val="24"/>
            <w:szCs w:val="24"/>
          </w:rPr>
        </w:r>
        <w:r w:rsidR="00C3027C" w:rsidRPr="00C3027C">
          <w:rPr>
            <w:rFonts w:ascii="Times New Roman" w:hAnsi="Times New Roman" w:cs="Times New Roman"/>
            <w:noProof/>
            <w:webHidden/>
            <w:sz w:val="24"/>
            <w:szCs w:val="24"/>
          </w:rPr>
          <w:fldChar w:fldCharType="separate"/>
        </w:r>
        <w:r w:rsidR="00C3027C" w:rsidRPr="00C3027C">
          <w:rPr>
            <w:rFonts w:ascii="Times New Roman" w:hAnsi="Times New Roman" w:cs="Times New Roman"/>
            <w:noProof/>
            <w:webHidden/>
            <w:sz w:val="24"/>
            <w:szCs w:val="24"/>
          </w:rPr>
          <w:t>18</w:t>
        </w:r>
        <w:r w:rsidR="00C3027C" w:rsidRPr="00C3027C">
          <w:rPr>
            <w:rFonts w:ascii="Times New Roman" w:hAnsi="Times New Roman" w:cs="Times New Roman"/>
            <w:noProof/>
            <w:webHidden/>
            <w:sz w:val="24"/>
            <w:szCs w:val="24"/>
          </w:rPr>
          <w:fldChar w:fldCharType="end"/>
        </w:r>
      </w:hyperlink>
    </w:p>
    <w:p w14:paraId="0CE15106" w14:textId="77777777" w:rsidR="00C3027C" w:rsidRPr="00C3027C" w:rsidRDefault="0046530C" w:rsidP="00C3027C">
      <w:pPr>
        <w:pStyle w:val="TM5"/>
        <w:tabs>
          <w:tab w:val="left" w:pos="1888"/>
          <w:tab w:val="right" w:leader="dot" w:pos="9062"/>
        </w:tabs>
        <w:spacing w:line="360" w:lineRule="auto"/>
        <w:rPr>
          <w:rFonts w:ascii="Times New Roman" w:eastAsiaTheme="minorEastAsia" w:hAnsi="Times New Roman" w:cs="Times New Roman"/>
          <w:noProof/>
          <w:sz w:val="24"/>
          <w:szCs w:val="24"/>
          <w:lang w:eastAsia="fr-FR"/>
        </w:rPr>
      </w:pPr>
      <w:hyperlink w:anchor="_Toc59547153" w:history="1">
        <w:r w:rsidR="00C3027C" w:rsidRPr="00C3027C">
          <w:rPr>
            <w:rStyle w:val="Lienhypertexte"/>
            <w:rFonts w:ascii="Times New Roman" w:hAnsi="Times New Roman" w:cs="Times New Roman"/>
            <w:noProof/>
            <w:sz w:val="24"/>
            <w:szCs w:val="24"/>
          </w:rPr>
          <w:t>I.3.3.2.1.</w:t>
        </w:r>
        <w:r w:rsidR="00C3027C" w:rsidRPr="00C3027C">
          <w:rPr>
            <w:rFonts w:ascii="Times New Roman" w:eastAsiaTheme="minorEastAsia" w:hAnsi="Times New Roman" w:cs="Times New Roman"/>
            <w:noProof/>
            <w:sz w:val="24"/>
            <w:szCs w:val="24"/>
            <w:lang w:eastAsia="fr-FR"/>
          </w:rPr>
          <w:tab/>
        </w:r>
        <w:r w:rsidR="00C3027C" w:rsidRPr="00C3027C">
          <w:rPr>
            <w:rStyle w:val="Lienhypertexte"/>
            <w:rFonts w:ascii="Times New Roman" w:hAnsi="Times New Roman" w:cs="Times New Roman"/>
            <w:noProof/>
            <w:sz w:val="24"/>
            <w:szCs w:val="24"/>
          </w:rPr>
          <w:t>Résistance parasitaire et tolérance aux CTA</w:t>
        </w:r>
        <w:r w:rsidR="00C3027C" w:rsidRPr="00C3027C">
          <w:rPr>
            <w:rFonts w:ascii="Times New Roman" w:hAnsi="Times New Roman" w:cs="Times New Roman"/>
            <w:noProof/>
            <w:webHidden/>
            <w:sz w:val="24"/>
            <w:szCs w:val="24"/>
          </w:rPr>
          <w:tab/>
        </w:r>
        <w:r w:rsidR="00C3027C" w:rsidRPr="00C3027C">
          <w:rPr>
            <w:rFonts w:ascii="Times New Roman" w:hAnsi="Times New Roman" w:cs="Times New Roman"/>
            <w:noProof/>
            <w:webHidden/>
            <w:sz w:val="24"/>
            <w:szCs w:val="24"/>
          </w:rPr>
          <w:fldChar w:fldCharType="begin"/>
        </w:r>
        <w:r w:rsidR="00C3027C" w:rsidRPr="00C3027C">
          <w:rPr>
            <w:rFonts w:ascii="Times New Roman" w:hAnsi="Times New Roman" w:cs="Times New Roman"/>
            <w:noProof/>
            <w:webHidden/>
            <w:sz w:val="24"/>
            <w:szCs w:val="24"/>
          </w:rPr>
          <w:instrText xml:space="preserve"> PAGEREF _Toc59547153 \h </w:instrText>
        </w:r>
        <w:r w:rsidR="00C3027C" w:rsidRPr="00C3027C">
          <w:rPr>
            <w:rFonts w:ascii="Times New Roman" w:hAnsi="Times New Roman" w:cs="Times New Roman"/>
            <w:noProof/>
            <w:webHidden/>
            <w:sz w:val="24"/>
            <w:szCs w:val="24"/>
          </w:rPr>
        </w:r>
        <w:r w:rsidR="00C3027C" w:rsidRPr="00C3027C">
          <w:rPr>
            <w:rFonts w:ascii="Times New Roman" w:hAnsi="Times New Roman" w:cs="Times New Roman"/>
            <w:noProof/>
            <w:webHidden/>
            <w:sz w:val="24"/>
            <w:szCs w:val="24"/>
          </w:rPr>
          <w:fldChar w:fldCharType="separate"/>
        </w:r>
        <w:r w:rsidR="00C3027C" w:rsidRPr="00C3027C">
          <w:rPr>
            <w:rFonts w:ascii="Times New Roman" w:hAnsi="Times New Roman" w:cs="Times New Roman"/>
            <w:noProof/>
            <w:webHidden/>
            <w:sz w:val="24"/>
            <w:szCs w:val="24"/>
          </w:rPr>
          <w:t>19</w:t>
        </w:r>
        <w:r w:rsidR="00C3027C" w:rsidRPr="00C3027C">
          <w:rPr>
            <w:rFonts w:ascii="Times New Roman" w:hAnsi="Times New Roman" w:cs="Times New Roman"/>
            <w:noProof/>
            <w:webHidden/>
            <w:sz w:val="24"/>
            <w:szCs w:val="24"/>
          </w:rPr>
          <w:fldChar w:fldCharType="end"/>
        </w:r>
      </w:hyperlink>
    </w:p>
    <w:p w14:paraId="3AEE01A3" w14:textId="77777777" w:rsidR="00C3027C" w:rsidRPr="00C3027C" w:rsidRDefault="0046530C" w:rsidP="00C3027C">
      <w:pPr>
        <w:pStyle w:val="TM5"/>
        <w:tabs>
          <w:tab w:val="left" w:pos="1888"/>
          <w:tab w:val="right" w:leader="dot" w:pos="9062"/>
        </w:tabs>
        <w:spacing w:line="360" w:lineRule="auto"/>
        <w:rPr>
          <w:rFonts w:ascii="Times New Roman" w:eastAsiaTheme="minorEastAsia" w:hAnsi="Times New Roman" w:cs="Times New Roman"/>
          <w:noProof/>
          <w:sz w:val="24"/>
          <w:szCs w:val="24"/>
          <w:lang w:eastAsia="fr-FR"/>
        </w:rPr>
      </w:pPr>
      <w:hyperlink w:anchor="_Toc59547154" w:history="1">
        <w:r w:rsidR="00C3027C" w:rsidRPr="00C3027C">
          <w:rPr>
            <w:rStyle w:val="Lienhypertexte"/>
            <w:rFonts w:ascii="Times New Roman" w:hAnsi="Times New Roman" w:cs="Times New Roman"/>
            <w:noProof/>
            <w:sz w:val="24"/>
            <w:szCs w:val="24"/>
          </w:rPr>
          <w:t>I.3.3.2.2.</w:t>
        </w:r>
        <w:r w:rsidR="00C3027C" w:rsidRPr="00C3027C">
          <w:rPr>
            <w:rFonts w:ascii="Times New Roman" w:eastAsiaTheme="minorEastAsia" w:hAnsi="Times New Roman" w:cs="Times New Roman"/>
            <w:noProof/>
            <w:sz w:val="24"/>
            <w:szCs w:val="24"/>
            <w:lang w:eastAsia="fr-FR"/>
          </w:rPr>
          <w:tab/>
        </w:r>
        <w:r w:rsidR="00C3027C" w:rsidRPr="00C3027C">
          <w:rPr>
            <w:rStyle w:val="Lienhypertexte"/>
            <w:rFonts w:ascii="Times New Roman" w:hAnsi="Times New Roman" w:cs="Times New Roman"/>
            <w:noProof/>
            <w:sz w:val="24"/>
            <w:szCs w:val="24"/>
          </w:rPr>
          <w:t>Bionomie des vecteurs</w:t>
        </w:r>
        <w:r w:rsidR="00C3027C" w:rsidRPr="00C3027C">
          <w:rPr>
            <w:rFonts w:ascii="Times New Roman" w:hAnsi="Times New Roman" w:cs="Times New Roman"/>
            <w:noProof/>
            <w:webHidden/>
            <w:sz w:val="24"/>
            <w:szCs w:val="24"/>
          </w:rPr>
          <w:tab/>
        </w:r>
        <w:r w:rsidR="00C3027C" w:rsidRPr="00C3027C">
          <w:rPr>
            <w:rFonts w:ascii="Times New Roman" w:hAnsi="Times New Roman" w:cs="Times New Roman"/>
            <w:noProof/>
            <w:webHidden/>
            <w:sz w:val="24"/>
            <w:szCs w:val="24"/>
          </w:rPr>
          <w:fldChar w:fldCharType="begin"/>
        </w:r>
        <w:r w:rsidR="00C3027C" w:rsidRPr="00C3027C">
          <w:rPr>
            <w:rFonts w:ascii="Times New Roman" w:hAnsi="Times New Roman" w:cs="Times New Roman"/>
            <w:noProof/>
            <w:webHidden/>
            <w:sz w:val="24"/>
            <w:szCs w:val="24"/>
          </w:rPr>
          <w:instrText xml:space="preserve"> PAGEREF _Toc59547154 \h </w:instrText>
        </w:r>
        <w:r w:rsidR="00C3027C" w:rsidRPr="00C3027C">
          <w:rPr>
            <w:rFonts w:ascii="Times New Roman" w:hAnsi="Times New Roman" w:cs="Times New Roman"/>
            <w:noProof/>
            <w:webHidden/>
            <w:sz w:val="24"/>
            <w:szCs w:val="24"/>
          </w:rPr>
        </w:r>
        <w:r w:rsidR="00C3027C" w:rsidRPr="00C3027C">
          <w:rPr>
            <w:rFonts w:ascii="Times New Roman" w:hAnsi="Times New Roman" w:cs="Times New Roman"/>
            <w:noProof/>
            <w:webHidden/>
            <w:sz w:val="24"/>
            <w:szCs w:val="24"/>
          </w:rPr>
          <w:fldChar w:fldCharType="separate"/>
        </w:r>
        <w:r w:rsidR="00C3027C" w:rsidRPr="00C3027C">
          <w:rPr>
            <w:rFonts w:ascii="Times New Roman" w:hAnsi="Times New Roman" w:cs="Times New Roman"/>
            <w:noProof/>
            <w:webHidden/>
            <w:sz w:val="24"/>
            <w:szCs w:val="24"/>
          </w:rPr>
          <w:t>19</w:t>
        </w:r>
        <w:r w:rsidR="00C3027C" w:rsidRPr="00C3027C">
          <w:rPr>
            <w:rFonts w:ascii="Times New Roman" w:hAnsi="Times New Roman" w:cs="Times New Roman"/>
            <w:noProof/>
            <w:webHidden/>
            <w:sz w:val="24"/>
            <w:szCs w:val="24"/>
          </w:rPr>
          <w:fldChar w:fldCharType="end"/>
        </w:r>
      </w:hyperlink>
    </w:p>
    <w:p w14:paraId="57C1955E" w14:textId="77777777" w:rsidR="00C3027C" w:rsidRPr="00C3027C" w:rsidRDefault="0046530C" w:rsidP="00C3027C">
      <w:pPr>
        <w:pStyle w:val="TM5"/>
        <w:tabs>
          <w:tab w:val="left" w:pos="1888"/>
          <w:tab w:val="right" w:leader="dot" w:pos="9062"/>
        </w:tabs>
        <w:spacing w:line="360" w:lineRule="auto"/>
        <w:rPr>
          <w:rFonts w:ascii="Times New Roman" w:eastAsiaTheme="minorEastAsia" w:hAnsi="Times New Roman" w:cs="Times New Roman"/>
          <w:noProof/>
          <w:sz w:val="24"/>
          <w:szCs w:val="24"/>
          <w:lang w:eastAsia="fr-FR"/>
        </w:rPr>
      </w:pPr>
      <w:hyperlink w:anchor="_Toc59547155" w:history="1">
        <w:r w:rsidR="00C3027C" w:rsidRPr="00C3027C">
          <w:rPr>
            <w:rStyle w:val="Lienhypertexte"/>
            <w:rFonts w:ascii="Times New Roman" w:hAnsi="Times New Roman" w:cs="Times New Roman"/>
            <w:noProof/>
            <w:sz w:val="24"/>
            <w:szCs w:val="24"/>
          </w:rPr>
          <w:t>I.3.3.2.3.</w:t>
        </w:r>
        <w:r w:rsidR="00C3027C" w:rsidRPr="00C3027C">
          <w:rPr>
            <w:rFonts w:ascii="Times New Roman" w:eastAsiaTheme="minorEastAsia" w:hAnsi="Times New Roman" w:cs="Times New Roman"/>
            <w:noProof/>
            <w:sz w:val="24"/>
            <w:szCs w:val="24"/>
            <w:lang w:eastAsia="fr-FR"/>
          </w:rPr>
          <w:tab/>
        </w:r>
        <w:r w:rsidR="00C3027C" w:rsidRPr="00C3027C">
          <w:rPr>
            <w:rStyle w:val="Lienhypertexte"/>
            <w:rFonts w:ascii="Times New Roman" w:hAnsi="Times New Roman" w:cs="Times New Roman"/>
            <w:noProof/>
            <w:sz w:val="24"/>
            <w:szCs w:val="24"/>
          </w:rPr>
          <w:t>Stratification de la transmission du paludisme</w:t>
        </w:r>
        <w:r w:rsidR="00C3027C" w:rsidRPr="00C3027C">
          <w:rPr>
            <w:rFonts w:ascii="Times New Roman" w:hAnsi="Times New Roman" w:cs="Times New Roman"/>
            <w:noProof/>
            <w:webHidden/>
            <w:sz w:val="24"/>
            <w:szCs w:val="24"/>
          </w:rPr>
          <w:tab/>
        </w:r>
        <w:r w:rsidR="00C3027C" w:rsidRPr="00C3027C">
          <w:rPr>
            <w:rFonts w:ascii="Times New Roman" w:hAnsi="Times New Roman" w:cs="Times New Roman"/>
            <w:noProof/>
            <w:webHidden/>
            <w:sz w:val="24"/>
            <w:szCs w:val="24"/>
          </w:rPr>
          <w:fldChar w:fldCharType="begin"/>
        </w:r>
        <w:r w:rsidR="00C3027C" w:rsidRPr="00C3027C">
          <w:rPr>
            <w:rFonts w:ascii="Times New Roman" w:hAnsi="Times New Roman" w:cs="Times New Roman"/>
            <w:noProof/>
            <w:webHidden/>
            <w:sz w:val="24"/>
            <w:szCs w:val="24"/>
          </w:rPr>
          <w:instrText xml:space="preserve"> PAGEREF _Toc59547155 \h </w:instrText>
        </w:r>
        <w:r w:rsidR="00C3027C" w:rsidRPr="00C3027C">
          <w:rPr>
            <w:rFonts w:ascii="Times New Roman" w:hAnsi="Times New Roman" w:cs="Times New Roman"/>
            <w:noProof/>
            <w:webHidden/>
            <w:sz w:val="24"/>
            <w:szCs w:val="24"/>
          </w:rPr>
        </w:r>
        <w:r w:rsidR="00C3027C" w:rsidRPr="00C3027C">
          <w:rPr>
            <w:rFonts w:ascii="Times New Roman" w:hAnsi="Times New Roman" w:cs="Times New Roman"/>
            <w:noProof/>
            <w:webHidden/>
            <w:sz w:val="24"/>
            <w:szCs w:val="24"/>
          </w:rPr>
          <w:fldChar w:fldCharType="separate"/>
        </w:r>
        <w:r w:rsidR="00C3027C" w:rsidRPr="00C3027C">
          <w:rPr>
            <w:rFonts w:ascii="Times New Roman" w:hAnsi="Times New Roman" w:cs="Times New Roman"/>
            <w:noProof/>
            <w:webHidden/>
            <w:sz w:val="24"/>
            <w:szCs w:val="24"/>
          </w:rPr>
          <w:t>19</w:t>
        </w:r>
        <w:r w:rsidR="00C3027C" w:rsidRPr="00C3027C">
          <w:rPr>
            <w:rFonts w:ascii="Times New Roman" w:hAnsi="Times New Roman" w:cs="Times New Roman"/>
            <w:noProof/>
            <w:webHidden/>
            <w:sz w:val="24"/>
            <w:szCs w:val="24"/>
          </w:rPr>
          <w:fldChar w:fldCharType="end"/>
        </w:r>
      </w:hyperlink>
    </w:p>
    <w:p w14:paraId="388C181B" w14:textId="77777777" w:rsidR="00C3027C" w:rsidRPr="00C3027C" w:rsidRDefault="0046530C" w:rsidP="00C3027C">
      <w:pPr>
        <w:pStyle w:val="TM1"/>
        <w:tabs>
          <w:tab w:val="left" w:pos="440"/>
          <w:tab w:val="right" w:leader="dot" w:pos="9062"/>
        </w:tabs>
        <w:spacing w:line="360" w:lineRule="auto"/>
        <w:rPr>
          <w:rFonts w:ascii="Times New Roman" w:eastAsiaTheme="minorEastAsia" w:hAnsi="Times New Roman" w:cs="Times New Roman"/>
          <w:noProof/>
          <w:sz w:val="24"/>
          <w:szCs w:val="24"/>
          <w:lang w:eastAsia="fr-FR"/>
        </w:rPr>
      </w:pPr>
      <w:hyperlink w:anchor="_Toc59547156" w:history="1">
        <w:r w:rsidR="00C3027C" w:rsidRPr="00C3027C">
          <w:rPr>
            <w:rStyle w:val="Lienhypertexte"/>
            <w:rFonts w:ascii="Times New Roman" w:hAnsi="Times New Roman" w:cs="Times New Roman"/>
            <w:noProof/>
            <w:sz w:val="24"/>
            <w:szCs w:val="24"/>
          </w:rPr>
          <w:t>II.</w:t>
        </w:r>
        <w:r w:rsidR="00C3027C" w:rsidRPr="00C3027C">
          <w:rPr>
            <w:rFonts w:ascii="Times New Roman" w:eastAsiaTheme="minorEastAsia" w:hAnsi="Times New Roman" w:cs="Times New Roman"/>
            <w:noProof/>
            <w:sz w:val="24"/>
            <w:szCs w:val="24"/>
            <w:lang w:eastAsia="fr-FR"/>
          </w:rPr>
          <w:tab/>
        </w:r>
        <w:r w:rsidR="00C3027C" w:rsidRPr="00C3027C">
          <w:rPr>
            <w:rStyle w:val="Lienhypertexte"/>
            <w:rFonts w:ascii="Times New Roman" w:hAnsi="Times New Roman" w:cs="Times New Roman"/>
            <w:noProof/>
            <w:sz w:val="24"/>
            <w:szCs w:val="24"/>
          </w:rPr>
          <w:t>DESCRIPTION DU PROGRAMME</w:t>
        </w:r>
        <w:r w:rsidR="00C3027C" w:rsidRPr="00C3027C">
          <w:rPr>
            <w:rFonts w:ascii="Times New Roman" w:hAnsi="Times New Roman" w:cs="Times New Roman"/>
            <w:noProof/>
            <w:webHidden/>
            <w:sz w:val="24"/>
            <w:szCs w:val="24"/>
          </w:rPr>
          <w:tab/>
        </w:r>
        <w:r w:rsidR="00C3027C" w:rsidRPr="00C3027C">
          <w:rPr>
            <w:rFonts w:ascii="Times New Roman" w:hAnsi="Times New Roman" w:cs="Times New Roman"/>
            <w:noProof/>
            <w:webHidden/>
            <w:sz w:val="24"/>
            <w:szCs w:val="24"/>
          </w:rPr>
          <w:fldChar w:fldCharType="begin"/>
        </w:r>
        <w:r w:rsidR="00C3027C" w:rsidRPr="00C3027C">
          <w:rPr>
            <w:rFonts w:ascii="Times New Roman" w:hAnsi="Times New Roman" w:cs="Times New Roman"/>
            <w:noProof/>
            <w:webHidden/>
            <w:sz w:val="24"/>
            <w:szCs w:val="24"/>
          </w:rPr>
          <w:instrText xml:space="preserve"> PAGEREF _Toc59547156 \h </w:instrText>
        </w:r>
        <w:r w:rsidR="00C3027C" w:rsidRPr="00C3027C">
          <w:rPr>
            <w:rFonts w:ascii="Times New Roman" w:hAnsi="Times New Roman" w:cs="Times New Roman"/>
            <w:noProof/>
            <w:webHidden/>
            <w:sz w:val="24"/>
            <w:szCs w:val="24"/>
          </w:rPr>
        </w:r>
        <w:r w:rsidR="00C3027C" w:rsidRPr="00C3027C">
          <w:rPr>
            <w:rFonts w:ascii="Times New Roman" w:hAnsi="Times New Roman" w:cs="Times New Roman"/>
            <w:noProof/>
            <w:webHidden/>
            <w:sz w:val="24"/>
            <w:szCs w:val="24"/>
          </w:rPr>
          <w:fldChar w:fldCharType="separate"/>
        </w:r>
        <w:r w:rsidR="00C3027C" w:rsidRPr="00C3027C">
          <w:rPr>
            <w:rFonts w:ascii="Times New Roman" w:hAnsi="Times New Roman" w:cs="Times New Roman"/>
            <w:noProof/>
            <w:webHidden/>
            <w:sz w:val="24"/>
            <w:szCs w:val="24"/>
          </w:rPr>
          <w:t>20</w:t>
        </w:r>
        <w:r w:rsidR="00C3027C" w:rsidRPr="00C3027C">
          <w:rPr>
            <w:rFonts w:ascii="Times New Roman" w:hAnsi="Times New Roman" w:cs="Times New Roman"/>
            <w:noProof/>
            <w:webHidden/>
            <w:sz w:val="24"/>
            <w:szCs w:val="24"/>
          </w:rPr>
          <w:fldChar w:fldCharType="end"/>
        </w:r>
      </w:hyperlink>
    </w:p>
    <w:p w14:paraId="71859F4B" w14:textId="77777777" w:rsidR="00C3027C" w:rsidRPr="00C3027C" w:rsidRDefault="0046530C" w:rsidP="00C3027C">
      <w:pPr>
        <w:pStyle w:val="TM2"/>
        <w:tabs>
          <w:tab w:val="left" w:pos="880"/>
          <w:tab w:val="right" w:leader="dot" w:pos="9062"/>
        </w:tabs>
        <w:spacing w:line="360" w:lineRule="auto"/>
        <w:rPr>
          <w:rFonts w:ascii="Times New Roman" w:eastAsiaTheme="minorEastAsia" w:hAnsi="Times New Roman" w:cs="Times New Roman"/>
          <w:noProof/>
          <w:sz w:val="24"/>
          <w:szCs w:val="24"/>
          <w:lang w:eastAsia="fr-FR"/>
        </w:rPr>
      </w:pPr>
      <w:hyperlink w:anchor="_Toc59547157" w:history="1">
        <w:r w:rsidR="00C3027C" w:rsidRPr="00C3027C">
          <w:rPr>
            <w:rStyle w:val="Lienhypertexte"/>
            <w:rFonts w:ascii="Times New Roman" w:hAnsi="Times New Roman" w:cs="Times New Roman"/>
            <w:noProof/>
            <w:sz w:val="24"/>
            <w:szCs w:val="24"/>
          </w:rPr>
          <w:t>II.1.</w:t>
        </w:r>
        <w:r w:rsidR="00C3027C" w:rsidRPr="00C3027C">
          <w:rPr>
            <w:rFonts w:ascii="Times New Roman" w:eastAsiaTheme="minorEastAsia" w:hAnsi="Times New Roman" w:cs="Times New Roman"/>
            <w:noProof/>
            <w:sz w:val="24"/>
            <w:szCs w:val="24"/>
            <w:lang w:eastAsia="fr-FR"/>
          </w:rPr>
          <w:tab/>
        </w:r>
        <w:r w:rsidR="00C3027C" w:rsidRPr="00C3027C">
          <w:rPr>
            <w:rStyle w:val="Lienhypertexte"/>
            <w:rFonts w:ascii="Times New Roman" w:hAnsi="Times New Roman" w:cs="Times New Roman"/>
            <w:noProof/>
            <w:sz w:val="24"/>
            <w:szCs w:val="24"/>
          </w:rPr>
          <w:t>But et principaux axes d’interventions du PSN 2021-2025</w:t>
        </w:r>
        <w:r w:rsidR="00C3027C" w:rsidRPr="00C3027C">
          <w:rPr>
            <w:rFonts w:ascii="Times New Roman" w:hAnsi="Times New Roman" w:cs="Times New Roman"/>
            <w:noProof/>
            <w:webHidden/>
            <w:sz w:val="24"/>
            <w:szCs w:val="24"/>
          </w:rPr>
          <w:tab/>
        </w:r>
        <w:r w:rsidR="00C3027C" w:rsidRPr="00C3027C">
          <w:rPr>
            <w:rFonts w:ascii="Times New Roman" w:hAnsi="Times New Roman" w:cs="Times New Roman"/>
            <w:noProof/>
            <w:webHidden/>
            <w:sz w:val="24"/>
            <w:szCs w:val="24"/>
          </w:rPr>
          <w:fldChar w:fldCharType="begin"/>
        </w:r>
        <w:r w:rsidR="00C3027C" w:rsidRPr="00C3027C">
          <w:rPr>
            <w:rFonts w:ascii="Times New Roman" w:hAnsi="Times New Roman" w:cs="Times New Roman"/>
            <w:noProof/>
            <w:webHidden/>
            <w:sz w:val="24"/>
            <w:szCs w:val="24"/>
          </w:rPr>
          <w:instrText xml:space="preserve"> PAGEREF _Toc59547157 \h </w:instrText>
        </w:r>
        <w:r w:rsidR="00C3027C" w:rsidRPr="00C3027C">
          <w:rPr>
            <w:rFonts w:ascii="Times New Roman" w:hAnsi="Times New Roman" w:cs="Times New Roman"/>
            <w:noProof/>
            <w:webHidden/>
            <w:sz w:val="24"/>
            <w:szCs w:val="24"/>
          </w:rPr>
        </w:r>
        <w:r w:rsidR="00C3027C" w:rsidRPr="00C3027C">
          <w:rPr>
            <w:rFonts w:ascii="Times New Roman" w:hAnsi="Times New Roman" w:cs="Times New Roman"/>
            <w:noProof/>
            <w:webHidden/>
            <w:sz w:val="24"/>
            <w:szCs w:val="24"/>
          </w:rPr>
          <w:fldChar w:fldCharType="separate"/>
        </w:r>
        <w:r w:rsidR="00C3027C" w:rsidRPr="00C3027C">
          <w:rPr>
            <w:rFonts w:ascii="Times New Roman" w:hAnsi="Times New Roman" w:cs="Times New Roman"/>
            <w:noProof/>
            <w:webHidden/>
            <w:sz w:val="24"/>
            <w:szCs w:val="24"/>
          </w:rPr>
          <w:t>20</w:t>
        </w:r>
        <w:r w:rsidR="00C3027C" w:rsidRPr="00C3027C">
          <w:rPr>
            <w:rFonts w:ascii="Times New Roman" w:hAnsi="Times New Roman" w:cs="Times New Roman"/>
            <w:noProof/>
            <w:webHidden/>
            <w:sz w:val="24"/>
            <w:szCs w:val="24"/>
          </w:rPr>
          <w:fldChar w:fldCharType="end"/>
        </w:r>
      </w:hyperlink>
    </w:p>
    <w:p w14:paraId="2E3CF822" w14:textId="77777777" w:rsidR="00C3027C" w:rsidRPr="00C3027C" w:rsidRDefault="0046530C" w:rsidP="00C3027C">
      <w:pPr>
        <w:pStyle w:val="TM2"/>
        <w:tabs>
          <w:tab w:val="left" w:pos="880"/>
          <w:tab w:val="right" w:leader="dot" w:pos="9062"/>
        </w:tabs>
        <w:spacing w:line="360" w:lineRule="auto"/>
        <w:rPr>
          <w:rFonts w:ascii="Times New Roman" w:eastAsiaTheme="minorEastAsia" w:hAnsi="Times New Roman" w:cs="Times New Roman"/>
          <w:noProof/>
          <w:sz w:val="24"/>
          <w:szCs w:val="24"/>
          <w:lang w:eastAsia="fr-FR"/>
        </w:rPr>
      </w:pPr>
      <w:hyperlink w:anchor="_Toc59547158" w:history="1">
        <w:r w:rsidR="00C3027C" w:rsidRPr="00C3027C">
          <w:rPr>
            <w:rStyle w:val="Lienhypertexte"/>
            <w:rFonts w:ascii="Times New Roman" w:hAnsi="Times New Roman" w:cs="Times New Roman"/>
            <w:noProof/>
            <w:sz w:val="24"/>
            <w:szCs w:val="24"/>
          </w:rPr>
          <w:t>II.2.</w:t>
        </w:r>
        <w:r w:rsidR="00C3027C" w:rsidRPr="00C3027C">
          <w:rPr>
            <w:rFonts w:ascii="Times New Roman" w:eastAsiaTheme="minorEastAsia" w:hAnsi="Times New Roman" w:cs="Times New Roman"/>
            <w:noProof/>
            <w:sz w:val="24"/>
            <w:szCs w:val="24"/>
            <w:lang w:eastAsia="fr-FR"/>
          </w:rPr>
          <w:tab/>
        </w:r>
        <w:r w:rsidR="00C3027C" w:rsidRPr="00C3027C">
          <w:rPr>
            <w:rStyle w:val="Lienhypertexte"/>
            <w:rFonts w:ascii="Times New Roman" w:hAnsi="Times New Roman" w:cs="Times New Roman"/>
            <w:noProof/>
            <w:sz w:val="24"/>
            <w:szCs w:val="24"/>
          </w:rPr>
          <w:t>Cadre conceptuel</w:t>
        </w:r>
        <w:r w:rsidR="00C3027C" w:rsidRPr="00C3027C">
          <w:rPr>
            <w:rFonts w:ascii="Times New Roman" w:hAnsi="Times New Roman" w:cs="Times New Roman"/>
            <w:noProof/>
            <w:webHidden/>
            <w:sz w:val="24"/>
            <w:szCs w:val="24"/>
          </w:rPr>
          <w:tab/>
        </w:r>
        <w:r w:rsidR="00C3027C" w:rsidRPr="00C3027C">
          <w:rPr>
            <w:rFonts w:ascii="Times New Roman" w:hAnsi="Times New Roman" w:cs="Times New Roman"/>
            <w:noProof/>
            <w:webHidden/>
            <w:sz w:val="24"/>
            <w:szCs w:val="24"/>
          </w:rPr>
          <w:fldChar w:fldCharType="begin"/>
        </w:r>
        <w:r w:rsidR="00C3027C" w:rsidRPr="00C3027C">
          <w:rPr>
            <w:rFonts w:ascii="Times New Roman" w:hAnsi="Times New Roman" w:cs="Times New Roman"/>
            <w:noProof/>
            <w:webHidden/>
            <w:sz w:val="24"/>
            <w:szCs w:val="24"/>
          </w:rPr>
          <w:instrText xml:space="preserve"> PAGEREF _Toc59547158 \h </w:instrText>
        </w:r>
        <w:r w:rsidR="00C3027C" w:rsidRPr="00C3027C">
          <w:rPr>
            <w:rFonts w:ascii="Times New Roman" w:hAnsi="Times New Roman" w:cs="Times New Roman"/>
            <w:noProof/>
            <w:webHidden/>
            <w:sz w:val="24"/>
            <w:szCs w:val="24"/>
          </w:rPr>
        </w:r>
        <w:r w:rsidR="00C3027C" w:rsidRPr="00C3027C">
          <w:rPr>
            <w:rFonts w:ascii="Times New Roman" w:hAnsi="Times New Roman" w:cs="Times New Roman"/>
            <w:noProof/>
            <w:webHidden/>
            <w:sz w:val="24"/>
            <w:szCs w:val="24"/>
          </w:rPr>
          <w:fldChar w:fldCharType="separate"/>
        </w:r>
        <w:r w:rsidR="00C3027C" w:rsidRPr="00C3027C">
          <w:rPr>
            <w:rFonts w:ascii="Times New Roman" w:hAnsi="Times New Roman" w:cs="Times New Roman"/>
            <w:noProof/>
            <w:webHidden/>
            <w:sz w:val="24"/>
            <w:szCs w:val="24"/>
          </w:rPr>
          <w:t>22</w:t>
        </w:r>
        <w:r w:rsidR="00C3027C" w:rsidRPr="00C3027C">
          <w:rPr>
            <w:rFonts w:ascii="Times New Roman" w:hAnsi="Times New Roman" w:cs="Times New Roman"/>
            <w:noProof/>
            <w:webHidden/>
            <w:sz w:val="24"/>
            <w:szCs w:val="24"/>
          </w:rPr>
          <w:fldChar w:fldCharType="end"/>
        </w:r>
      </w:hyperlink>
    </w:p>
    <w:p w14:paraId="7407FBCD" w14:textId="77777777" w:rsidR="00C3027C" w:rsidRPr="00C3027C" w:rsidRDefault="0046530C" w:rsidP="00C3027C">
      <w:pPr>
        <w:pStyle w:val="TM2"/>
        <w:tabs>
          <w:tab w:val="left" w:pos="880"/>
          <w:tab w:val="right" w:leader="dot" w:pos="9062"/>
        </w:tabs>
        <w:spacing w:line="360" w:lineRule="auto"/>
        <w:rPr>
          <w:rFonts w:ascii="Times New Roman" w:eastAsiaTheme="minorEastAsia" w:hAnsi="Times New Roman" w:cs="Times New Roman"/>
          <w:noProof/>
          <w:sz w:val="24"/>
          <w:szCs w:val="24"/>
          <w:lang w:eastAsia="fr-FR"/>
        </w:rPr>
      </w:pPr>
      <w:hyperlink w:anchor="_Toc59547159" w:history="1">
        <w:r w:rsidR="00C3027C" w:rsidRPr="00C3027C">
          <w:rPr>
            <w:rStyle w:val="Lienhypertexte"/>
            <w:rFonts w:ascii="Times New Roman" w:hAnsi="Times New Roman" w:cs="Times New Roman"/>
            <w:noProof/>
            <w:sz w:val="24"/>
            <w:szCs w:val="24"/>
          </w:rPr>
          <w:t>II.3.</w:t>
        </w:r>
        <w:r w:rsidR="00C3027C" w:rsidRPr="00C3027C">
          <w:rPr>
            <w:rFonts w:ascii="Times New Roman" w:eastAsiaTheme="minorEastAsia" w:hAnsi="Times New Roman" w:cs="Times New Roman"/>
            <w:noProof/>
            <w:sz w:val="24"/>
            <w:szCs w:val="24"/>
            <w:lang w:eastAsia="fr-FR"/>
          </w:rPr>
          <w:tab/>
        </w:r>
        <w:r w:rsidR="00C3027C" w:rsidRPr="00C3027C">
          <w:rPr>
            <w:rStyle w:val="Lienhypertexte"/>
            <w:rFonts w:ascii="Times New Roman" w:hAnsi="Times New Roman" w:cs="Times New Roman"/>
            <w:noProof/>
            <w:sz w:val="24"/>
            <w:szCs w:val="24"/>
          </w:rPr>
          <w:t>Cadre logique</w:t>
        </w:r>
        <w:r w:rsidR="00C3027C" w:rsidRPr="00C3027C">
          <w:rPr>
            <w:rFonts w:ascii="Times New Roman" w:hAnsi="Times New Roman" w:cs="Times New Roman"/>
            <w:noProof/>
            <w:webHidden/>
            <w:sz w:val="24"/>
            <w:szCs w:val="24"/>
          </w:rPr>
          <w:tab/>
        </w:r>
        <w:r w:rsidR="00C3027C" w:rsidRPr="00C3027C">
          <w:rPr>
            <w:rFonts w:ascii="Times New Roman" w:hAnsi="Times New Roman" w:cs="Times New Roman"/>
            <w:noProof/>
            <w:webHidden/>
            <w:sz w:val="24"/>
            <w:szCs w:val="24"/>
          </w:rPr>
          <w:fldChar w:fldCharType="begin"/>
        </w:r>
        <w:r w:rsidR="00C3027C" w:rsidRPr="00C3027C">
          <w:rPr>
            <w:rFonts w:ascii="Times New Roman" w:hAnsi="Times New Roman" w:cs="Times New Roman"/>
            <w:noProof/>
            <w:webHidden/>
            <w:sz w:val="24"/>
            <w:szCs w:val="24"/>
          </w:rPr>
          <w:instrText xml:space="preserve"> PAGEREF _Toc59547159 \h </w:instrText>
        </w:r>
        <w:r w:rsidR="00C3027C" w:rsidRPr="00C3027C">
          <w:rPr>
            <w:rFonts w:ascii="Times New Roman" w:hAnsi="Times New Roman" w:cs="Times New Roman"/>
            <w:noProof/>
            <w:webHidden/>
            <w:sz w:val="24"/>
            <w:szCs w:val="24"/>
          </w:rPr>
        </w:r>
        <w:r w:rsidR="00C3027C" w:rsidRPr="00C3027C">
          <w:rPr>
            <w:rFonts w:ascii="Times New Roman" w:hAnsi="Times New Roman" w:cs="Times New Roman"/>
            <w:noProof/>
            <w:webHidden/>
            <w:sz w:val="24"/>
            <w:szCs w:val="24"/>
          </w:rPr>
          <w:fldChar w:fldCharType="separate"/>
        </w:r>
        <w:r w:rsidR="00C3027C" w:rsidRPr="00C3027C">
          <w:rPr>
            <w:rFonts w:ascii="Times New Roman" w:hAnsi="Times New Roman" w:cs="Times New Roman"/>
            <w:noProof/>
            <w:webHidden/>
            <w:sz w:val="24"/>
            <w:szCs w:val="24"/>
          </w:rPr>
          <w:t>24</w:t>
        </w:r>
        <w:r w:rsidR="00C3027C" w:rsidRPr="00C3027C">
          <w:rPr>
            <w:rFonts w:ascii="Times New Roman" w:hAnsi="Times New Roman" w:cs="Times New Roman"/>
            <w:noProof/>
            <w:webHidden/>
            <w:sz w:val="24"/>
            <w:szCs w:val="24"/>
          </w:rPr>
          <w:fldChar w:fldCharType="end"/>
        </w:r>
      </w:hyperlink>
    </w:p>
    <w:p w14:paraId="7153E44D" w14:textId="77777777" w:rsidR="00C3027C" w:rsidRPr="00C3027C" w:rsidRDefault="0046530C" w:rsidP="00C3027C">
      <w:pPr>
        <w:pStyle w:val="TM1"/>
        <w:tabs>
          <w:tab w:val="left" w:pos="660"/>
          <w:tab w:val="right" w:leader="dot" w:pos="9062"/>
        </w:tabs>
        <w:spacing w:line="360" w:lineRule="auto"/>
        <w:rPr>
          <w:rFonts w:ascii="Times New Roman" w:eastAsiaTheme="minorEastAsia" w:hAnsi="Times New Roman" w:cs="Times New Roman"/>
          <w:noProof/>
          <w:sz w:val="24"/>
          <w:szCs w:val="24"/>
          <w:lang w:eastAsia="fr-FR"/>
        </w:rPr>
      </w:pPr>
      <w:hyperlink w:anchor="_Toc59547160" w:history="1">
        <w:r w:rsidR="00C3027C" w:rsidRPr="00C3027C">
          <w:rPr>
            <w:rStyle w:val="Lienhypertexte"/>
            <w:rFonts w:ascii="Times New Roman" w:hAnsi="Times New Roman" w:cs="Times New Roman"/>
            <w:noProof/>
            <w:sz w:val="24"/>
            <w:szCs w:val="24"/>
          </w:rPr>
          <w:t>III.</w:t>
        </w:r>
        <w:r w:rsidR="00C3027C" w:rsidRPr="00C3027C">
          <w:rPr>
            <w:rFonts w:ascii="Times New Roman" w:eastAsiaTheme="minorEastAsia" w:hAnsi="Times New Roman" w:cs="Times New Roman"/>
            <w:noProof/>
            <w:sz w:val="24"/>
            <w:szCs w:val="24"/>
            <w:lang w:eastAsia="fr-FR"/>
          </w:rPr>
          <w:tab/>
        </w:r>
        <w:r w:rsidR="00C3027C" w:rsidRPr="00C3027C">
          <w:rPr>
            <w:rStyle w:val="Lienhypertexte"/>
            <w:rFonts w:ascii="Times New Roman" w:hAnsi="Times New Roman" w:cs="Times New Roman"/>
            <w:noProof/>
            <w:sz w:val="24"/>
            <w:szCs w:val="24"/>
          </w:rPr>
          <w:t>DESCRIPTION DES INDICATEURS</w:t>
        </w:r>
        <w:r w:rsidR="00C3027C" w:rsidRPr="00C3027C">
          <w:rPr>
            <w:rFonts w:ascii="Times New Roman" w:hAnsi="Times New Roman" w:cs="Times New Roman"/>
            <w:noProof/>
            <w:webHidden/>
            <w:sz w:val="24"/>
            <w:szCs w:val="24"/>
          </w:rPr>
          <w:tab/>
        </w:r>
        <w:r w:rsidR="00C3027C" w:rsidRPr="00C3027C">
          <w:rPr>
            <w:rFonts w:ascii="Times New Roman" w:hAnsi="Times New Roman" w:cs="Times New Roman"/>
            <w:noProof/>
            <w:webHidden/>
            <w:sz w:val="24"/>
            <w:szCs w:val="24"/>
          </w:rPr>
          <w:fldChar w:fldCharType="begin"/>
        </w:r>
        <w:r w:rsidR="00C3027C" w:rsidRPr="00C3027C">
          <w:rPr>
            <w:rFonts w:ascii="Times New Roman" w:hAnsi="Times New Roman" w:cs="Times New Roman"/>
            <w:noProof/>
            <w:webHidden/>
            <w:sz w:val="24"/>
            <w:szCs w:val="24"/>
          </w:rPr>
          <w:instrText xml:space="preserve"> PAGEREF _Toc59547160 \h </w:instrText>
        </w:r>
        <w:r w:rsidR="00C3027C" w:rsidRPr="00C3027C">
          <w:rPr>
            <w:rFonts w:ascii="Times New Roman" w:hAnsi="Times New Roman" w:cs="Times New Roman"/>
            <w:noProof/>
            <w:webHidden/>
            <w:sz w:val="24"/>
            <w:szCs w:val="24"/>
          </w:rPr>
        </w:r>
        <w:r w:rsidR="00C3027C" w:rsidRPr="00C3027C">
          <w:rPr>
            <w:rFonts w:ascii="Times New Roman" w:hAnsi="Times New Roman" w:cs="Times New Roman"/>
            <w:noProof/>
            <w:webHidden/>
            <w:sz w:val="24"/>
            <w:szCs w:val="24"/>
          </w:rPr>
          <w:fldChar w:fldCharType="separate"/>
        </w:r>
        <w:r w:rsidR="00C3027C" w:rsidRPr="00C3027C">
          <w:rPr>
            <w:rFonts w:ascii="Times New Roman" w:hAnsi="Times New Roman" w:cs="Times New Roman"/>
            <w:noProof/>
            <w:webHidden/>
            <w:sz w:val="24"/>
            <w:szCs w:val="24"/>
          </w:rPr>
          <w:t>26</w:t>
        </w:r>
        <w:r w:rsidR="00C3027C" w:rsidRPr="00C3027C">
          <w:rPr>
            <w:rFonts w:ascii="Times New Roman" w:hAnsi="Times New Roman" w:cs="Times New Roman"/>
            <w:noProof/>
            <w:webHidden/>
            <w:sz w:val="24"/>
            <w:szCs w:val="24"/>
          </w:rPr>
          <w:fldChar w:fldCharType="end"/>
        </w:r>
      </w:hyperlink>
    </w:p>
    <w:p w14:paraId="3A6A4F7D" w14:textId="77777777" w:rsidR="00C3027C" w:rsidRPr="00C3027C" w:rsidRDefault="0046530C" w:rsidP="00C3027C">
      <w:pPr>
        <w:pStyle w:val="TM1"/>
        <w:tabs>
          <w:tab w:val="left" w:pos="660"/>
          <w:tab w:val="right" w:leader="dot" w:pos="9062"/>
        </w:tabs>
        <w:spacing w:line="360" w:lineRule="auto"/>
        <w:rPr>
          <w:rFonts w:ascii="Times New Roman" w:eastAsiaTheme="minorEastAsia" w:hAnsi="Times New Roman" w:cs="Times New Roman"/>
          <w:noProof/>
          <w:sz w:val="24"/>
          <w:szCs w:val="24"/>
          <w:lang w:eastAsia="fr-FR"/>
        </w:rPr>
      </w:pPr>
      <w:hyperlink w:anchor="_Toc59547161" w:history="1">
        <w:r w:rsidR="00C3027C" w:rsidRPr="00C3027C">
          <w:rPr>
            <w:rStyle w:val="Lienhypertexte"/>
            <w:rFonts w:ascii="Times New Roman" w:hAnsi="Times New Roman" w:cs="Times New Roman"/>
            <w:noProof/>
            <w:sz w:val="24"/>
            <w:szCs w:val="24"/>
          </w:rPr>
          <w:t>IV.</w:t>
        </w:r>
        <w:r w:rsidR="00C3027C" w:rsidRPr="00C3027C">
          <w:rPr>
            <w:rFonts w:ascii="Times New Roman" w:eastAsiaTheme="minorEastAsia" w:hAnsi="Times New Roman" w:cs="Times New Roman"/>
            <w:noProof/>
            <w:sz w:val="24"/>
            <w:szCs w:val="24"/>
            <w:lang w:eastAsia="fr-FR"/>
          </w:rPr>
          <w:tab/>
        </w:r>
        <w:r w:rsidR="00C3027C" w:rsidRPr="00C3027C">
          <w:rPr>
            <w:rStyle w:val="Lienhypertexte"/>
            <w:rFonts w:ascii="Times New Roman" w:hAnsi="Times New Roman" w:cs="Times New Roman"/>
            <w:noProof/>
            <w:sz w:val="24"/>
            <w:szCs w:val="24"/>
          </w:rPr>
          <w:t>ACTIVITES DE SUIVI</w:t>
        </w:r>
        <w:r w:rsidR="00C3027C" w:rsidRPr="00C3027C">
          <w:rPr>
            <w:rFonts w:ascii="Times New Roman" w:hAnsi="Times New Roman" w:cs="Times New Roman"/>
            <w:noProof/>
            <w:webHidden/>
            <w:sz w:val="24"/>
            <w:szCs w:val="24"/>
          </w:rPr>
          <w:tab/>
        </w:r>
        <w:r w:rsidR="00C3027C" w:rsidRPr="00C3027C">
          <w:rPr>
            <w:rFonts w:ascii="Times New Roman" w:hAnsi="Times New Roman" w:cs="Times New Roman"/>
            <w:noProof/>
            <w:webHidden/>
            <w:sz w:val="24"/>
            <w:szCs w:val="24"/>
          </w:rPr>
          <w:fldChar w:fldCharType="begin"/>
        </w:r>
        <w:r w:rsidR="00C3027C" w:rsidRPr="00C3027C">
          <w:rPr>
            <w:rFonts w:ascii="Times New Roman" w:hAnsi="Times New Roman" w:cs="Times New Roman"/>
            <w:noProof/>
            <w:webHidden/>
            <w:sz w:val="24"/>
            <w:szCs w:val="24"/>
          </w:rPr>
          <w:instrText xml:space="preserve"> PAGEREF _Toc59547161 \h </w:instrText>
        </w:r>
        <w:r w:rsidR="00C3027C" w:rsidRPr="00C3027C">
          <w:rPr>
            <w:rFonts w:ascii="Times New Roman" w:hAnsi="Times New Roman" w:cs="Times New Roman"/>
            <w:noProof/>
            <w:webHidden/>
            <w:sz w:val="24"/>
            <w:szCs w:val="24"/>
          </w:rPr>
        </w:r>
        <w:r w:rsidR="00C3027C" w:rsidRPr="00C3027C">
          <w:rPr>
            <w:rFonts w:ascii="Times New Roman" w:hAnsi="Times New Roman" w:cs="Times New Roman"/>
            <w:noProof/>
            <w:webHidden/>
            <w:sz w:val="24"/>
            <w:szCs w:val="24"/>
          </w:rPr>
          <w:fldChar w:fldCharType="separate"/>
        </w:r>
        <w:r w:rsidR="00C3027C" w:rsidRPr="00C3027C">
          <w:rPr>
            <w:rFonts w:ascii="Times New Roman" w:hAnsi="Times New Roman" w:cs="Times New Roman"/>
            <w:noProof/>
            <w:webHidden/>
            <w:sz w:val="24"/>
            <w:szCs w:val="24"/>
          </w:rPr>
          <w:t>40</w:t>
        </w:r>
        <w:r w:rsidR="00C3027C" w:rsidRPr="00C3027C">
          <w:rPr>
            <w:rFonts w:ascii="Times New Roman" w:hAnsi="Times New Roman" w:cs="Times New Roman"/>
            <w:noProof/>
            <w:webHidden/>
            <w:sz w:val="24"/>
            <w:szCs w:val="24"/>
          </w:rPr>
          <w:fldChar w:fldCharType="end"/>
        </w:r>
      </w:hyperlink>
    </w:p>
    <w:p w14:paraId="1B784F72" w14:textId="77777777" w:rsidR="00C3027C" w:rsidRPr="00C3027C" w:rsidRDefault="0046530C" w:rsidP="00C3027C">
      <w:pPr>
        <w:pStyle w:val="TM2"/>
        <w:tabs>
          <w:tab w:val="left" w:pos="1100"/>
          <w:tab w:val="right" w:leader="dot" w:pos="9062"/>
        </w:tabs>
        <w:spacing w:line="360" w:lineRule="auto"/>
        <w:rPr>
          <w:rFonts w:ascii="Times New Roman" w:eastAsiaTheme="minorEastAsia" w:hAnsi="Times New Roman" w:cs="Times New Roman"/>
          <w:noProof/>
          <w:sz w:val="24"/>
          <w:szCs w:val="24"/>
          <w:lang w:eastAsia="fr-FR"/>
        </w:rPr>
      </w:pPr>
      <w:hyperlink w:anchor="_Toc59547162" w:history="1">
        <w:r w:rsidR="00C3027C" w:rsidRPr="00C3027C">
          <w:rPr>
            <w:rStyle w:val="Lienhypertexte"/>
            <w:rFonts w:ascii="Times New Roman" w:hAnsi="Times New Roman" w:cs="Times New Roman"/>
            <w:noProof/>
            <w:sz w:val="24"/>
            <w:szCs w:val="24"/>
          </w:rPr>
          <w:t>IV.1.</w:t>
        </w:r>
        <w:r w:rsidR="00C3027C" w:rsidRPr="00C3027C">
          <w:rPr>
            <w:rFonts w:ascii="Times New Roman" w:eastAsiaTheme="minorEastAsia" w:hAnsi="Times New Roman" w:cs="Times New Roman"/>
            <w:noProof/>
            <w:sz w:val="24"/>
            <w:szCs w:val="24"/>
            <w:lang w:eastAsia="fr-FR"/>
          </w:rPr>
          <w:tab/>
        </w:r>
        <w:r w:rsidR="00C3027C" w:rsidRPr="00C3027C">
          <w:rPr>
            <w:rStyle w:val="Lienhypertexte"/>
            <w:rFonts w:ascii="Times New Roman" w:hAnsi="Times New Roman" w:cs="Times New Roman"/>
            <w:noProof/>
            <w:sz w:val="24"/>
            <w:szCs w:val="24"/>
          </w:rPr>
          <w:t>La collecte des données de routine de lutte contre le paludisme</w:t>
        </w:r>
        <w:r w:rsidR="00C3027C" w:rsidRPr="00C3027C">
          <w:rPr>
            <w:rFonts w:ascii="Times New Roman" w:hAnsi="Times New Roman" w:cs="Times New Roman"/>
            <w:noProof/>
            <w:webHidden/>
            <w:sz w:val="24"/>
            <w:szCs w:val="24"/>
          </w:rPr>
          <w:tab/>
        </w:r>
        <w:r w:rsidR="00C3027C" w:rsidRPr="00C3027C">
          <w:rPr>
            <w:rFonts w:ascii="Times New Roman" w:hAnsi="Times New Roman" w:cs="Times New Roman"/>
            <w:noProof/>
            <w:webHidden/>
            <w:sz w:val="24"/>
            <w:szCs w:val="24"/>
          </w:rPr>
          <w:fldChar w:fldCharType="begin"/>
        </w:r>
        <w:r w:rsidR="00C3027C" w:rsidRPr="00C3027C">
          <w:rPr>
            <w:rFonts w:ascii="Times New Roman" w:hAnsi="Times New Roman" w:cs="Times New Roman"/>
            <w:noProof/>
            <w:webHidden/>
            <w:sz w:val="24"/>
            <w:szCs w:val="24"/>
          </w:rPr>
          <w:instrText xml:space="preserve"> PAGEREF _Toc59547162 \h </w:instrText>
        </w:r>
        <w:r w:rsidR="00C3027C" w:rsidRPr="00C3027C">
          <w:rPr>
            <w:rFonts w:ascii="Times New Roman" w:hAnsi="Times New Roman" w:cs="Times New Roman"/>
            <w:noProof/>
            <w:webHidden/>
            <w:sz w:val="24"/>
            <w:szCs w:val="24"/>
          </w:rPr>
        </w:r>
        <w:r w:rsidR="00C3027C" w:rsidRPr="00C3027C">
          <w:rPr>
            <w:rFonts w:ascii="Times New Roman" w:hAnsi="Times New Roman" w:cs="Times New Roman"/>
            <w:noProof/>
            <w:webHidden/>
            <w:sz w:val="24"/>
            <w:szCs w:val="24"/>
          </w:rPr>
          <w:fldChar w:fldCharType="separate"/>
        </w:r>
        <w:r w:rsidR="00C3027C" w:rsidRPr="00C3027C">
          <w:rPr>
            <w:rFonts w:ascii="Times New Roman" w:hAnsi="Times New Roman" w:cs="Times New Roman"/>
            <w:noProof/>
            <w:webHidden/>
            <w:sz w:val="24"/>
            <w:szCs w:val="24"/>
          </w:rPr>
          <w:t>40</w:t>
        </w:r>
        <w:r w:rsidR="00C3027C" w:rsidRPr="00C3027C">
          <w:rPr>
            <w:rFonts w:ascii="Times New Roman" w:hAnsi="Times New Roman" w:cs="Times New Roman"/>
            <w:noProof/>
            <w:webHidden/>
            <w:sz w:val="24"/>
            <w:szCs w:val="24"/>
          </w:rPr>
          <w:fldChar w:fldCharType="end"/>
        </w:r>
      </w:hyperlink>
    </w:p>
    <w:p w14:paraId="718C8481" w14:textId="77777777" w:rsidR="00C3027C" w:rsidRPr="00C3027C" w:rsidRDefault="0046530C" w:rsidP="00C3027C">
      <w:pPr>
        <w:pStyle w:val="TM2"/>
        <w:tabs>
          <w:tab w:val="left" w:pos="1100"/>
          <w:tab w:val="right" w:leader="dot" w:pos="9062"/>
        </w:tabs>
        <w:spacing w:line="360" w:lineRule="auto"/>
        <w:rPr>
          <w:rFonts w:ascii="Times New Roman" w:eastAsiaTheme="minorEastAsia" w:hAnsi="Times New Roman" w:cs="Times New Roman"/>
          <w:noProof/>
          <w:sz w:val="24"/>
          <w:szCs w:val="24"/>
          <w:lang w:eastAsia="fr-FR"/>
        </w:rPr>
      </w:pPr>
      <w:hyperlink w:anchor="_Toc59547163" w:history="1">
        <w:r w:rsidR="00C3027C" w:rsidRPr="00C3027C">
          <w:rPr>
            <w:rStyle w:val="Lienhypertexte"/>
            <w:rFonts w:ascii="Times New Roman" w:hAnsi="Times New Roman" w:cs="Times New Roman"/>
            <w:noProof/>
            <w:sz w:val="24"/>
            <w:szCs w:val="24"/>
          </w:rPr>
          <w:t>IV.2.</w:t>
        </w:r>
        <w:r w:rsidR="00C3027C" w:rsidRPr="00C3027C">
          <w:rPr>
            <w:rFonts w:ascii="Times New Roman" w:eastAsiaTheme="minorEastAsia" w:hAnsi="Times New Roman" w:cs="Times New Roman"/>
            <w:noProof/>
            <w:sz w:val="24"/>
            <w:szCs w:val="24"/>
            <w:lang w:eastAsia="fr-FR"/>
          </w:rPr>
          <w:tab/>
        </w:r>
        <w:r w:rsidR="00C3027C" w:rsidRPr="00C3027C">
          <w:rPr>
            <w:rStyle w:val="Lienhypertexte"/>
            <w:rFonts w:ascii="Times New Roman" w:hAnsi="Times New Roman" w:cs="Times New Roman"/>
            <w:noProof/>
            <w:sz w:val="24"/>
            <w:szCs w:val="24"/>
          </w:rPr>
          <w:t>Traitement, analyse et archivage</w:t>
        </w:r>
        <w:r w:rsidR="00C3027C" w:rsidRPr="00C3027C">
          <w:rPr>
            <w:rFonts w:ascii="Times New Roman" w:hAnsi="Times New Roman" w:cs="Times New Roman"/>
            <w:noProof/>
            <w:webHidden/>
            <w:sz w:val="24"/>
            <w:szCs w:val="24"/>
          </w:rPr>
          <w:tab/>
        </w:r>
        <w:r w:rsidR="00C3027C" w:rsidRPr="00C3027C">
          <w:rPr>
            <w:rFonts w:ascii="Times New Roman" w:hAnsi="Times New Roman" w:cs="Times New Roman"/>
            <w:noProof/>
            <w:webHidden/>
            <w:sz w:val="24"/>
            <w:szCs w:val="24"/>
          </w:rPr>
          <w:fldChar w:fldCharType="begin"/>
        </w:r>
        <w:r w:rsidR="00C3027C" w:rsidRPr="00C3027C">
          <w:rPr>
            <w:rFonts w:ascii="Times New Roman" w:hAnsi="Times New Roman" w:cs="Times New Roman"/>
            <w:noProof/>
            <w:webHidden/>
            <w:sz w:val="24"/>
            <w:szCs w:val="24"/>
          </w:rPr>
          <w:instrText xml:space="preserve"> PAGEREF _Toc59547163 \h </w:instrText>
        </w:r>
        <w:r w:rsidR="00C3027C" w:rsidRPr="00C3027C">
          <w:rPr>
            <w:rFonts w:ascii="Times New Roman" w:hAnsi="Times New Roman" w:cs="Times New Roman"/>
            <w:noProof/>
            <w:webHidden/>
            <w:sz w:val="24"/>
            <w:szCs w:val="24"/>
          </w:rPr>
        </w:r>
        <w:r w:rsidR="00C3027C" w:rsidRPr="00C3027C">
          <w:rPr>
            <w:rFonts w:ascii="Times New Roman" w:hAnsi="Times New Roman" w:cs="Times New Roman"/>
            <w:noProof/>
            <w:webHidden/>
            <w:sz w:val="24"/>
            <w:szCs w:val="24"/>
          </w:rPr>
          <w:fldChar w:fldCharType="separate"/>
        </w:r>
        <w:r w:rsidR="00C3027C" w:rsidRPr="00C3027C">
          <w:rPr>
            <w:rFonts w:ascii="Times New Roman" w:hAnsi="Times New Roman" w:cs="Times New Roman"/>
            <w:noProof/>
            <w:webHidden/>
            <w:sz w:val="24"/>
            <w:szCs w:val="24"/>
          </w:rPr>
          <w:t>41</w:t>
        </w:r>
        <w:r w:rsidR="00C3027C" w:rsidRPr="00C3027C">
          <w:rPr>
            <w:rFonts w:ascii="Times New Roman" w:hAnsi="Times New Roman" w:cs="Times New Roman"/>
            <w:noProof/>
            <w:webHidden/>
            <w:sz w:val="24"/>
            <w:szCs w:val="24"/>
          </w:rPr>
          <w:fldChar w:fldCharType="end"/>
        </w:r>
      </w:hyperlink>
    </w:p>
    <w:p w14:paraId="36C43CA1" w14:textId="77777777" w:rsidR="00C3027C" w:rsidRPr="00C3027C" w:rsidRDefault="0046530C" w:rsidP="00C3027C">
      <w:pPr>
        <w:pStyle w:val="TM1"/>
        <w:tabs>
          <w:tab w:val="left" w:pos="440"/>
          <w:tab w:val="right" w:leader="dot" w:pos="9062"/>
        </w:tabs>
        <w:spacing w:line="360" w:lineRule="auto"/>
        <w:rPr>
          <w:rFonts w:ascii="Times New Roman" w:eastAsiaTheme="minorEastAsia" w:hAnsi="Times New Roman" w:cs="Times New Roman"/>
          <w:noProof/>
          <w:sz w:val="24"/>
          <w:szCs w:val="24"/>
          <w:lang w:eastAsia="fr-FR"/>
        </w:rPr>
      </w:pPr>
      <w:hyperlink w:anchor="_Toc59547164" w:history="1">
        <w:r w:rsidR="00C3027C" w:rsidRPr="00C3027C">
          <w:rPr>
            <w:rStyle w:val="Lienhypertexte"/>
            <w:rFonts w:ascii="Times New Roman" w:hAnsi="Times New Roman" w:cs="Times New Roman"/>
            <w:noProof/>
            <w:sz w:val="24"/>
            <w:szCs w:val="24"/>
          </w:rPr>
          <w:t>V.</w:t>
        </w:r>
        <w:r w:rsidR="00C3027C" w:rsidRPr="00C3027C">
          <w:rPr>
            <w:rFonts w:ascii="Times New Roman" w:eastAsiaTheme="minorEastAsia" w:hAnsi="Times New Roman" w:cs="Times New Roman"/>
            <w:noProof/>
            <w:sz w:val="24"/>
            <w:szCs w:val="24"/>
            <w:lang w:eastAsia="fr-FR"/>
          </w:rPr>
          <w:tab/>
        </w:r>
        <w:r w:rsidR="00C3027C" w:rsidRPr="00C3027C">
          <w:rPr>
            <w:rStyle w:val="Lienhypertexte"/>
            <w:rFonts w:ascii="Times New Roman" w:hAnsi="Times New Roman" w:cs="Times New Roman"/>
            <w:noProof/>
            <w:sz w:val="24"/>
            <w:szCs w:val="24"/>
          </w:rPr>
          <w:t>ACTIVITES D’EVALUATION</w:t>
        </w:r>
        <w:r w:rsidR="00C3027C" w:rsidRPr="00C3027C">
          <w:rPr>
            <w:rFonts w:ascii="Times New Roman" w:hAnsi="Times New Roman" w:cs="Times New Roman"/>
            <w:noProof/>
            <w:webHidden/>
            <w:sz w:val="24"/>
            <w:szCs w:val="24"/>
          </w:rPr>
          <w:tab/>
        </w:r>
        <w:r w:rsidR="00C3027C" w:rsidRPr="00C3027C">
          <w:rPr>
            <w:rFonts w:ascii="Times New Roman" w:hAnsi="Times New Roman" w:cs="Times New Roman"/>
            <w:noProof/>
            <w:webHidden/>
            <w:sz w:val="24"/>
            <w:szCs w:val="24"/>
          </w:rPr>
          <w:fldChar w:fldCharType="begin"/>
        </w:r>
        <w:r w:rsidR="00C3027C" w:rsidRPr="00C3027C">
          <w:rPr>
            <w:rFonts w:ascii="Times New Roman" w:hAnsi="Times New Roman" w:cs="Times New Roman"/>
            <w:noProof/>
            <w:webHidden/>
            <w:sz w:val="24"/>
            <w:szCs w:val="24"/>
          </w:rPr>
          <w:instrText xml:space="preserve"> PAGEREF _Toc59547164 \h </w:instrText>
        </w:r>
        <w:r w:rsidR="00C3027C" w:rsidRPr="00C3027C">
          <w:rPr>
            <w:rFonts w:ascii="Times New Roman" w:hAnsi="Times New Roman" w:cs="Times New Roman"/>
            <w:noProof/>
            <w:webHidden/>
            <w:sz w:val="24"/>
            <w:szCs w:val="24"/>
          </w:rPr>
        </w:r>
        <w:r w:rsidR="00C3027C" w:rsidRPr="00C3027C">
          <w:rPr>
            <w:rFonts w:ascii="Times New Roman" w:hAnsi="Times New Roman" w:cs="Times New Roman"/>
            <w:noProof/>
            <w:webHidden/>
            <w:sz w:val="24"/>
            <w:szCs w:val="24"/>
          </w:rPr>
          <w:fldChar w:fldCharType="separate"/>
        </w:r>
        <w:r w:rsidR="00C3027C" w:rsidRPr="00C3027C">
          <w:rPr>
            <w:rFonts w:ascii="Times New Roman" w:hAnsi="Times New Roman" w:cs="Times New Roman"/>
            <w:noProof/>
            <w:webHidden/>
            <w:sz w:val="24"/>
            <w:szCs w:val="24"/>
          </w:rPr>
          <w:t>43</w:t>
        </w:r>
        <w:r w:rsidR="00C3027C" w:rsidRPr="00C3027C">
          <w:rPr>
            <w:rFonts w:ascii="Times New Roman" w:hAnsi="Times New Roman" w:cs="Times New Roman"/>
            <w:noProof/>
            <w:webHidden/>
            <w:sz w:val="24"/>
            <w:szCs w:val="24"/>
          </w:rPr>
          <w:fldChar w:fldCharType="end"/>
        </w:r>
      </w:hyperlink>
    </w:p>
    <w:p w14:paraId="2156B865" w14:textId="77777777" w:rsidR="00C3027C" w:rsidRPr="00C3027C" w:rsidRDefault="0046530C" w:rsidP="00C3027C">
      <w:pPr>
        <w:pStyle w:val="TM1"/>
        <w:tabs>
          <w:tab w:val="left" w:pos="660"/>
          <w:tab w:val="right" w:leader="dot" w:pos="9062"/>
        </w:tabs>
        <w:spacing w:line="360" w:lineRule="auto"/>
        <w:rPr>
          <w:rFonts w:ascii="Times New Roman" w:eastAsiaTheme="minorEastAsia" w:hAnsi="Times New Roman" w:cs="Times New Roman"/>
          <w:noProof/>
          <w:sz w:val="24"/>
          <w:szCs w:val="24"/>
          <w:lang w:eastAsia="fr-FR"/>
        </w:rPr>
      </w:pPr>
      <w:hyperlink w:anchor="_Toc59547165" w:history="1">
        <w:r w:rsidR="00C3027C" w:rsidRPr="00C3027C">
          <w:rPr>
            <w:rStyle w:val="Lienhypertexte"/>
            <w:rFonts w:ascii="Times New Roman" w:hAnsi="Times New Roman" w:cs="Times New Roman"/>
            <w:noProof/>
            <w:sz w:val="24"/>
            <w:szCs w:val="24"/>
          </w:rPr>
          <w:t>VI.</w:t>
        </w:r>
        <w:r w:rsidR="00C3027C" w:rsidRPr="00C3027C">
          <w:rPr>
            <w:rFonts w:ascii="Times New Roman" w:eastAsiaTheme="minorEastAsia" w:hAnsi="Times New Roman" w:cs="Times New Roman"/>
            <w:noProof/>
            <w:sz w:val="24"/>
            <w:szCs w:val="24"/>
            <w:lang w:eastAsia="fr-FR"/>
          </w:rPr>
          <w:tab/>
        </w:r>
        <w:r w:rsidR="00C3027C" w:rsidRPr="00C3027C">
          <w:rPr>
            <w:rStyle w:val="Lienhypertexte"/>
            <w:rFonts w:ascii="Times New Roman" w:hAnsi="Times New Roman" w:cs="Times New Roman"/>
            <w:noProof/>
            <w:sz w:val="24"/>
            <w:szCs w:val="24"/>
          </w:rPr>
          <w:t>PLAN DE DISSEMINATION ET UTILISATION DE L’INFORMATION</w:t>
        </w:r>
        <w:r w:rsidR="00C3027C" w:rsidRPr="00C3027C">
          <w:rPr>
            <w:rFonts w:ascii="Times New Roman" w:hAnsi="Times New Roman" w:cs="Times New Roman"/>
            <w:noProof/>
            <w:webHidden/>
            <w:sz w:val="24"/>
            <w:szCs w:val="24"/>
          </w:rPr>
          <w:tab/>
        </w:r>
        <w:r w:rsidR="00C3027C" w:rsidRPr="00C3027C">
          <w:rPr>
            <w:rFonts w:ascii="Times New Roman" w:hAnsi="Times New Roman" w:cs="Times New Roman"/>
            <w:noProof/>
            <w:webHidden/>
            <w:sz w:val="24"/>
            <w:szCs w:val="24"/>
          </w:rPr>
          <w:fldChar w:fldCharType="begin"/>
        </w:r>
        <w:r w:rsidR="00C3027C" w:rsidRPr="00C3027C">
          <w:rPr>
            <w:rFonts w:ascii="Times New Roman" w:hAnsi="Times New Roman" w:cs="Times New Roman"/>
            <w:noProof/>
            <w:webHidden/>
            <w:sz w:val="24"/>
            <w:szCs w:val="24"/>
          </w:rPr>
          <w:instrText xml:space="preserve"> PAGEREF _Toc59547165 \h </w:instrText>
        </w:r>
        <w:r w:rsidR="00C3027C" w:rsidRPr="00C3027C">
          <w:rPr>
            <w:rFonts w:ascii="Times New Roman" w:hAnsi="Times New Roman" w:cs="Times New Roman"/>
            <w:noProof/>
            <w:webHidden/>
            <w:sz w:val="24"/>
            <w:szCs w:val="24"/>
          </w:rPr>
        </w:r>
        <w:r w:rsidR="00C3027C" w:rsidRPr="00C3027C">
          <w:rPr>
            <w:rFonts w:ascii="Times New Roman" w:hAnsi="Times New Roman" w:cs="Times New Roman"/>
            <w:noProof/>
            <w:webHidden/>
            <w:sz w:val="24"/>
            <w:szCs w:val="24"/>
          </w:rPr>
          <w:fldChar w:fldCharType="separate"/>
        </w:r>
        <w:r w:rsidR="00C3027C" w:rsidRPr="00C3027C">
          <w:rPr>
            <w:rFonts w:ascii="Times New Roman" w:hAnsi="Times New Roman" w:cs="Times New Roman"/>
            <w:noProof/>
            <w:webHidden/>
            <w:sz w:val="24"/>
            <w:szCs w:val="24"/>
          </w:rPr>
          <w:t>46</w:t>
        </w:r>
        <w:r w:rsidR="00C3027C" w:rsidRPr="00C3027C">
          <w:rPr>
            <w:rFonts w:ascii="Times New Roman" w:hAnsi="Times New Roman" w:cs="Times New Roman"/>
            <w:noProof/>
            <w:webHidden/>
            <w:sz w:val="24"/>
            <w:szCs w:val="24"/>
          </w:rPr>
          <w:fldChar w:fldCharType="end"/>
        </w:r>
      </w:hyperlink>
    </w:p>
    <w:p w14:paraId="16ECAE3F" w14:textId="77777777" w:rsidR="00C3027C" w:rsidRPr="00C3027C" w:rsidRDefault="0046530C" w:rsidP="00C3027C">
      <w:pPr>
        <w:pStyle w:val="TM2"/>
        <w:tabs>
          <w:tab w:val="left" w:pos="1100"/>
          <w:tab w:val="right" w:leader="dot" w:pos="9062"/>
        </w:tabs>
        <w:spacing w:line="360" w:lineRule="auto"/>
        <w:rPr>
          <w:rFonts w:ascii="Times New Roman" w:eastAsiaTheme="minorEastAsia" w:hAnsi="Times New Roman" w:cs="Times New Roman"/>
          <w:noProof/>
          <w:sz w:val="24"/>
          <w:szCs w:val="24"/>
          <w:lang w:eastAsia="fr-FR"/>
        </w:rPr>
      </w:pPr>
      <w:hyperlink w:anchor="_Toc59547166" w:history="1">
        <w:r w:rsidR="00C3027C" w:rsidRPr="00C3027C">
          <w:rPr>
            <w:rStyle w:val="Lienhypertexte"/>
            <w:rFonts w:ascii="Times New Roman" w:hAnsi="Times New Roman" w:cs="Times New Roman"/>
            <w:noProof/>
            <w:sz w:val="24"/>
            <w:szCs w:val="24"/>
          </w:rPr>
          <w:t>VI.1.</w:t>
        </w:r>
        <w:r w:rsidR="00C3027C" w:rsidRPr="00C3027C">
          <w:rPr>
            <w:rFonts w:ascii="Times New Roman" w:eastAsiaTheme="minorEastAsia" w:hAnsi="Times New Roman" w:cs="Times New Roman"/>
            <w:noProof/>
            <w:sz w:val="24"/>
            <w:szCs w:val="24"/>
            <w:lang w:eastAsia="fr-FR"/>
          </w:rPr>
          <w:tab/>
        </w:r>
        <w:r w:rsidR="00C3027C" w:rsidRPr="00C3027C">
          <w:rPr>
            <w:rStyle w:val="Lienhypertexte"/>
            <w:rFonts w:ascii="Times New Roman" w:hAnsi="Times New Roman" w:cs="Times New Roman"/>
            <w:noProof/>
            <w:sz w:val="24"/>
            <w:szCs w:val="24"/>
          </w:rPr>
          <w:t>Production de rapports</w:t>
        </w:r>
        <w:r w:rsidR="00C3027C" w:rsidRPr="00C3027C">
          <w:rPr>
            <w:rFonts w:ascii="Times New Roman" w:hAnsi="Times New Roman" w:cs="Times New Roman"/>
            <w:noProof/>
            <w:webHidden/>
            <w:sz w:val="24"/>
            <w:szCs w:val="24"/>
          </w:rPr>
          <w:tab/>
        </w:r>
        <w:r w:rsidR="00C3027C" w:rsidRPr="00C3027C">
          <w:rPr>
            <w:rFonts w:ascii="Times New Roman" w:hAnsi="Times New Roman" w:cs="Times New Roman"/>
            <w:noProof/>
            <w:webHidden/>
            <w:sz w:val="24"/>
            <w:szCs w:val="24"/>
          </w:rPr>
          <w:fldChar w:fldCharType="begin"/>
        </w:r>
        <w:r w:rsidR="00C3027C" w:rsidRPr="00C3027C">
          <w:rPr>
            <w:rFonts w:ascii="Times New Roman" w:hAnsi="Times New Roman" w:cs="Times New Roman"/>
            <w:noProof/>
            <w:webHidden/>
            <w:sz w:val="24"/>
            <w:szCs w:val="24"/>
          </w:rPr>
          <w:instrText xml:space="preserve"> PAGEREF _Toc59547166 \h </w:instrText>
        </w:r>
        <w:r w:rsidR="00C3027C" w:rsidRPr="00C3027C">
          <w:rPr>
            <w:rFonts w:ascii="Times New Roman" w:hAnsi="Times New Roman" w:cs="Times New Roman"/>
            <w:noProof/>
            <w:webHidden/>
            <w:sz w:val="24"/>
            <w:szCs w:val="24"/>
          </w:rPr>
        </w:r>
        <w:r w:rsidR="00C3027C" w:rsidRPr="00C3027C">
          <w:rPr>
            <w:rFonts w:ascii="Times New Roman" w:hAnsi="Times New Roman" w:cs="Times New Roman"/>
            <w:noProof/>
            <w:webHidden/>
            <w:sz w:val="24"/>
            <w:szCs w:val="24"/>
          </w:rPr>
          <w:fldChar w:fldCharType="separate"/>
        </w:r>
        <w:r w:rsidR="00C3027C" w:rsidRPr="00C3027C">
          <w:rPr>
            <w:rFonts w:ascii="Times New Roman" w:hAnsi="Times New Roman" w:cs="Times New Roman"/>
            <w:noProof/>
            <w:webHidden/>
            <w:sz w:val="24"/>
            <w:szCs w:val="24"/>
          </w:rPr>
          <w:t>46</w:t>
        </w:r>
        <w:r w:rsidR="00C3027C" w:rsidRPr="00C3027C">
          <w:rPr>
            <w:rFonts w:ascii="Times New Roman" w:hAnsi="Times New Roman" w:cs="Times New Roman"/>
            <w:noProof/>
            <w:webHidden/>
            <w:sz w:val="24"/>
            <w:szCs w:val="24"/>
          </w:rPr>
          <w:fldChar w:fldCharType="end"/>
        </w:r>
      </w:hyperlink>
    </w:p>
    <w:p w14:paraId="10E5592B" w14:textId="77777777" w:rsidR="00C3027C" w:rsidRPr="00C3027C" w:rsidRDefault="0046530C" w:rsidP="00C3027C">
      <w:pPr>
        <w:pStyle w:val="TM2"/>
        <w:tabs>
          <w:tab w:val="left" w:pos="1100"/>
          <w:tab w:val="right" w:leader="dot" w:pos="9062"/>
        </w:tabs>
        <w:spacing w:line="360" w:lineRule="auto"/>
        <w:rPr>
          <w:rFonts w:ascii="Times New Roman" w:eastAsiaTheme="minorEastAsia" w:hAnsi="Times New Roman" w:cs="Times New Roman"/>
          <w:noProof/>
          <w:sz w:val="24"/>
          <w:szCs w:val="24"/>
          <w:lang w:eastAsia="fr-FR"/>
        </w:rPr>
      </w:pPr>
      <w:hyperlink w:anchor="_Toc59547167" w:history="1">
        <w:r w:rsidR="00C3027C" w:rsidRPr="00C3027C">
          <w:rPr>
            <w:rStyle w:val="Lienhypertexte"/>
            <w:rFonts w:ascii="Times New Roman" w:hAnsi="Times New Roman" w:cs="Times New Roman"/>
            <w:noProof/>
            <w:sz w:val="24"/>
            <w:szCs w:val="24"/>
          </w:rPr>
          <w:t>VI.1.</w:t>
        </w:r>
        <w:r w:rsidR="00C3027C" w:rsidRPr="00C3027C">
          <w:rPr>
            <w:rFonts w:ascii="Times New Roman" w:eastAsiaTheme="minorEastAsia" w:hAnsi="Times New Roman" w:cs="Times New Roman"/>
            <w:noProof/>
            <w:sz w:val="24"/>
            <w:szCs w:val="24"/>
            <w:lang w:eastAsia="fr-FR"/>
          </w:rPr>
          <w:tab/>
        </w:r>
        <w:r w:rsidR="00C3027C" w:rsidRPr="00C3027C">
          <w:rPr>
            <w:rStyle w:val="Lienhypertexte"/>
            <w:rFonts w:ascii="Times New Roman" w:hAnsi="Times New Roman" w:cs="Times New Roman"/>
            <w:noProof/>
            <w:sz w:val="24"/>
            <w:szCs w:val="24"/>
          </w:rPr>
          <w:t>Diffusion des données validées du programme</w:t>
        </w:r>
        <w:r w:rsidR="00C3027C" w:rsidRPr="00C3027C">
          <w:rPr>
            <w:rFonts w:ascii="Times New Roman" w:hAnsi="Times New Roman" w:cs="Times New Roman"/>
            <w:noProof/>
            <w:webHidden/>
            <w:sz w:val="24"/>
            <w:szCs w:val="24"/>
          </w:rPr>
          <w:tab/>
        </w:r>
        <w:r w:rsidR="00C3027C" w:rsidRPr="00C3027C">
          <w:rPr>
            <w:rFonts w:ascii="Times New Roman" w:hAnsi="Times New Roman" w:cs="Times New Roman"/>
            <w:noProof/>
            <w:webHidden/>
            <w:sz w:val="24"/>
            <w:szCs w:val="24"/>
          </w:rPr>
          <w:fldChar w:fldCharType="begin"/>
        </w:r>
        <w:r w:rsidR="00C3027C" w:rsidRPr="00C3027C">
          <w:rPr>
            <w:rFonts w:ascii="Times New Roman" w:hAnsi="Times New Roman" w:cs="Times New Roman"/>
            <w:noProof/>
            <w:webHidden/>
            <w:sz w:val="24"/>
            <w:szCs w:val="24"/>
          </w:rPr>
          <w:instrText xml:space="preserve"> PAGEREF _Toc59547167 \h </w:instrText>
        </w:r>
        <w:r w:rsidR="00C3027C" w:rsidRPr="00C3027C">
          <w:rPr>
            <w:rFonts w:ascii="Times New Roman" w:hAnsi="Times New Roman" w:cs="Times New Roman"/>
            <w:noProof/>
            <w:webHidden/>
            <w:sz w:val="24"/>
            <w:szCs w:val="24"/>
          </w:rPr>
        </w:r>
        <w:r w:rsidR="00C3027C" w:rsidRPr="00C3027C">
          <w:rPr>
            <w:rFonts w:ascii="Times New Roman" w:hAnsi="Times New Roman" w:cs="Times New Roman"/>
            <w:noProof/>
            <w:webHidden/>
            <w:sz w:val="24"/>
            <w:szCs w:val="24"/>
          </w:rPr>
          <w:fldChar w:fldCharType="separate"/>
        </w:r>
        <w:r w:rsidR="00C3027C" w:rsidRPr="00C3027C">
          <w:rPr>
            <w:rFonts w:ascii="Times New Roman" w:hAnsi="Times New Roman" w:cs="Times New Roman"/>
            <w:noProof/>
            <w:webHidden/>
            <w:sz w:val="24"/>
            <w:szCs w:val="24"/>
          </w:rPr>
          <w:t>46</w:t>
        </w:r>
        <w:r w:rsidR="00C3027C" w:rsidRPr="00C3027C">
          <w:rPr>
            <w:rFonts w:ascii="Times New Roman" w:hAnsi="Times New Roman" w:cs="Times New Roman"/>
            <w:noProof/>
            <w:webHidden/>
            <w:sz w:val="24"/>
            <w:szCs w:val="24"/>
          </w:rPr>
          <w:fldChar w:fldCharType="end"/>
        </w:r>
      </w:hyperlink>
    </w:p>
    <w:p w14:paraId="499A7587" w14:textId="77777777" w:rsidR="00C3027C" w:rsidRPr="00C3027C" w:rsidRDefault="0046530C" w:rsidP="00C3027C">
      <w:pPr>
        <w:pStyle w:val="TM2"/>
        <w:tabs>
          <w:tab w:val="left" w:pos="1100"/>
          <w:tab w:val="right" w:leader="dot" w:pos="9062"/>
        </w:tabs>
        <w:spacing w:line="360" w:lineRule="auto"/>
        <w:rPr>
          <w:rFonts w:ascii="Times New Roman" w:eastAsiaTheme="minorEastAsia" w:hAnsi="Times New Roman" w:cs="Times New Roman"/>
          <w:noProof/>
          <w:sz w:val="24"/>
          <w:szCs w:val="24"/>
          <w:lang w:eastAsia="fr-FR"/>
        </w:rPr>
      </w:pPr>
      <w:hyperlink w:anchor="_Toc59547168" w:history="1">
        <w:r w:rsidR="00C3027C" w:rsidRPr="00C3027C">
          <w:rPr>
            <w:rStyle w:val="Lienhypertexte"/>
            <w:rFonts w:ascii="Times New Roman" w:hAnsi="Times New Roman" w:cs="Times New Roman"/>
            <w:noProof/>
            <w:sz w:val="24"/>
            <w:szCs w:val="24"/>
          </w:rPr>
          <w:t>VI.2.</w:t>
        </w:r>
        <w:r w:rsidR="00C3027C" w:rsidRPr="00C3027C">
          <w:rPr>
            <w:rFonts w:ascii="Times New Roman" w:eastAsiaTheme="minorEastAsia" w:hAnsi="Times New Roman" w:cs="Times New Roman"/>
            <w:noProof/>
            <w:sz w:val="24"/>
            <w:szCs w:val="24"/>
            <w:lang w:eastAsia="fr-FR"/>
          </w:rPr>
          <w:tab/>
        </w:r>
        <w:r w:rsidR="00C3027C" w:rsidRPr="00C3027C">
          <w:rPr>
            <w:rStyle w:val="Lienhypertexte"/>
            <w:rFonts w:ascii="Times New Roman" w:hAnsi="Times New Roman" w:cs="Times New Roman"/>
            <w:noProof/>
            <w:sz w:val="24"/>
            <w:szCs w:val="24"/>
          </w:rPr>
          <w:t>Utilisation de l’information du programme</w:t>
        </w:r>
        <w:r w:rsidR="00C3027C" w:rsidRPr="00C3027C">
          <w:rPr>
            <w:rFonts w:ascii="Times New Roman" w:hAnsi="Times New Roman" w:cs="Times New Roman"/>
            <w:noProof/>
            <w:webHidden/>
            <w:sz w:val="24"/>
            <w:szCs w:val="24"/>
          </w:rPr>
          <w:tab/>
        </w:r>
        <w:r w:rsidR="00C3027C" w:rsidRPr="00C3027C">
          <w:rPr>
            <w:rFonts w:ascii="Times New Roman" w:hAnsi="Times New Roman" w:cs="Times New Roman"/>
            <w:noProof/>
            <w:webHidden/>
            <w:sz w:val="24"/>
            <w:szCs w:val="24"/>
          </w:rPr>
          <w:fldChar w:fldCharType="begin"/>
        </w:r>
        <w:r w:rsidR="00C3027C" w:rsidRPr="00C3027C">
          <w:rPr>
            <w:rFonts w:ascii="Times New Roman" w:hAnsi="Times New Roman" w:cs="Times New Roman"/>
            <w:noProof/>
            <w:webHidden/>
            <w:sz w:val="24"/>
            <w:szCs w:val="24"/>
          </w:rPr>
          <w:instrText xml:space="preserve"> PAGEREF _Toc59547168 \h </w:instrText>
        </w:r>
        <w:r w:rsidR="00C3027C" w:rsidRPr="00C3027C">
          <w:rPr>
            <w:rFonts w:ascii="Times New Roman" w:hAnsi="Times New Roman" w:cs="Times New Roman"/>
            <w:noProof/>
            <w:webHidden/>
            <w:sz w:val="24"/>
            <w:szCs w:val="24"/>
          </w:rPr>
        </w:r>
        <w:r w:rsidR="00C3027C" w:rsidRPr="00C3027C">
          <w:rPr>
            <w:rFonts w:ascii="Times New Roman" w:hAnsi="Times New Roman" w:cs="Times New Roman"/>
            <w:noProof/>
            <w:webHidden/>
            <w:sz w:val="24"/>
            <w:szCs w:val="24"/>
          </w:rPr>
          <w:fldChar w:fldCharType="separate"/>
        </w:r>
        <w:r w:rsidR="00C3027C" w:rsidRPr="00C3027C">
          <w:rPr>
            <w:rFonts w:ascii="Times New Roman" w:hAnsi="Times New Roman" w:cs="Times New Roman"/>
            <w:noProof/>
            <w:webHidden/>
            <w:sz w:val="24"/>
            <w:szCs w:val="24"/>
          </w:rPr>
          <w:t>46</w:t>
        </w:r>
        <w:r w:rsidR="00C3027C" w:rsidRPr="00C3027C">
          <w:rPr>
            <w:rFonts w:ascii="Times New Roman" w:hAnsi="Times New Roman" w:cs="Times New Roman"/>
            <w:noProof/>
            <w:webHidden/>
            <w:sz w:val="24"/>
            <w:szCs w:val="24"/>
          </w:rPr>
          <w:fldChar w:fldCharType="end"/>
        </w:r>
      </w:hyperlink>
    </w:p>
    <w:p w14:paraId="459B8AA5" w14:textId="77777777" w:rsidR="00C3027C" w:rsidRPr="00C3027C" w:rsidRDefault="0046530C" w:rsidP="00C3027C">
      <w:pPr>
        <w:pStyle w:val="TM1"/>
        <w:tabs>
          <w:tab w:val="left" w:pos="660"/>
          <w:tab w:val="right" w:leader="dot" w:pos="9062"/>
        </w:tabs>
        <w:spacing w:line="360" w:lineRule="auto"/>
        <w:rPr>
          <w:rFonts w:ascii="Times New Roman" w:eastAsiaTheme="minorEastAsia" w:hAnsi="Times New Roman" w:cs="Times New Roman"/>
          <w:noProof/>
          <w:sz w:val="24"/>
          <w:szCs w:val="24"/>
          <w:lang w:eastAsia="fr-FR"/>
        </w:rPr>
      </w:pPr>
      <w:hyperlink w:anchor="_Toc59547169" w:history="1">
        <w:r w:rsidR="00C3027C" w:rsidRPr="00C3027C">
          <w:rPr>
            <w:rStyle w:val="Lienhypertexte"/>
            <w:rFonts w:ascii="Times New Roman" w:hAnsi="Times New Roman" w:cs="Times New Roman"/>
            <w:noProof/>
            <w:sz w:val="24"/>
            <w:szCs w:val="24"/>
          </w:rPr>
          <w:t>VII.</w:t>
        </w:r>
        <w:r w:rsidR="00C3027C" w:rsidRPr="00C3027C">
          <w:rPr>
            <w:rFonts w:ascii="Times New Roman" w:eastAsiaTheme="minorEastAsia" w:hAnsi="Times New Roman" w:cs="Times New Roman"/>
            <w:noProof/>
            <w:sz w:val="24"/>
            <w:szCs w:val="24"/>
            <w:lang w:eastAsia="fr-FR"/>
          </w:rPr>
          <w:tab/>
        </w:r>
        <w:r w:rsidR="00C3027C" w:rsidRPr="00C3027C">
          <w:rPr>
            <w:rStyle w:val="Lienhypertexte"/>
            <w:rFonts w:ascii="Times New Roman" w:hAnsi="Times New Roman" w:cs="Times New Roman"/>
            <w:noProof/>
            <w:sz w:val="24"/>
            <w:szCs w:val="24"/>
          </w:rPr>
          <w:t>COORDINATION DU PLAN DE SUIVI ET EVALUATION</w:t>
        </w:r>
        <w:r w:rsidR="00C3027C" w:rsidRPr="00C3027C">
          <w:rPr>
            <w:rFonts w:ascii="Times New Roman" w:hAnsi="Times New Roman" w:cs="Times New Roman"/>
            <w:noProof/>
            <w:webHidden/>
            <w:sz w:val="24"/>
            <w:szCs w:val="24"/>
          </w:rPr>
          <w:tab/>
        </w:r>
        <w:r w:rsidR="00C3027C" w:rsidRPr="00C3027C">
          <w:rPr>
            <w:rFonts w:ascii="Times New Roman" w:hAnsi="Times New Roman" w:cs="Times New Roman"/>
            <w:noProof/>
            <w:webHidden/>
            <w:sz w:val="24"/>
            <w:szCs w:val="24"/>
          </w:rPr>
          <w:fldChar w:fldCharType="begin"/>
        </w:r>
        <w:r w:rsidR="00C3027C" w:rsidRPr="00C3027C">
          <w:rPr>
            <w:rFonts w:ascii="Times New Roman" w:hAnsi="Times New Roman" w:cs="Times New Roman"/>
            <w:noProof/>
            <w:webHidden/>
            <w:sz w:val="24"/>
            <w:szCs w:val="24"/>
          </w:rPr>
          <w:instrText xml:space="preserve"> PAGEREF _Toc59547169 \h </w:instrText>
        </w:r>
        <w:r w:rsidR="00C3027C" w:rsidRPr="00C3027C">
          <w:rPr>
            <w:rFonts w:ascii="Times New Roman" w:hAnsi="Times New Roman" w:cs="Times New Roman"/>
            <w:noProof/>
            <w:webHidden/>
            <w:sz w:val="24"/>
            <w:szCs w:val="24"/>
          </w:rPr>
        </w:r>
        <w:r w:rsidR="00C3027C" w:rsidRPr="00C3027C">
          <w:rPr>
            <w:rFonts w:ascii="Times New Roman" w:hAnsi="Times New Roman" w:cs="Times New Roman"/>
            <w:noProof/>
            <w:webHidden/>
            <w:sz w:val="24"/>
            <w:szCs w:val="24"/>
          </w:rPr>
          <w:fldChar w:fldCharType="separate"/>
        </w:r>
        <w:r w:rsidR="00C3027C" w:rsidRPr="00C3027C">
          <w:rPr>
            <w:rFonts w:ascii="Times New Roman" w:hAnsi="Times New Roman" w:cs="Times New Roman"/>
            <w:noProof/>
            <w:webHidden/>
            <w:sz w:val="24"/>
            <w:szCs w:val="24"/>
          </w:rPr>
          <w:t>48</w:t>
        </w:r>
        <w:r w:rsidR="00C3027C" w:rsidRPr="00C3027C">
          <w:rPr>
            <w:rFonts w:ascii="Times New Roman" w:hAnsi="Times New Roman" w:cs="Times New Roman"/>
            <w:noProof/>
            <w:webHidden/>
            <w:sz w:val="24"/>
            <w:szCs w:val="24"/>
          </w:rPr>
          <w:fldChar w:fldCharType="end"/>
        </w:r>
      </w:hyperlink>
    </w:p>
    <w:p w14:paraId="7B22A42B" w14:textId="77777777" w:rsidR="00C3027C" w:rsidRPr="00C3027C" w:rsidRDefault="0046530C" w:rsidP="00C3027C">
      <w:pPr>
        <w:pStyle w:val="TM1"/>
        <w:tabs>
          <w:tab w:val="left" w:pos="440"/>
          <w:tab w:val="right" w:leader="dot" w:pos="9062"/>
        </w:tabs>
        <w:spacing w:line="360" w:lineRule="auto"/>
        <w:rPr>
          <w:rFonts w:ascii="Times New Roman" w:eastAsiaTheme="minorEastAsia" w:hAnsi="Times New Roman" w:cs="Times New Roman"/>
          <w:noProof/>
          <w:sz w:val="24"/>
          <w:szCs w:val="24"/>
          <w:lang w:eastAsia="fr-FR"/>
        </w:rPr>
      </w:pPr>
      <w:hyperlink w:anchor="_Toc59547170" w:history="1">
        <w:r w:rsidR="00C3027C" w:rsidRPr="00C3027C">
          <w:rPr>
            <w:rStyle w:val="Lienhypertexte"/>
            <w:rFonts w:ascii="Times New Roman" w:hAnsi="Times New Roman" w:cs="Times New Roman"/>
            <w:noProof/>
            <w:sz w:val="24"/>
            <w:szCs w:val="24"/>
          </w:rPr>
          <w:t>I.</w:t>
        </w:r>
        <w:r w:rsidR="00C3027C" w:rsidRPr="00C3027C">
          <w:rPr>
            <w:rFonts w:ascii="Times New Roman" w:eastAsiaTheme="minorEastAsia" w:hAnsi="Times New Roman" w:cs="Times New Roman"/>
            <w:noProof/>
            <w:sz w:val="24"/>
            <w:szCs w:val="24"/>
            <w:lang w:eastAsia="fr-FR"/>
          </w:rPr>
          <w:tab/>
        </w:r>
        <w:r w:rsidR="00C3027C" w:rsidRPr="00C3027C">
          <w:rPr>
            <w:rStyle w:val="Lienhypertexte"/>
            <w:rFonts w:ascii="Times New Roman" w:hAnsi="Times New Roman" w:cs="Times New Roman"/>
            <w:noProof/>
            <w:sz w:val="24"/>
            <w:szCs w:val="24"/>
          </w:rPr>
          <w:t>RENFORCEMENT DE CAPACITES</w:t>
        </w:r>
        <w:r w:rsidR="00C3027C" w:rsidRPr="00C3027C">
          <w:rPr>
            <w:rFonts w:ascii="Times New Roman" w:hAnsi="Times New Roman" w:cs="Times New Roman"/>
            <w:noProof/>
            <w:webHidden/>
            <w:sz w:val="24"/>
            <w:szCs w:val="24"/>
          </w:rPr>
          <w:tab/>
        </w:r>
        <w:r w:rsidR="00C3027C" w:rsidRPr="00C3027C">
          <w:rPr>
            <w:rFonts w:ascii="Times New Roman" w:hAnsi="Times New Roman" w:cs="Times New Roman"/>
            <w:noProof/>
            <w:webHidden/>
            <w:sz w:val="24"/>
            <w:szCs w:val="24"/>
          </w:rPr>
          <w:fldChar w:fldCharType="begin"/>
        </w:r>
        <w:r w:rsidR="00C3027C" w:rsidRPr="00C3027C">
          <w:rPr>
            <w:rFonts w:ascii="Times New Roman" w:hAnsi="Times New Roman" w:cs="Times New Roman"/>
            <w:noProof/>
            <w:webHidden/>
            <w:sz w:val="24"/>
            <w:szCs w:val="24"/>
          </w:rPr>
          <w:instrText xml:space="preserve"> PAGEREF _Toc59547170 \h </w:instrText>
        </w:r>
        <w:r w:rsidR="00C3027C" w:rsidRPr="00C3027C">
          <w:rPr>
            <w:rFonts w:ascii="Times New Roman" w:hAnsi="Times New Roman" w:cs="Times New Roman"/>
            <w:noProof/>
            <w:webHidden/>
            <w:sz w:val="24"/>
            <w:szCs w:val="24"/>
          </w:rPr>
        </w:r>
        <w:r w:rsidR="00C3027C" w:rsidRPr="00C3027C">
          <w:rPr>
            <w:rFonts w:ascii="Times New Roman" w:hAnsi="Times New Roman" w:cs="Times New Roman"/>
            <w:noProof/>
            <w:webHidden/>
            <w:sz w:val="24"/>
            <w:szCs w:val="24"/>
          </w:rPr>
          <w:fldChar w:fldCharType="separate"/>
        </w:r>
        <w:r w:rsidR="00C3027C" w:rsidRPr="00C3027C">
          <w:rPr>
            <w:rFonts w:ascii="Times New Roman" w:hAnsi="Times New Roman" w:cs="Times New Roman"/>
            <w:noProof/>
            <w:webHidden/>
            <w:sz w:val="24"/>
            <w:szCs w:val="24"/>
          </w:rPr>
          <w:t>48</w:t>
        </w:r>
        <w:r w:rsidR="00C3027C" w:rsidRPr="00C3027C">
          <w:rPr>
            <w:rFonts w:ascii="Times New Roman" w:hAnsi="Times New Roman" w:cs="Times New Roman"/>
            <w:noProof/>
            <w:webHidden/>
            <w:sz w:val="24"/>
            <w:szCs w:val="24"/>
          </w:rPr>
          <w:fldChar w:fldCharType="end"/>
        </w:r>
      </w:hyperlink>
    </w:p>
    <w:p w14:paraId="7B0109B7" w14:textId="77777777" w:rsidR="00C3027C" w:rsidRPr="00C3027C" w:rsidRDefault="0046530C" w:rsidP="00C3027C">
      <w:pPr>
        <w:pStyle w:val="TM1"/>
        <w:tabs>
          <w:tab w:val="left" w:pos="440"/>
          <w:tab w:val="right" w:leader="dot" w:pos="9062"/>
        </w:tabs>
        <w:spacing w:line="360" w:lineRule="auto"/>
        <w:rPr>
          <w:rFonts w:ascii="Times New Roman" w:eastAsiaTheme="minorEastAsia" w:hAnsi="Times New Roman" w:cs="Times New Roman"/>
          <w:noProof/>
          <w:sz w:val="24"/>
          <w:szCs w:val="24"/>
          <w:lang w:eastAsia="fr-FR"/>
        </w:rPr>
      </w:pPr>
      <w:hyperlink w:anchor="_Toc59547171" w:history="1">
        <w:r w:rsidR="00C3027C" w:rsidRPr="00C3027C">
          <w:rPr>
            <w:rStyle w:val="Lienhypertexte"/>
            <w:rFonts w:ascii="Times New Roman" w:hAnsi="Times New Roman" w:cs="Times New Roman"/>
            <w:noProof/>
            <w:sz w:val="24"/>
            <w:szCs w:val="24"/>
          </w:rPr>
          <w:t>II.</w:t>
        </w:r>
        <w:r w:rsidR="00C3027C" w:rsidRPr="00C3027C">
          <w:rPr>
            <w:rFonts w:ascii="Times New Roman" w:eastAsiaTheme="minorEastAsia" w:hAnsi="Times New Roman" w:cs="Times New Roman"/>
            <w:noProof/>
            <w:sz w:val="24"/>
            <w:szCs w:val="24"/>
            <w:lang w:eastAsia="fr-FR"/>
          </w:rPr>
          <w:tab/>
        </w:r>
        <w:r w:rsidR="00C3027C" w:rsidRPr="00C3027C">
          <w:rPr>
            <w:rStyle w:val="Lienhypertexte"/>
            <w:rFonts w:ascii="Times New Roman" w:hAnsi="Times New Roman" w:cs="Times New Roman"/>
            <w:noProof/>
            <w:sz w:val="24"/>
            <w:szCs w:val="24"/>
          </w:rPr>
          <w:t>PLAN DE MISE EN ŒUVRE DU PLAN DE SUIVI ET EVALUATION</w:t>
        </w:r>
        <w:r w:rsidR="00C3027C" w:rsidRPr="00C3027C">
          <w:rPr>
            <w:rFonts w:ascii="Times New Roman" w:hAnsi="Times New Roman" w:cs="Times New Roman"/>
            <w:noProof/>
            <w:webHidden/>
            <w:sz w:val="24"/>
            <w:szCs w:val="24"/>
          </w:rPr>
          <w:tab/>
        </w:r>
        <w:r w:rsidR="00C3027C" w:rsidRPr="00C3027C">
          <w:rPr>
            <w:rFonts w:ascii="Times New Roman" w:hAnsi="Times New Roman" w:cs="Times New Roman"/>
            <w:noProof/>
            <w:webHidden/>
            <w:sz w:val="24"/>
            <w:szCs w:val="24"/>
          </w:rPr>
          <w:fldChar w:fldCharType="begin"/>
        </w:r>
        <w:r w:rsidR="00C3027C" w:rsidRPr="00C3027C">
          <w:rPr>
            <w:rFonts w:ascii="Times New Roman" w:hAnsi="Times New Roman" w:cs="Times New Roman"/>
            <w:noProof/>
            <w:webHidden/>
            <w:sz w:val="24"/>
            <w:szCs w:val="24"/>
          </w:rPr>
          <w:instrText xml:space="preserve"> PAGEREF _Toc59547171 \h </w:instrText>
        </w:r>
        <w:r w:rsidR="00C3027C" w:rsidRPr="00C3027C">
          <w:rPr>
            <w:rFonts w:ascii="Times New Roman" w:hAnsi="Times New Roman" w:cs="Times New Roman"/>
            <w:noProof/>
            <w:webHidden/>
            <w:sz w:val="24"/>
            <w:szCs w:val="24"/>
          </w:rPr>
        </w:r>
        <w:r w:rsidR="00C3027C" w:rsidRPr="00C3027C">
          <w:rPr>
            <w:rFonts w:ascii="Times New Roman" w:hAnsi="Times New Roman" w:cs="Times New Roman"/>
            <w:noProof/>
            <w:webHidden/>
            <w:sz w:val="24"/>
            <w:szCs w:val="24"/>
          </w:rPr>
          <w:fldChar w:fldCharType="separate"/>
        </w:r>
        <w:r w:rsidR="00C3027C" w:rsidRPr="00C3027C">
          <w:rPr>
            <w:rFonts w:ascii="Times New Roman" w:hAnsi="Times New Roman" w:cs="Times New Roman"/>
            <w:noProof/>
            <w:webHidden/>
            <w:sz w:val="24"/>
            <w:szCs w:val="24"/>
          </w:rPr>
          <w:t>48</w:t>
        </w:r>
        <w:r w:rsidR="00C3027C" w:rsidRPr="00C3027C">
          <w:rPr>
            <w:rFonts w:ascii="Times New Roman" w:hAnsi="Times New Roman" w:cs="Times New Roman"/>
            <w:noProof/>
            <w:webHidden/>
            <w:sz w:val="24"/>
            <w:szCs w:val="24"/>
          </w:rPr>
          <w:fldChar w:fldCharType="end"/>
        </w:r>
      </w:hyperlink>
    </w:p>
    <w:p w14:paraId="71DEBAAC" w14:textId="77777777" w:rsidR="00C3027C" w:rsidRPr="00C3027C" w:rsidRDefault="0046530C" w:rsidP="00C3027C">
      <w:pPr>
        <w:pStyle w:val="TM1"/>
        <w:tabs>
          <w:tab w:val="left" w:pos="660"/>
          <w:tab w:val="right" w:leader="dot" w:pos="9062"/>
        </w:tabs>
        <w:spacing w:line="360" w:lineRule="auto"/>
        <w:rPr>
          <w:rFonts w:ascii="Times New Roman" w:eastAsiaTheme="minorEastAsia" w:hAnsi="Times New Roman" w:cs="Times New Roman"/>
          <w:noProof/>
          <w:sz w:val="24"/>
          <w:szCs w:val="24"/>
          <w:lang w:eastAsia="fr-FR"/>
        </w:rPr>
      </w:pPr>
      <w:hyperlink w:anchor="_Toc59547172" w:history="1">
        <w:r w:rsidR="00C3027C" w:rsidRPr="00C3027C">
          <w:rPr>
            <w:rStyle w:val="Lienhypertexte"/>
            <w:rFonts w:ascii="Times New Roman" w:hAnsi="Times New Roman" w:cs="Times New Roman"/>
            <w:noProof/>
            <w:sz w:val="24"/>
            <w:szCs w:val="24"/>
          </w:rPr>
          <w:t>III.</w:t>
        </w:r>
        <w:r w:rsidR="00C3027C" w:rsidRPr="00C3027C">
          <w:rPr>
            <w:rFonts w:ascii="Times New Roman" w:eastAsiaTheme="minorEastAsia" w:hAnsi="Times New Roman" w:cs="Times New Roman"/>
            <w:noProof/>
            <w:sz w:val="24"/>
            <w:szCs w:val="24"/>
            <w:lang w:eastAsia="fr-FR"/>
          </w:rPr>
          <w:tab/>
        </w:r>
        <w:r w:rsidR="00C3027C" w:rsidRPr="00C3027C">
          <w:rPr>
            <w:rStyle w:val="Lienhypertexte"/>
            <w:rFonts w:ascii="Times New Roman" w:hAnsi="Times New Roman" w:cs="Times New Roman"/>
            <w:noProof/>
            <w:sz w:val="24"/>
            <w:szCs w:val="24"/>
          </w:rPr>
          <w:t>BUDGET</w:t>
        </w:r>
        <w:r w:rsidR="00C3027C" w:rsidRPr="00C3027C">
          <w:rPr>
            <w:rFonts w:ascii="Times New Roman" w:hAnsi="Times New Roman" w:cs="Times New Roman"/>
            <w:noProof/>
            <w:webHidden/>
            <w:sz w:val="24"/>
            <w:szCs w:val="24"/>
          </w:rPr>
          <w:tab/>
        </w:r>
        <w:r w:rsidR="00C3027C" w:rsidRPr="00C3027C">
          <w:rPr>
            <w:rFonts w:ascii="Times New Roman" w:hAnsi="Times New Roman" w:cs="Times New Roman"/>
            <w:noProof/>
            <w:webHidden/>
            <w:sz w:val="24"/>
            <w:szCs w:val="24"/>
          </w:rPr>
          <w:fldChar w:fldCharType="begin"/>
        </w:r>
        <w:r w:rsidR="00C3027C" w:rsidRPr="00C3027C">
          <w:rPr>
            <w:rFonts w:ascii="Times New Roman" w:hAnsi="Times New Roman" w:cs="Times New Roman"/>
            <w:noProof/>
            <w:webHidden/>
            <w:sz w:val="24"/>
            <w:szCs w:val="24"/>
          </w:rPr>
          <w:instrText xml:space="preserve"> PAGEREF _Toc59547172 \h </w:instrText>
        </w:r>
        <w:r w:rsidR="00C3027C" w:rsidRPr="00C3027C">
          <w:rPr>
            <w:rFonts w:ascii="Times New Roman" w:hAnsi="Times New Roman" w:cs="Times New Roman"/>
            <w:noProof/>
            <w:webHidden/>
            <w:sz w:val="24"/>
            <w:szCs w:val="24"/>
          </w:rPr>
        </w:r>
        <w:r w:rsidR="00C3027C" w:rsidRPr="00C3027C">
          <w:rPr>
            <w:rFonts w:ascii="Times New Roman" w:hAnsi="Times New Roman" w:cs="Times New Roman"/>
            <w:noProof/>
            <w:webHidden/>
            <w:sz w:val="24"/>
            <w:szCs w:val="24"/>
          </w:rPr>
          <w:fldChar w:fldCharType="separate"/>
        </w:r>
        <w:r w:rsidR="00C3027C" w:rsidRPr="00C3027C">
          <w:rPr>
            <w:rFonts w:ascii="Times New Roman" w:hAnsi="Times New Roman" w:cs="Times New Roman"/>
            <w:noProof/>
            <w:webHidden/>
            <w:sz w:val="24"/>
            <w:szCs w:val="24"/>
          </w:rPr>
          <w:t>51</w:t>
        </w:r>
        <w:r w:rsidR="00C3027C" w:rsidRPr="00C3027C">
          <w:rPr>
            <w:rFonts w:ascii="Times New Roman" w:hAnsi="Times New Roman" w:cs="Times New Roman"/>
            <w:noProof/>
            <w:webHidden/>
            <w:sz w:val="24"/>
            <w:szCs w:val="24"/>
          </w:rPr>
          <w:fldChar w:fldCharType="end"/>
        </w:r>
      </w:hyperlink>
    </w:p>
    <w:p w14:paraId="08AC48CE" w14:textId="77777777" w:rsidR="00C3027C" w:rsidRPr="00C3027C" w:rsidRDefault="0046530C" w:rsidP="00C3027C">
      <w:pPr>
        <w:pStyle w:val="TM1"/>
        <w:tabs>
          <w:tab w:val="right" w:leader="dot" w:pos="9062"/>
        </w:tabs>
        <w:spacing w:line="360" w:lineRule="auto"/>
        <w:rPr>
          <w:rFonts w:ascii="Times New Roman" w:eastAsiaTheme="minorEastAsia" w:hAnsi="Times New Roman" w:cs="Times New Roman"/>
          <w:noProof/>
          <w:sz w:val="24"/>
          <w:szCs w:val="24"/>
          <w:lang w:eastAsia="fr-FR"/>
        </w:rPr>
      </w:pPr>
      <w:hyperlink w:anchor="_Toc59547173" w:history="1">
        <w:r w:rsidR="00C3027C" w:rsidRPr="00C3027C">
          <w:rPr>
            <w:rStyle w:val="Lienhypertexte"/>
            <w:rFonts w:ascii="Times New Roman" w:hAnsi="Times New Roman" w:cs="Times New Roman"/>
            <w:noProof/>
            <w:sz w:val="24"/>
            <w:szCs w:val="24"/>
          </w:rPr>
          <w:t>ANNEXES</w:t>
        </w:r>
        <w:r w:rsidR="00C3027C" w:rsidRPr="00C3027C">
          <w:rPr>
            <w:rFonts w:ascii="Times New Roman" w:hAnsi="Times New Roman" w:cs="Times New Roman"/>
            <w:noProof/>
            <w:webHidden/>
            <w:sz w:val="24"/>
            <w:szCs w:val="24"/>
          </w:rPr>
          <w:tab/>
        </w:r>
        <w:r w:rsidR="00C3027C" w:rsidRPr="00C3027C">
          <w:rPr>
            <w:rFonts w:ascii="Times New Roman" w:hAnsi="Times New Roman" w:cs="Times New Roman"/>
            <w:noProof/>
            <w:webHidden/>
            <w:sz w:val="24"/>
            <w:szCs w:val="24"/>
          </w:rPr>
          <w:fldChar w:fldCharType="begin"/>
        </w:r>
        <w:r w:rsidR="00C3027C" w:rsidRPr="00C3027C">
          <w:rPr>
            <w:rFonts w:ascii="Times New Roman" w:hAnsi="Times New Roman" w:cs="Times New Roman"/>
            <w:noProof/>
            <w:webHidden/>
            <w:sz w:val="24"/>
            <w:szCs w:val="24"/>
          </w:rPr>
          <w:instrText xml:space="preserve"> PAGEREF _Toc59547173 \h </w:instrText>
        </w:r>
        <w:r w:rsidR="00C3027C" w:rsidRPr="00C3027C">
          <w:rPr>
            <w:rFonts w:ascii="Times New Roman" w:hAnsi="Times New Roman" w:cs="Times New Roman"/>
            <w:noProof/>
            <w:webHidden/>
            <w:sz w:val="24"/>
            <w:szCs w:val="24"/>
          </w:rPr>
        </w:r>
        <w:r w:rsidR="00C3027C" w:rsidRPr="00C3027C">
          <w:rPr>
            <w:rFonts w:ascii="Times New Roman" w:hAnsi="Times New Roman" w:cs="Times New Roman"/>
            <w:noProof/>
            <w:webHidden/>
            <w:sz w:val="24"/>
            <w:szCs w:val="24"/>
          </w:rPr>
          <w:fldChar w:fldCharType="separate"/>
        </w:r>
        <w:r w:rsidR="00C3027C" w:rsidRPr="00C3027C">
          <w:rPr>
            <w:rFonts w:ascii="Times New Roman" w:hAnsi="Times New Roman" w:cs="Times New Roman"/>
            <w:noProof/>
            <w:webHidden/>
            <w:sz w:val="24"/>
            <w:szCs w:val="24"/>
          </w:rPr>
          <w:t>54</w:t>
        </w:r>
        <w:r w:rsidR="00C3027C" w:rsidRPr="00C3027C">
          <w:rPr>
            <w:rFonts w:ascii="Times New Roman" w:hAnsi="Times New Roman" w:cs="Times New Roman"/>
            <w:noProof/>
            <w:webHidden/>
            <w:sz w:val="24"/>
            <w:szCs w:val="24"/>
          </w:rPr>
          <w:fldChar w:fldCharType="end"/>
        </w:r>
      </w:hyperlink>
    </w:p>
    <w:p w14:paraId="7F4BA0E8" w14:textId="1D117A0A" w:rsidR="001A629B" w:rsidRPr="00BB179C" w:rsidRDefault="00C932B8" w:rsidP="00C3027C">
      <w:pPr>
        <w:pStyle w:val="Titre1"/>
        <w:spacing w:line="360" w:lineRule="auto"/>
        <w:jc w:val="both"/>
        <w:rPr>
          <w:rFonts w:ascii="Times New Roman" w:hAnsi="Times New Roman" w:cs="Times New Roman"/>
          <w:sz w:val="24"/>
          <w:szCs w:val="24"/>
        </w:rPr>
      </w:pPr>
      <w:r w:rsidRPr="00C3027C">
        <w:rPr>
          <w:rFonts w:ascii="Times New Roman" w:hAnsi="Times New Roman" w:cs="Times New Roman"/>
          <w:sz w:val="24"/>
          <w:szCs w:val="24"/>
        </w:rPr>
        <w:fldChar w:fldCharType="end"/>
      </w:r>
      <w:r w:rsidR="00D75396" w:rsidRPr="00BB179C">
        <w:rPr>
          <w:rFonts w:ascii="Times New Roman" w:hAnsi="Times New Roman" w:cs="Times New Roman"/>
          <w:sz w:val="24"/>
          <w:szCs w:val="24"/>
        </w:rPr>
        <w:br w:type="page"/>
      </w:r>
    </w:p>
    <w:p w14:paraId="682EC328" w14:textId="0D60F94C" w:rsidR="005E3C3C" w:rsidRPr="005E3C3C" w:rsidRDefault="005E3C3C" w:rsidP="005E3C3C">
      <w:pPr>
        <w:pStyle w:val="Titre1"/>
        <w:spacing w:line="360" w:lineRule="auto"/>
        <w:jc w:val="both"/>
        <w:rPr>
          <w:rFonts w:ascii="Times New Roman" w:hAnsi="Times New Roman" w:cs="Times New Roman"/>
          <w:sz w:val="24"/>
          <w:szCs w:val="24"/>
        </w:rPr>
      </w:pPr>
      <w:bookmarkStart w:id="11" w:name="_Toc59547136"/>
      <w:r w:rsidRPr="005E3C3C">
        <w:rPr>
          <w:rFonts w:ascii="Times New Roman" w:hAnsi="Times New Roman" w:cs="Times New Roman"/>
          <w:sz w:val="24"/>
          <w:szCs w:val="24"/>
        </w:rPr>
        <w:t>LISTE DES TABLEAUX</w:t>
      </w:r>
      <w:bookmarkEnd w:id="11"/>
    </w:p>
    <w:p w14:paraId="1D48F1C8" w14:textId="77777777" w:rsidR="005E3C3C" w:rsidRPr="005E3C3C" w:rsidRDefault="005E3C3C" w:rsidP="005E3C3C">
      <w:pPr>
        <w:pStyle w:val="Tabledesillustrations"/>
        <w:tabs>
          <w:tab w:val="right" w:leader="dot" w:pos="9062"/>
        </w:tabs>
        <w:spacing w:line="360" w:lineRule="auto"/>
        <w:rPr>
          <w:rFonts w:ascii="Times New Roman" w:hAnsi="Times New Roman" w:cs="Times New Roman"/>
          <w:noProof/>
          <w:sz w:val="24"/>
          <w:szCs w:val="24"/>
        </w:rPr>
      </w:pPr>
      <w:r w:rsidRPr="005E3C3C">
        <w:rPr>
          <w:rFonts w:ascii="Times New Roman" w:hAnsi="Times New Roman" w:cs="Times New Roman"/>
          <w:sz w:val="24"/>
          <w:szCs w:val="24"/>
        </w:rPr>
        <w:fldChar w:fldCharType="begin"/>
      </w:r>
      <w:r w:rsidRPr="005E3C3C">
        <w:rPr>
          <w:rFonts w:ascii="Times New Roman" w:hAnsi="Times New Roman" w:cs="Times New Roman"/>
          <w:sz w:val="24"/>
          <w:szCs w:val="24"/>
        </w:rPr>
        <w:instrText xml:space="preserve"> TOC \h \z \c "Tableau" </w:instrText>
      </w:r>
      <w:r w:rsidRPr="005E3C3C">
        <w:rPr>
          <w:rFonts w:ascii="Times New Roman" w:hAnsi="Times New Roman" w:cs="Times New Roman"/>
          <w:sz w:val="24"/>
          <w:szCs w:val="24"/>
        </w:rPr>
        <w:fldChar w:fldCharType="separate"/>
      </w:r>
      <w:hyperlink w:anchor="_Toc57711240" w:history="1">
        <w:r w:rsidRPr="005E3C3C">
          <w:rPr>
            <w:rStyle w:val="Lienhypertexte"/>
            <w:rFonts w:ascii="Times New Roman" w:hAnsi="Times New Roman" w:cs="Times New Roman"/>
            <w:noProof/>
            <w:sz w:val="24"/>
            <w:szCs w:val="24"/>
          </w:rPr>
          <w:t>Tableau 1 : Présentation des forces, faiblesses, opportunités et menaces du système de suivi et évaluation existant</w:t>
        </w:r>
        <w:r w:rsidRPr="005E3C3C">
          <w:rPr>
            <w:rFonts w:ascii="Times New Roman" w:hAnsi="Times New Roman" w:cs="Times New Roman"/>
            <w:noProof/>
            <w:webHidden/>
            <w:sz w:val="24"/>
            <w:szCs w:val="24"/>
          </w:rPr>
          <w:tab/>
        </w:r>
        <w:r w:rsidRPr="005E3C3C">
          <w:rPr>
            <w:rFonts w:ascii="Times New Roman" w:hAnsi="Times New Roman" w:cs="Times New Roman"/>
            <w:noProof/>
            <w:webHidden/>
            <w:sz w:val="24"/>
            <w:szCs w:val="24"/>
          </w:rPr>
          <w:fldChar w:fldCharType="begin"/>
        </w:r>
        <w:r w:rsidRPr="005E3C3C">
          <w:rPr>
            <w:rFonts w:ascii="Times New Roman" w:hAnsi="Times New Roman" w:cs="Times New Roman"/>
            <w:noProof/>
            <w:webHidden/>
            <w:sz w:val="24"/>
            <w:szCs w:val="24"/>
          </w:rPr>
          <w:instrText xml:space="preserve"> PAGEREF _Toc57711240 \h </w:instrText>
        </w:r>
        <w:r w:rsidRPr="005E3C3C">
          <w:rPr>
            <w:rFonts w:ascii="Times New Roman" w:hAnsi="Times New Roman" w:cs="Times New Roman"/>
            <w:noProof/>
            <w:webHidden/>
            <w:sz w:val="24"/>
            <w:szCs w:val="24"/>
          </w:rPr>
        </w:r>
        <w:r w:rsidRPr="005E3C3C">
          <w:rPr>
            <w:rFonts w:ascii="Times New Roman" w:hAnsi="Times New Roman" w:cs="Times New Roman"/>
            <w:noProof/>
            <w:webHidden/>
            <w:sz w:val="24"/>
            <w:szCs w:val="24"/>
          </w:rPr>
          <w:fldChar w:fldCharType="separate"/>
        </w:r>
        <w:r w:rsidR="00C5104A">
          <w:rPr>
            <w:rFonts w:ascii="Times New Roman" w:hAnsi="Times New Roman" w:cs="Times New Roman"/>
            <w:noProof/>
            <w:webHidden/>
            <w:sz w:val="24"/>
            <w:szCs w:val="24"/>
          </w:rPr>
          <w:t>12</w:t>
        </w:r>
        <w:r w:rsidRPr="005E3C3C">
          <w:rPr>
            <w:rFonts w:ascii="Times New Roman" w:hAnsi="Times New Roman" w:cs="Times New Roman"/>
            <w:noProof/>
            <w:webHidden/>
            <w:sz w:val="24"/>
            <w:szCs w:val="24"/>
          </w:rPr>
          <w:fldChar w:fldCharType="end"/>
        </w:r>
      </w:hyperlink>
    </w:p>
    <w:p w14:paraId="12704B58" w14:textId="77777777" w:rsidR="005E3C3C" w:rsidRPr="005E3C3C" w:rsidRDefault="0046530C" w:rsidP="005E3C3C">
      <w:pPr>
        <w:pStyle w:val="Tabledesillustrations"/>
        <w:tabs>
          <w:tab w:val="right" w:leader="dot" w:pos="9062"/>
        </w:tabs>
        <w:spacing w:line="360" w:lineRule="auto"/>
        <w:rPr>
          <w:rFonts w:ascii="Times New Roman" w:hAnsi="Times New Roman" w:cs="Times New Roman"/>
          <w:noProof/>
          <w:sz w:val="24"/>
          <w:szCs w:val="24"/>
        </w:rPr>
      </w:pPr>
      <w:hyperlink w:anchor="_Toc57711241" w:history="1">
        <w:r w:rsidR="005E3C3C" w:rsidRPr="005E3C3C">
          <w:rPr>
            <w:rStyle w:val="Lienhypertexte"/>
            <w:rFonts w:ascii="Times New Roman" w:hAnsi="Times New Roman" w:cs="Times New Roman"/>
            <w:noProof/>
            <w:sz w:val="24"/>
            <w:szCs w:val="24"/>
          </w:rPr>
          <w:t>Tableau 2: liste des indicateurs sélectionnés pour le suivi et l’évaluation des interventions de lutte contre le paludisme</w:t>
        </w:r>
        <w:r w:rsidR="005E3C3C" w:rsidRPr="005E3C3C">
          <w:rPr>
            <w:rFonts w:ascii="Times New Roman" w:hAnsi="Times New Roman" w:cs="Times New Roman"/>
            <w:noProof/>
            <w:webHidden/>
            <w:sz w:val="24"/>
            <w:szCs w:val="24"/>
          </w:rPr>
          <w:tab/>
        </w:r>
        <w:r w:rsidR="005E3C3C" w:rsidRPr="005E3C3C">
          <w:rPr>
            <w:rFonts w:ascii="Times New Roman" w:hAnsi="Times New Roman" w:cs="Times New Roman"/>
            <w:noProof/>
            <w:webHidden/>
            <w:sz w:val="24"/>
            <w:szCs w:val="24"/>
          </w:rPr>
          <w:fldChar w:fldCharType="begin"/>
        </w:r>
        <w:r w:rsidR="005E3C3C" w:rsidRPr="005E3C3C">
          <w:rPr>
            <w:rFonts w:ascii="Times New Roman" w:hAnsi="Times New Roman" w:cs="Times New Roman"/>
            <w:noProof/>
            <w:webHidden/>
            <w:sz w:val="24"/>
            <w:szCs w:val="24"/>
          </w:rPr>
          <w:instrText xml:space="preserve"> PAGEREF _Toc57711241 \h </w:instrText>
        </w:r>
        <w:r w:rsidR="005E3C3C" w:rsidRPr="005E3C3C">
          <w:rPr>
            <w:rFonts w:ascii="Times New Roman" w:hAnsi="Times New Roman" w:cs="Times New Roman"/>
            <w:noProof/>
            <w:webHidden/>
            <w:sz w:val="24"/>
            <w:szCs w:val="24"/>
          </w:rPr>
        </w:r>
        <w:r w:rsidR="005E3C3C" w:rsidRPr="005E3C3C">
          <w:rPr>
            <w:rFonts w:ascii="Times New Roman" w:hAnsi="Times New Roman" w:cs="Times New Roman"/>
            <w:noProof/>
            <w:webHidden/>
            <w:sz w:val="24"/>
            <w:szCs w:val="24"/>
          </w:rPr>
          <w:fldChar w:fldCharType="separate"/>
        </w:r>
        <w:r w:rsidR="00C5104A">
          <w:rPr>
            <w:rFonts w:ascii="Times New Roman" w:hAnsi="Times New Roman" w:cs="Times New Roman"/>
            <w:noProof/>
            <w:webHidden/>
            <w:sz w:val="24"/>
            <w:szCs w:val="24"/>
          </w:rPr>
          <w:t>27</w:t>
        </w:r>
        <w:r w:rsidR="005E3C3C" w:rsidRPr="005E3C3C">
          <w:rPr>
            <w:rFonts w:ascii="Times New Roman" w:hAnsi="Times New Roman" w:cs="Times New Roman"/>
            <w:noProof/>
            <w:webHidden/>
            <w:sz w:val="24"/>
            <w:szCs w:val="24"/>
          </w:rPr>
          <w:fldChar w:fldCharType="end"/>
        </w:r>
      </w:hyperlink>
    </w:p>
    <w:p w14:paraId="79071F98" w14:textId="77777777" w:rsidR="005E3C3C" w:rsidRPr="005E3C3C" w:rsidRDefault="0046530C" w:rsidP="005E3C3C">
      <w:pPr>
        <w:pStyle w:val="Tabledesillustrations"/>
        <w:tabs>
          <w:tab w:val="right" w:leader="dot" w:pos="9062"/>
        </w:tabs>
        <w:spacing w:line="360" w:lineRule="auto"/>
        <w:rPr>
          <w:rFonts w:ascii="Times New Roman" w:hAnsi="Times New Roman" w:cs="Times New Roman"/>
          <w:noProof/>
          <w:sz w:val="24"/>
          <w:szCs w:val="24"/>
        </w:rPr>
      </w:pPr>
      <w:hyperlink w:anchor="_Toc57711242" w:history="1">
        <w:r w:rsidR="005E3C3C" w:rsidRPr="005E3C3C">
          <w:rPr>
            <w:rStyle w:val="Lienhypertexte"/>
            <w:rFonts w:ascii="Times New Roman" w:hAnsi="Times New Roman" w:cs="Times New Roman"/>
            <w:noProof/>
            <w:sz w:val="24"/>
            <w:szCs w:val="24"/>
          </w:rPr>
          <w:t>Tableau 3</w:t>
        </w:r>
        <w:r w:rsidR="005E3C3C" w:rsidRPr="005E3C3C">
          <w:rPr>
            <w:rStyle w:val="Lienhypertexte"/>
            <w:rFonts w:ascii="Times New Roman" w:eastAsia="Batang" w:hAnsi="Times New Roman" w:cs="Times New Roman"/>
            <w:bCs/>
            <w:noProof/>
            <w:sz w:val="24"/>
            <w:szCs w:val="24"/>
            <w:lang w:eastAsia="fr-FR"/>
          </w:rPr>
          <w:t>: Chronogramme des enquêtes et études planifiées de 2021 à 2025</w:t>
        </w:r>
        <w:r w:rsidR="005E3C3C" w:rsidRPr="005E3C3C">
          <w:rPr>
            <w:rFonts w:ascii="Times New Roman" w:hAnsi="Times New Roman" w:cs="Times New Roman"/>
            <w:noProof/>
            <w:webHidden/>
            <w:sz w:val="24"/>
            <w:szCs w:val="24"/>
          </w:rPr>
          <w:tab/>
        </w:r>
        <w:r w:rsidR="005E3C3C" w:rsidRPr="005E3C3C">
          <w:rPr>
            <w:rFonts w:ascii="Times New Roman" w:hAnsi="Times New Roman" w:cs="Times New Roman"/>
            <w:noProof/>
            <w:webHidden/>
            <w:sz w:val="24"/>
            <w:szCs w:val="24"/>
          </w:rPr>
          <w:fldChar w:fldCharType="begin"/>
        </w:r>
        <w:r w:rsidR="005E3C3C" w:rsidRPr="005E3C3C">
          <w:rPr>
            <w:rFonts w:ascii="Times New Roman" w:hAnsi="Times New Roman" w:cs="Times New Roman"/>
            <w:noProof/>
            <w:webHidden/>
            <w:sz w:val="24"/>
            <w:szCs w:val="24"/>
          </w:rPr>
          <w:instrText xml:space="preserve"> PAGEREF _Toc57711242 \h </w:instrText>
        </w:r>
        <w:r w:rsidR="005E3C3C" w:rsidRPr="005E3C3C">
          <w:rPr>
            <w:rFonts w:ascii="Times New Roman" w:hAnsi="Times New Roman" w:cs="Times New Roman"/>
            <w:noProof/>
            <w:webHidden/>
            <w:sz w:val="24"/>
            <w:szCs w:val="24"/>
          </w:rPr>
        </w:r>
        <w:r w:rsidR="005E3C3C" w:rsidRPr="005E3C3C">
          <w:rPr>
            <w:rFonts w:ascii="Times New Roman" w:hAnsi="Times New Roman" w:cs="Times New Roman"/>
            <w:noProof/>
            <w:webHidden/>
            <w:sz w:val="24"/>
            <w:szCs w:val="24"/>
          </w:rPr>
          <w:fldChar w:fldCharType="separate"/>
        </w:r>
        <w:r w:rsidR="00C5104A">
          <w:rPr>
            <w:rFonts w:ascii="Times New Roman" w:hAnsi="Times New Roman" w:cs="Times New Roman"/>
            <w:noProof/>
            <w:webHidden/>
            <w:sz w:val="24"/>
            <w:szCs w:val="24"/>
          </w:rPr>
          <w:t>44</w:t>
        </w:r>
        <w:r w:rsidR="005E3C3C" w:rsidRPr="005E3C3C">
          <w:rPr>
            <w:rFonts w:ascii="Times New Roman" w:hAnsi="Times New Roman" w:cs="Times New Roman"/>
            <w:noProof/>
            <w:webHidden/>
            <w:sz w:val="24"/>
            <w:szCs w:val="24"/>
          </w:rPr>
          <w:fldChar w:fldCharType="end"/>
        </w:r>
      </w:hyperlink>
    </w:p>
    <w:p w14:paraId="21540601" w14:textId="77777777" w:rsidR="005E3C3C" w:rsidRPr="005E3C3C" w:rsidRDefault="0046530C" w:rsidP="005E3C3C">
      <w:pPr>
        <w:pStyle w:val="Tabledesillustrations"/>
        <w:tabs>
          <w:tab w:val="right" w:leader="dot" w:pos="9062"/>
        </w:tabs>
        <w:spacing w:line="360" w:lineRule="auto"/>
        <w:rPr>
          <w:rFonts w:ascii="Times New Roman" w:hAnsi="Times New Roman" w:cs="Times New Roman"/>
          <w:noProof/>
          <w:sz w:val="24"/>
          <w:szCs w:val="24"/>
        </w:rPr>
      </w:pPr>
      <w:hyperlink w:anchor="_Toc57711243" w:history="1">
        <w:r w:rsidR="005E3C3C" w:rsidRPr="005E3C3C">
          <w:rPr>
            <w:rStyle w:val="Lienhypertexte"/>
            <w:rFonts w:ascii="Times New Roman" w:hAnsi="Times New Roman" w:cs="Times New Roman"/>
            <w:noProof/>
            <w:sz w:val="24"/>
            <w:szCs w:val="24"/>
          </w:rPr>
          <w:t>Tableau 4: Plan de diffusion et d’utilisation des informations de suivi et d’évaluation</w:t>
        </w:r>
        <w:r w:rsidR="005E3C3C" w:rsidRPr="005E3C3C">
          <w:rPr>
            <w:rFonts w:ascii="Times New Roman" w:hAnsi="Times New Roman" w:cs="Times New Roman"/>
            <w:noProof/>
            <w:webHidden/>
            <w:sz w:val="24"/>
            <w:szCs w:val="24"/>
          </w:rPr>
          <w:tab/>
        </w:r>
        <w:r w:rsidR="005E3C3C" w:rsidRPr="005E3C3C">
          <w:rPr>
            <w:rFonts w:ascii="Times New Roman" w:hAnsi="Times New Roman" w:cs="Times New Roman"/>
            <w:noProof/>
            <w:webHidden/>
            <w:sz w:val="24"/>
            <w:szCs w:val="24"/>
          </w:rPr>
          <w:fldChar w:fldCharType="begin"/>
        </w:r>
        <w:r w:rsidR="005E3C3C" w:rsidRPr="005E3C3C">
          <w:rPr>
            <w:rFonts w:ascii="Times New Roman" w:hAnsi="Times New Roman" w:cs="Times New Roman"/>
            <w:noProof/>
            <w:webHidden/>
            <w:sz w:val="24"/>
            <w:szCs w:val="24"/>
          </w:rPr>
          <w:instrText xml:space="preserve"> PAGEREF _Toc57711243 \h </w:instrText>
        </w:r>
        <w:r w:rsidR="005E3C3C" w:rsidRPr="005E3C3C">
          <w:rPr>
            <w:rFonts w:ascii="Times New Roman" w:hAnsi="Times New Roman" w:cs="Times New Roman"/>
            <w:noProof/>
            <w:webHidden/>
            <w:sz w:val="24"/>
            <w:szCs w:val="24"/>
          </w:rPr>
        </w:r>
        <w:r w:rsidR="005E3C3C" w:rsidRPr="005E3C3C">
          <w:rPr>
            <w:rFonts w:ascii="Times New Roman" w:hAnsi="Times New Roman" w:cs="Times New Roman"/>
            <w:noProof/>
            <w:webHidden/>
            <w:sz w:val="24"/>
            <w:szCs w:val="24"/>
          </w:rPr>
          <w:fldChar w:fldCharType="separate"/>
        </w:r>
        <w:r w:rsidR="00C5104A">
          <w:rPr>
            <w:rFonts w:ascii="Times New Roman" w:hAnsi="Times New Roman" w:cs="Times New Roman"/>
            <w:noProof/>
            <w:webHidden/>
            <w:sz w:val="24"/>
            <w:szCs w:val="24"/>
          </w:rPr>
          <w:t>47</w:t>
        </w:r>
        <w:r w:rsidR="005E3C3C" w:rsidRPr="005E3C3C">
          <w:rPr>
            <w:rFonts w:ascii="Times New Roman" w:hAnsi="Times New Roman" w:cs="Times New Roman"/>
            <w:noProof/>
            <w:webHidden/>
            <w:sz w:val="24"/>
            <w:szCs w:val="24"/>
          </w:rPr>
          <w:fldChar w:fldCharType="end"/>
        </w:r>
      </w:hyperlink>
    </w:p>
    <w:p w14:paraId="2F770A8A" w14:textId="77777777" w:rsidR="005E3C3C" w:rsidRPr="005E3C3C" w:rsidRDefault="0046530C" w:rsidP="005E3C3C">
      <w:pPr>
        <w:pStyle w:val="Tabledesillustrations"/>
        <w:tabs>
          <w:tab w:val="right" w:leader="dot" w:pos="9062"/>
        </w:tabs>
        <w:spacing w:line="360" w:lineRule="auto"/>
        <w:rPr>
          <w:rFonts w:ascii="Times New Roman" w:hAnsi="Times New Roman" w:cs="Times New Roman"/>
          <w:noProof/>
          <w:sz w:val="24"/>
          <w:szCs w:val="24"/>
        </w:rPr>
      </w:pPr>
      <w:hyperlink w:anchor="_Toc57711244" w:history="1">
        <w:r w:rsidR="005E3C3C" w:rsidRPr="005E3C3C">
          <w:rPr>
            <w:rStyle w:val="Lienhypertexte"/>
            <w:rFonts w:ascii="Times New Roman" w:hAnsi="Times New Roman" w:cs="Times New Roman"/>
            <w:noProof/>
            <w:sz w:val="24"/>
            <w:szCs w:val="24"/>
          </w:rPr>
          <w:t>Tableau 5: Plan de mise en œuvre pluri annuel</w:t>
        </w:r>
        <w:r w:rsidR="005E3C3C" w:rsidRPr="005E3C3C">
          <w:rPr>
            <w:rFonts w:ascii="Times New Roman" w:hAnsi="Times New Roman" w:cs="Times New Roman"/>
            <w:noProof/>
            <w:webHidden/>
            <w:sz w:val="24"/>
            <w:szCs w:val="24"/>
          </w:rPr>
          <w:tab/>
        </w:r>
        <w:r w:rsidR="005E3C3C" w:rsidRPr="005E3C3C">
          <w:rPr>
            <w:rFonts w:ascii="Times New Roman" w:hAnsi="Times New Roman" w:cs="Times New Roman"/>
            <w:noProof/>
            <w:webHidden/>
            <w:sz w:val="24"/>
            <w:szCs w:val="24"/>
          </w:rPr>
          <w:fldChar w:fldCharType="begin"/>
        </w:r>
        <w:r w:rsidR="005E3C3C" w:rsidRPr="005E3C3C">
          <w:rPr>
            <w:rFonts w:ascii="Times New Roman" w:hAnsi="Times New Roman" w:cs="Times New Roman"/>
            <w:noProof/>
            <w:webHidden/>
            <w:sz w:val="24"/>
            <w:szCs w:val="24"/>
          </w:rPr>
          <w:instrText xml:space="preserve"> PAGEREF _Toc57711244 \h </w:instrText>
        </w:r>
        <w:r w:rsidR="005E3C3C" w:rsidRPr="005E3C3C">
          <w:rPr>
            <w:rFonts w:ascii="Times New Roman" w:hAnsi="Times New Roman" w:cs="Times New Roman"/>
            <w:noProof/>
            <w:webHidden/>
            <w:sz w:val="24"/>
            <w:szCs w:val="24"/>
          </w:rPr>
        </w:r>
        <w:r w:rsidR="005E3C3C" w:rsidRPr="005E3C3C">
          <w:rPr>
            <w:rFonts w:ascii="Times New Roman" w:hAnsi="Times New Roman" w:cs="Times New Roman"/>
            <w:noProof/>
            <w:webHidden/>
            <w:sz w:val="24"/>
            <w:szCs w:val="24"/>
          </w:rPr>
          <w:fldChar w:fldCharType="separate"/>
        </w:r>
        <w:r w:rsidR="00C5104A">
          <w:rPr>
            <w:rFonts w:ascii="Times New Roman" w:hAnsi="Times New Roman" w:cs="Times New Roman"/>
            <w:noProof/>
            <w:webHidden/>
            <w:sz w:val="24"/>
            <w:szCs w:val="24"/>
          </w:rPr>
          <w:t>49</w:t>
        </w:r>
        <w:r w:rsidR="005E3C3C" w:rsidRPr="005E3C3C">
          <w:rPr>
            <w:rFonts w:ascii="Times New Roman" w:hAnsi="Times New Roman" w:cs="Times New Roman"/>
            <w:noProof/>
            <w:webHidden/>
            <w:sz w:val="24"/>
            <w:szCs w:val="24"/>
          </w:rPr>
          <w:fldChar w:fldCharType="end"/>
        </w:r>
      </w:hyperlink>
    </w:p>
    <w:p w14:paraId="04DC1020" w14:textId="77777777" w:rsidR="005E3C3C" w:rsidRPr="005E3C3C" w:rsidRDefault="0046530C" w:rsidP="005E3C3C">
      <w:pPr>
        <w:pStyle w:val="Tabledesillustrations"/>
        <w:tabs>
          <w:tab w:val="right" w:leader="dot" w:pos="9062"/>
        </w:tabs>
        <w:spacing w:line="360" w:lineRule="auto"/>
        <w:rPr>
          <w:rFonts w:ascii="Times New Roman" w:hAnsi="Times New Roman" w:cs="Times New Roman"/>
          <w:noProof/>
          <w:sz w:val="24"/>
          <w:szCs w:val="24"/>
        </w:rPr>
      </w:pPr>
      <w:hyperlink w:anchor="_Toc57711245" w:history="1">
        <w:r w:rsidR="005E3C3C" w:rsidRPr="005E3C3C">
          <w:rPr>
            <w:rStyle w:val="Lienhypertexte"/>
            <w:rFonts w:ascii="Times New Roman" w:hAnsi="Times New Roman" w:cs="Times New Roman"/>
            <w:noProof/>
            <w:sz w:val="24"/>
            <w:szCs w:val="24"/>
          </w:rPr>
          <w:t>Tableau 6: Budget estimatif des activités de suivi et d’évaluation</w:t>
        </w:r>
        <w:r w:rsidR="005E3C3C" w:rsidRPr="005E3C3C">
          <w:rPr>
            <w:rFonts w:ascii="Times New Roman" w:hAnsi="Times New Roman" w:cs="Times New Roman"/>
            <w:noProof/>
            <w:webHidden/>
            <w:sz w:val="24"/>
            <w:szCs w:val="24"/>
          </w:rPr>
          <w:tab/>
        </w:r>
        <w:r w:rsidR="005E3C3C" w:rsidRPr="005E3C3C">
          <w:rPr>
            <w:rFonts w:ascii="Times New Roman" w:hAnsi="Times New Roman" w:cs="Times New Roman"/>
            <w:noProof/>
            <w:webHidden/>
            <w:sz w:val="24"/>
            <w:szCs w:val="24"/>
          </w:rPr>
          <w:fldChar w:fldCharType="begin"/>
        </w:r>
        <w:r w:rsidR="005E3C3C" w:rsidRPr="005E3C3C">
          <w:rPr>
            <w:rFonts w:ascii="Times New Roman" w:hAnsi="Times New Roman" w:cs="Times New Roman"/>
            <w:noProof/>
            <w:webHidden/>
            <w:sz w:val="24"/>
            <w:szCs w:val="24"/>
          </w:rPr>
          <w:instrText xml:space="preserve"> PAGEREF _Toc57711245 \h </w:instrText>
        </w:r>
        <w:r w:rsidR="005E3C3C" w:rsidRPr="005E3C3C">
          <w:rPr>
            <w:rFonts w:ascii="Times New Roman" w:hAnsi="Times New Roman" w:cs="Times New Roman"/>
            <w:noProof/>
            <w:webHidden/>
            <w:sz w:val="24"/>
            <w:szCs w:val="24"/>
          </w:rPr>
        </w:r>
        <w:r w:rsidR="005E3C3C" w:rsidRPr="005E3C3C">
          <w:rPr>
            <w:rFonts w:ascii="Times New Roman" w:hAnsi="Times New Roman" w:cs="Times New Roman"/>
            <w:noProof/>
            <w:webHidden/>
            <w:sz w:val="24"/>
            <w:szCs w:val="24"/>
          </w:rPr>
          <w:fldChar w:fldCharType="separate"/>
        </w:r>
        <w:r w:rsidR="00C5104A">
          <w:rPr>
            <w:rFonts w:ascii="Times New Roman" w:hAnsi="Times New Roman" w:cs="Times New Roman"/>
            <w:noProof/>
            <w:webHidden/>
            <w:sz w:val="24"/>
            <w:szCs w:val="24"/>
          </w:rPr>
          <w:t>51</w:t>
        </w:r>
        <w:r w:rsidR="005E3C3C" w:rsidRPr="005E3C3C">
          <w:rPr>
            <w:rFonts w:ascii="Times New Roman" w:hAnsi="Times New Roman" w:cs="Times New Roman"/>
            <w:noProof/>
            <w:webHidden/>
            <w:sz w:val="24"/>
            <w:szCs w:val="24"/>
          </w:rPr>
          <w:fldChar w:fldCharType="end"/>
        </w:r>
      </w:hyperlink>
    </w:p>
    <w:p w14:paraId="6501B3F0" w14:textId="77777777" w:rsidR="005E3C3C" w:rsidRPr="005E3C3C" w:rsidRDefault="005E3C3C" w:rsidP="005E3C3C">
      <w:pPr>
        <w:spacing w:line="360" w:lineRule="auto"/>
        <w:rPr>
          <w:rFonts w:ascii="Times New Roman" w:hAnsi="Times New Roman" w:cs="Times New Roman"/>
          <w:sz w:val="24"/>
          <w:szCs w:val="24"/>
        </w:rPr>
      </w:pPr>
      <w:r w:rsidRPr="005E3C3C">
        <w:rPr>
          <w:rFonts w:ascii="Times New Roman" w:hAnsi="Times New Roman" w:cs="Times New Roman"/>
          <w:sz w:val="24"/>
          <w:szCs w:val="24"/>
        </w:rPr>
        <w:fldChar w:fldCharType="end"/>
      </w:r>
    </w:p>
    <w:p w14:paraId="5C489CCB" w14:textId="716E1581" w:rsidR="005E3C3C" w:rsidRPr="005E3C3C" w:rsidRDefault="005E3C3C" w:rsidP="005E3C3C">
      <w:pPr>
        <w:pStyle w:val="Titre1"/>
        <w:spacing w:line="360" w:lineRule="auto"/>
        <w:jc w:val="both"/>
        <w:rPr>
          <w:rFonts w:ascii="Times New Roman" w:hAnsi="Times New Roman" w:cs="Times New Roman"/>
          <w:sz w:val="24"/>
          <w:szCs w:val="24"/>
        </w:rPr>
      </w:pPr>
      <w:bookmarkStart w:id="12" w:name="_Toc59547137"/>
      <w:r w:rsidRPr="005E3C3C">
        <w:rPr>
          <w:rFonts w:ascii="Times New Roman" w:hAnsi="Times New Roman" w:cs="Times New Roman"/>
          <w:sz w:val="24"/>
          <w:szCs w:val="24"/>
        </w:rPr>
        <w:t>LISTE DES FIGURES</w:t>
      </w:r>
      <w:bookmarkEnd w:id="12"/>
    </w:p>
    <w:p w14:paraId="25904E11" w14:textId="77777777" w:rsidR="005E3C3C" w:rsidRPr="005E3C3C" w:rsidRDefault="005E3C3C" w:rsidP="005E3C3C">
      <w:pPr>
        <w:pStyle w:val="Tabledesillustrations"/>
        <w:tabs>
          <w:tab w:val="right" w:leader="dot" w:pos="9062"/>
        </w:tabs>
        <w:spacing w:line="360" w:lineRule="auto"/>
        <w:rPr>
          <w:rFonts w:ascii="Times New Roman" w:eastAsiaTheme="minorEastAsia" w:hAnsi="Times New Roman" w:cs="Times New Roman"/>
          <w:noProof/>
          <w:sz w:val="24"/>
          <w:szCs w:val="24"/>
          <w:lang w:eastAsia="fr-FR"/>
        </w:rPr>
      </w:pPr>
      <w:r w:rsidRPr="005E3C3C">
        <w:rPr>
          <w:rFonts w:ascii="Times New Roman" w:hAnsi="Times New Roman" w:cs="Times New Roman"/>
          <w:sz w:val="24"/>
          <w:szCs w:val="24"/>
        </w:rPr>
        <w:fldChar w:fldCharType="begin"/>
      </w:r>
      <w:r w:rsidRPr="005E3C3C">
        <w:rPr>
          <w:rFonts w:ascii="Times New Roman" w:hAnsi="Times New Roman" w:cs="Times New Roman"/>
          <w:sz w:val="24"/>
          <w:szCs w:val="24"/>
        </w:rPr>
        <w:instrText xml:space="preserve"> TOC \h \z \c "Figure" </w:instrText>
      </w:r>
      <w:r w:rsidRPr="005E3C3C">
        <w:rPr>
          <w:rFonts w:ascii="Times New Roman" w:hAnsi="Times New Roman" w:cs="Times New Roman"/>
          <w:sz w:val="24"/>
          <w:szCs w:val="24"/>
        </w:rPr>
        <w:fldChar w:fldCharType="separate"/>
      </w:r>
      <w:hyperlink w:anchor="_Toc57711268" w:history="1">
        <w:r w:rsidRPr="005E3C3C">
          <w:rPr>
            <w:rStyle w:val="Lienhypertexte"/>
            <w:rFonts w:ascii="Times New Roman" w:hAnsi="Times New Roman" w:cs="Times New Roman"/>
            <w:noProof/>
            <w:sz w:val="24"/>
            <w:szCs w:val="24"/>
          </w:rPr>
          <w:t>Figure 1: Evolution de l’incidence de 2016 à 2019</w:t>
        </w:r>
        <w:r w:rsidRPr="005E3C3C">
          <w:rPr>
            <w:rFonts w:ascii="Times New Roman" w:hAnsi="Times New Roman" w:cs="Times New Roman"/>
            <w:noProof/>
            <w:webHidden/>
            <w:sz w:val="24"/>
            <w:szCs w:val="24"/>
          </w:rPr>
          <w:tab/>
        </w:r>
        <w:r w:rsidRPr="005E3C3C">
          <w:rPr>
            <w:rFonts w:ascii="Times New Roman" w:hAnsi="Times New Roman" w:cs="Times New Roman"/>
            <w:noProof/>
            <w:webHidden/>
            <w:sz w:val="24"/>
            <w:szCs w:val="24"/>
          </w:rPr>
          <w:fldChar w:fldCharType="begin"/>
        </w:r>
        <w:r w:rsidRPr="005E3C3C">
          <w:rPr>
            <w:rFonts w:ascii="Times New Roman" w:hAnsi="Times New Roman" w:cs="Times New Roman"/>
            <w:noProof/>
            <w:webHidden/>
            <w:sz w:val="24"/>
            <w:szCs w:val="24"/>
          </w:rPr>
          <w:instrText xml:space="preserve"> PAGEREF _Toc57711268 \h </w:instrText>
        </w:r>
        <w:r w:rsidRPr="005E3C3C">
          <w:rPr>
            <w:rFonts w:ascii="Times New Roman" w:hAnsi="Times New Roman" w:cs="Times New Roman"/>
            <w:noProof/>
            <w:webHidden/>
            <w:sz w:val="24"/>
            <w:szCs w:val="24"/>
          </w:rPr>
        </w:r>
        <w:r w:rsidRPr="005E3C3C">
          <w:rPr>
            <w:rFonts w:ascii="Times New Roman" w:hAnsi="Times New Roman" w:cs="Times New Roman"/>
            <w:noProof/>
            <w:webHidden/>
            <w:sz w:val="24"/>
            <w:szCs w:val="24"/>
          </w:rPr>
          <w:fldChar w:fldCharType="separate"/>
        </w:r>
        <w:r w:rsidR="00C5104A">
          <w:rPr>
            <w:rFonts w:ascii="Times New Roman" w:hAnsi="Times New Roman" w:cs="Times New Roman"/>
            <w:noProof/>
            <w:webHidden/>
            <w:sz w:val="24"/>
            <w:szCs w:val="24"/>
          </w:rPr>
          <w:t>18</w:t>
        </w:r>
        <w:r w:rsidRPr="005E3C3C">
          <w:rPr>
            <w:rFonts w:ascii="Times New Roman" w:hAnsi="Times New Roman" w:cs="Times New Roman"/>
            <w:noProof/>
            <w:webHidden/>
            <w:sz w:val="24"/>
            <w:szCs w:val="24"/>
          </w:rPr>
          <w:fldChar w:fldCharType="end"/>
        </w:r>
      </w:hyperlink>
    </w:p>
    <w:p w14:paraId="2C0FBBF1" w14:textId="77777777" w:rsidR="005E3C3C" w:rsidRPr="005E3C3C" w:rsidRDefault="0046530C" w:rsidP="005E3C3C">
      <w:pPr>
        <w:pStyle w:val="Tabledesillustrations"/>
        <w:tabs>
          <w:tab w:val="right" w:leader="dot" w:pos="9062"/>
        </w:tabs>
        <w:spacing w:line="360" w:lineRule="auto"/>
        <w:rPr>
          <w:rFonts w:ascii="Times New Roman" w:eastAsiaTheme="minorEastAsia" w:hAnsi="Times New Roman" w:cs="Times New Roman"/>
          <w:noProof/>
          <w:sz w:val="24"/>
          <w:szCs w:val="24"/>
          <w:lang w:eastAsia="fr-FR"/>
        </w:rPr>
      </w:pPr>
      <w:hyperlink w:anchor="_Toc57711269" w:history="1">
        <w:r w:rsidR="005E3C3C" w:rsidRPr="005E3C3C">
          <w:rPr>
            <w:rStyle w:val="Lienhypertexte"/>
            <w:rFonts w:ascii="Times New Roman" w:hAnsi="Times New Roman" w:cs="Times New Roman"/>
            <w:noProof/>
            <w:sz w:val="24"/>
            <w:szCs w:val="24"/>
          </w:rPr>
          <w:t>Figure 2: Cadre conceptuel de la lutte contre le paludisme</w:t>
        </w:r>
        <w:r w:rsidR="005E3C3C" w:rsidRPr="005E3C3C">
          <w:rPr>
            <w:rFonts w:ascii="Times New Roman" w:hAnsi="Times New Roman" w:cs="Times New Roman"/>
            <w:noProof/>
            <w:webHidden/>
            <w:sz w:val="24"/>
            <w:szCs w:val="24"/>
          </w:rPr>
          <w:tab/>
        </w:r>
        <w:r w:rsidR="005E3C3C" w:rsidRPr="005E3C3C">
          <w:rPr>
            <w:rFonts w:ascii="Times New Roman" w:hAnsi="Times New Roman" w:cs="Times New Roman"/>
            <w:noProof/>
            <w:webHidden/>
            <w:sz w:val="24"/>
            <w:szCs w:val="24"/>
          </w:rPr>
          <w:fldChar w:fldCharType="begin"/>
        </w:r>
        <w:r w:rsidR="005E3C3C" w:rsidRPr="005E3C3C">
          <w:rPr>
            <w:rFonts w:ascii="Times New Roman" w:hAnsi="Times New Roman" w:cs="Times New Roman"/>
            <w:noProof/>
            <w:webHidden/>
            <w:sz w:val="24"/>
            <w:szCs w:val="24"/>
          </w:rPr>
          <w:instrText xml:space="preserve"> PAGEREF _Toc57711269 \h </w:instrText>
        </w:r>
        <w:r w:rsidR="005E3C3C" w:rsidRPr="005E3C3C">
          <w:rPr>
            <w:rFonts w:ascii="Times New Roman" w:hAnsi="Times New Roman" w:cs="Times New Roman"/>
            <w:noProof/>
            <w:webHidden/>
            <w:sz w:val="24"/>
            <w:szCs w:val="24"/>
          </w:rPr>
        </w:r>
        <w:r w:rsidR="005E3C3C" w:rsidRPr="005E3C3C">
          <w:rPr>
            <w:rFonts w:ascii="Times New Roman" w:hAnsi="Times New Roman" w:cs="Times New Roman"/>
            <w:noProof/>
            <w:webHidden/>
            <w:sz w:val="24"/>
            <w:szCs w:val="24"/>
          </w:rPr>
          <w:fldChar w:fldCharType="separate"/>
        </w:r>
        <w:r w:rsidR="00C5104A">
          <w:rPr>
            <w:rFonts w:ascii="Times New Roman" w:hAnsi="Times New Roman" w:cs="Times New Roman"/>
            <w:noProof/>
            <w:webHidden/>
            <w:sz w:val="24"/>
            <w:szCs w:val="24"/>
          </w:rPr>
          <w:t>23</w:t>
        </w:r>
        <w:r w:rsidR="005E3C3C" w:rsidRPr="005E3C3C">
          <w:rPr>
            <w:rFonts w:ascii="Times New Roman" w:hAnsi="Times New Roman" w:cs="Times New Roman"/>
            <w:noProof/>
            <w:webHidden/>
            <w:sz w:val="24"/>
            <w:szCs w:val="24"/>
          </w:rPr>
          <w:fldChar w:fldCharType="end"/>
        </w:r>
      </w:hyperlink>
    </w:p>
    <w:p w14:paraId="72A9D740" w14:textId="77777777" w:rsidR="005E3C3C" w:rsidRPr="005E3C3C" w:rsidRDefault="0046530C" w:rsidP="005E3C3C">
      <w:pPr>
        <w:pStyle w:val="Tabledesillustrations"/>
        <w:tabs>
          <w:tab w:val="right" w:leader="dot" w:pos="9062"/>
        </w:tabs>
        <w:spacing w:line="360" w:lineRule="auto"/>
        <w:rPr>
          <w:rFonts w:ascii="Times New Roman" w:eastAsiaTheme="minorEastAsia" w:hAnsi="Times New Roman" w:cs="Times New Roman"/>
          <w:noProof/>
          <w:sz w:val="24"/>
          <w:szCs w:val="24"/>
          <w:lang w:eastAsia="fr-FR"/>
        </w:rPr>
      </w:pPr>
      <w:hyperlink w:anchor="_Toc57711270" w:history="1">
        <w:r w:rsidR="005E3C3C" w:rsidRPr="005E3C3C">
          <w:rPr>
            <w:rStyle w:val="Lienhypertexte"/>
            <w:rFonts w:ascii="Times New Roman" w:hAnsi="Times New Roman" w:cs="Times New Roman"/>
            <w:noProof/>
            <w:sz w:val="24"/>
            <w:szCs w:val="24"/>
          </w:rPr>
          <w:t>Figure 3:</w:t>
        </w:r>
        <w:r w:rsidR="005E3C3C" w:rsidRPr="005E3C3C">
          <w:rPr>
            <w:rStyle w:val="Lienhypertexte"/>
            <w:rFonts w:ascii="Times New Roman" w:eastAsia="MS Mincho" w:hAnsi="Times New Roman" w:cs="Times New Roman"/>
            <w:b/>
            <w:noProof/>
            <w:sz w:val="24"/>
            <w:szCs w:val="24"/>
            <w:lang w:eastAsia="ja-JP"/>
          </w:rPr>
          <w:t>:</w:t>
        </w:r>
        <w:r w:rsidR="005E3C3C" w:rsidRPr="005E3C3C">
          <w:rPr>
            <w:rStyle w:val="Lienhypertexte"/>
            <w:rFonts w:ascii="Times New Roman" w:eastAsia="MS Mincho" w:hAnsi="Times New Roman" w:cs="Times New Roman"/>
            <w:noProof/>
            <w:sz w:val="24"/>
            <w:szCs w:val="24"/>
            <w:lang w:eastAsia="ja-JP"/>
          </w:rPr>
          <w:t xml:space="preserve"> Modèle logique pour le suivi/évaluation de la lutte contre le paludisme</w:t>
        </w:r>
        <w:r w:rsidR="005E3C3C" w:rsidRPr="005E3C3C">
          <w:rPr>
            <w:rFonts w:ascii="Times New Roman" w:hAnsi="Times New Roman" w:cs="Times New Roman"/>
            <w:noProof/>
            <w:webHidden/>
            <w:sz w:val="24"/>
            <w:szCs w:val="24"/>
          </w:rPr>
          <w:tab/>
        </w:r>
        <w:r w:rsidR="005E3C3C" w:rsidRPr="005E3C3C">
          <w:rPr>
            <w:rFonts w:ascii="Times New Roman" w:hAnsi="Times New Roman" w:cs="Times New Roman"/>
            <w:noProof/>
            <w:webHidden/>
            <w:sz w:val="24"/>
            <w:szCs w:val="24"/>
          </w:rPr>
          <w:fldChar w:fldCharType="begin"/>
        </w:r>
        <w:r w:rsidR="005E3C3C" w:rsidRPr="005E3C3C">
          <w:rPr>
            <w:rFonts w:ascii="Times New Roman" w:hAnsi="Times New Roman" w:cs="Times New Roman"/>
            <w:noProof/>
            <w:webHidden/>
            <w:sz w:val="24"/>
            <w:szCs w:val="24"/>
          </w:rPr>
          <w:instrText xml:space="preserve"> PAGEREF _Toc57711270 \h </w:instrText>
        </w:r>
        <w:r w:rsidR="005E3C3C" w:rsidRPr="005E3C3C">
          <w:rPr>
            <w:rFonts w:ascii="Times New Roman" w:hAnsi="Times New Roman" w:cs="Times New Roman"/>
            <w:noProof/>
            <w:webHidden/>
            <w:sz w:val="24"/>
            <w:szCs w:val="24"/>
          </w:rPr>
        </w:r>
        <w:r w:rsidR="005E3C3C" w:rsidRPr="005E3C3C">
          <w:rPr>
            <w:rFonts w:ascii="Times New Roman" w:hAnsi="Times New Roman" w:cs="Times New Roman"/>
            <w:noProof/>
            <w:webHidden/>
            <w:sz w:val="24"/>
            <w:szCs w:val="24"/>
          </w:rPr>
          <w:fldChar w:fldCharType="separate"/>
        </w:r>
        <w:r w:rsidR="00C5104A">
          <w:rPr>
            <w:rFonts w:ascii="Times New Roman" w:hAnsi="Times New Roman" w:cs="Times New Roman"/>
            <w:noProof/>
            <w:webHidden/>
            <w:sz w:val="24"/>
            <w:szCs w:val="24"/>
          </w:rPr>
          <w:t>25</w:t>
        </w:r>
        <w:r w:rsidR="005E3C3C" w:rsidRPr="005E3C3C">
          <w:rPr>
            <w:rFonts w:ascii="Times New Roman" w:hAnsi="Times New Roman" w:cs="Times New Roman"/>
            <w:noProof/>
            <w:webHidden/>
            <w:sz w:val="24"/>
            <w:szCs w:val="24"/>
          </w:rPr>
          <w:fldChar w:fldCharType="end"/>
        </w:r>
      </w:hyperlink>
    </w:p>
    <w:p w14:paraId="0BC721F3" w14:textId="77777777" w:rsidR="005E3C3C" w:rsidRPr="005E3C3C" w:rsidRDefault="005E3C3C" w:rsidP="005E3C3C">
      <w:pPr>
        <w:spacing w:line="360" w:lineRule="auto"/>
        <w:rPr>
          <w:rFonts w:ascii="Times New Roman" w:hAnsi="Times New Roman" w:cs="Times New Roman"/>
          <w:sz w:val="24"/>
          <w:szCs w:val="24"/>
        </w:rPr>
      </w:pPr>
      <w:r w:rsidRPr="005E3C3C">
        <w:rPr>
          <w:rFonts w:ascii="Times New Roman" w:hAnsi="Times New Roman" w:cs="Times New Roman"/>
          <w:sz w:val="24"/>
          <w:szCs w:val="24"/>
        </w:rPr>
        <w:fldChar w:fldCharType="end"/>
      </w:r>
    </w:p>
    <w:p w14:paraId="49B192AB" w14:textId="77777777" w:rsidR="005E3C3C" w:rsidRDefault="005E3C3C" w:rsidP="00BB179C">
      <w:pPr>
        <w:pStyle w:val="Titre1"/>
        <w:jc w:val="both"/>
        <w:rPr>
          <w:rFonts w:ascii="Times New Roman" w:hAnsi="Times New Roman" w:cs="Times New Roman"/>
          <w:sz w:val="24"/>
          <w:szCs w:val="24"/>
        </w:rPr>
      </w:pPr>
      <w:r>
        <w:rPr>
          <w:rFonts w:ascii="Times New Roman" w:hAnsi="Times New Roman" w:cs="Times New Roman"/>
          <w:sz w:val="24"/>
          <w:szCs w:val="24"/>
        </w:rPr>
        <w:br w:type="page"/>
      </w:r>
    </w:p>
    <w:p w14:paraId="1368DB1F" w14:textId="215EB77A" w:rsidR="00284870" w:rsidRPr="00BB179C" w:rsidRDefault="00284870" w:rsidP="00BB179C">
      <w:pPr>
        <w:pStyle w:val="Titre1"/>
        <w:jc w:val="both"/>
        <w:rPr>
          <w:rFonts w:ascii="Times New Roman" w:hAnsi="Times New Roman" w:cs="Times New Roman"/>
          <w:sz w:val="24"/>
          <w:szCs w:val="24"/>
        </w:rPr>
      </w:pPr>
      <w:bookmarkStart w:id="13" w:name="_Toc59547138"/>
      <w:r w:rsidRPr="00BB179C">
        <w:rPr>
          <w:rFonts w:ascii="Times New Roman" w:hAnsi="Times New Roman" w:cs="Times New Roman"/>
          <w:sz w:val="24"/>
          <w:szCs w:val="24"/>
        </w:rPr>
        <w:t>SIGLES ET ACCRONYMES</w:t>
      </w:r>
      <w:bookmarkEnd w:id="13"/>
    </w:p>
    <w:p w14:paraId="38AAEB09" w14:textId="77777777" w:rsidR="00284870" w:rsidRPr="00107676" w:rsidRDefault="00284870" w:rsidP="00107676">
      <w:pPr>
        <w:jc w:val="both"/>
        <w:rPr>
          <w:rFonts w:ascii="Times New Roman" w:hAnsi="Times New Roman" w:cs="Times New Roman"/>
          <w:b/>
          <w:sz w:val="24"/>
          <w:szCs w:val="24"/>
        </w:rPr>
      </w:pPr>
    </w:p>
    <w:tbl>
      <w:tblPr>
        <w:tblStyle w:val="Grilledutableau"/>
        <w:tblW w:w="10201" w:type="dxa"/>
        <w:tblLook w:val="04A0" w:firstRow="1" w:lastRow="0" w:firstColumn="1" w:lastColumn="0" w:noHBand="0" w:noVBand="1"/>
      </w:tblPr>
      <w:tblGrid>
        <w:gridCol w:w="2122"/>
        <w:gridCol w:w="8079"/>
      </w:tblGrid>
      <w:tr w:rsidR="00284870" w:rsidRPr="00107676" w14:paraId="64743336" w14:textId="77777777" w:rsidTr="00E26075">
        <w:tc>
          <w:tcPr>
            <w:tcW w:w="2122" w:type="dxa"/>
          </w:tcPr>
          <w:p w14:paraId="100789A5" w14:textId="1CF0B744" w:rsidR="00284870" w:rsidRPr="00107676" w:rsidRDefault="00C932B8" w:rsidP="00107676">
            <w:pPr>
              <w:jc w:val="both"/>
              <w:rPr>
                <w:rFonts w:ascii="Times New Roman" w:hAnsi="Times New Roman" w:cs="Times New Roman"/>
                <w:b/>
                <w:sz w:val="24"/>
                <w:szCs w:val="24"/>
              </w:rPr>
            </w:pPr>
            <w:r w:rsidRPr="00C932B8">
              <w:rPr>
                <w:rFonts w:ascii="Times New Roman" w:hAnsi="Times New Roman" w:cs="Times New Roman"/>
                <w:b/>
                <w:sz w:val="24"/>
                <w:szCs w:val="24"/>
              </w:rPr>
              <w:t>AIRP</w:t>
            </w:r>
          </w:p>
        </w:tc>
        <w:tc>
          <w:tcPr>
            <w:tcW w:w="8079" w:type="dxa"/>
          </w:tcPr>
          <w:p w14:paraId="0C383C76" w14:textId="054181E1" w:rsidR="00284870" w:rsidRPr="00E26075" w:rsidRDefault="00C932B8">
            <w:pPr>
              <w:jc w:val="both"/>
              <w:rPr>
                <w:rFonts w:ascii="Times New Roman" w:hAnsi="Times New Roman" w:cs="Times New Roman"/>
                <w:bCs/>
              </w:rPr>
            </w:pPr>
            <w:r w:rsidRPr="00C932B8">
              <w:rPr>
                <w:rFonts w:ascii="Times New Roman" w:hAnsi="Times New Roman" w:cs="Times New Roman"/>
                <w:bCs/>
              </w:rPr>
              <w:t>l’Autorité Ivoirienne d</w:t>
            </w:r>
            <w:r>
              <w:rPr>
                <w:rFonts w:ascii="Times New Roman" w:hAnsi="Times New Roman" w:cs="Times New Roman"/>
                <w:bCs/>
              </w:rPr>
              <w:t>e Réglementation Pharmaceutique</w:t>
            </w:r>
          </w:p>
        </w:tc>
      </w:tr>
      <w:tr w:rsidR="00C932B8" w:rsidRPr="00107676" w14:paraId="17C339F0" w14:textId="77777777" w:rsidTr="00F5670A">
        <w:tc>
          <w:tcPr>
            <w:tcW w:w="2122" w:type="dxa"/>
          </w:tcPr>
          <w:p w14:paraId="378A1893" w14:textId="3AD0493D" w:rsidR="00C932B8" w:rsidRPr="00107676" w:rsidRDefault="00C932B8" w:rsidP="00107676">
            <w:pPr>
              <w:jc w:val="both"/>
              <w:rPr>
                <w:rFonts w:ascii="Times New Roman" w:hAnsi="Times New Roman" w:cs="Times New Roman"/>
                <w:b/>
                <w:sz w:val="24"/>
                <w:szCs w:val="24"/>
              </w:rPr>
            </w:pPr>
            <w:r w:rsidRPr="00E26075">
              <w:rPr>
                <w:rFonts w:ascii="Times New Roman" w:hAnsi="Times New Roman" w:cs="Times New Roman"/>
                <w:b/>
                <w:sz w:val="24"/>
                <w:szCs w:val="24"/>
              </w:rPr>
              <w:t>ASC</w:t>
            </w:r>
          </w:p>
        </w:tc>
        <w:tc>
          <w:tcPr>
            <w:tcW w:w="8079" w:type="dxa"/>
          </w:tcPr>
          <w:p w14:paraId="47DD81A4" w14:textId="70428958" w:rsidR="00C932B8" w:rsidRPr="00C932B8" w:rsidRDefault="00C932B8">
            <w:pPr>
              <w:jc w:val="both"/>
              <w:rPr>
                <w:rFonts w:ascii="Times New Roman" w:hAnsi="Times New Roman" w:cs="Times New Roman"/>
                <w:bCs/>
              </w:rPr>
            </w:pPr>
            <w:r w:rsidRPr="00C932B8">
              <w:rPr>
                <w:rFonts w:ascii="Times New Roman" w:hAnsi="Times New Roman" w:cs="Times New Roman"/>
                <w:bCs/>
              </w:rPr>
              <w:t>Age</w:t>
            </w:r>
            <w:r>
              <w:rPr>
                <w:rFonts w:ascii="Times New Roman" w:hAnsi="Times New Roman" w:cs="Times New Roman"/>
                <w:bCs/>
              </w:rPr>
              <w:t>nts de Santé Communautaire</w:t>
            </w:r>
          </w:p>
        </w:tc>
      </w:tr>
      <w:tr w:rsidR="00C932B8" w:rsidRPr="00107676" w14:paraId="6AAE8EE8" w14:textId="77777777" w:rsidTr="00F5670A">
        <w:tc>
          <w:tcPr>
            <w:tcW w:w="2122" w:type="dxa"/>
          </w:tcPr>
          <w:p w14:paraId="4C1C48A6" w14:textId="163EB99E" w:rsidR="00C932B8" w:rsidRDefault="00C932B8" w:rsidP="00107676">
            <w:pPr>
              <w:jc w:val="both"/>
              <w:rPr>
                <w:rFonts w:ascii="Times New Roman" w:hAnsi="Times New Roman" w:cs="Times New Roman"/>
                <w:b/>
                <w:sz w:val="24"/>
                <w:szCs w:val="24"/>
              </w:rPr>
            </w:pPr>
            <w:r>
              <w:rPr>
                <w:rFonts w:ascii="Times New Roman" w:hAnsi="Times New Roman" w:cs="Times New Roman"/>
                <w:b/>
                <w:sz w:val="24"/>
                <w:szCs w:val="24"/>
              </w:rPr>
              <w:t>CAT</w:t>
            </w:r>
          </w:p>
        </w:tc>
        <w:tc>
          <w:tcPr>
            <w:tcW w:w="8079" w:type="dxa"/>
          </w:tcPr>
          <w:p w14:paraId="741BD45B" w14:textId="761FEF84" w:rsidR="00C932B8" w:rsidRPr="00332C57" w:rsidRDefault="00C932B8" w:rsidP="00107676">
            <w:pPr>
              <w:jc w:val="both"/>
              <w:rPr>
                <w:rFonts w:ascii="Times New Roman" w:hAnsi="Times New Roman" w:cs="Times New Roman"/>
                <w:bCs/>
              </w:rPr>
            </w:pPr>
            <w:r w:rsidRPr="00C76B91">
              <w:rPr>
                <w:rFonts w:ascii="Times New Roman" w:hAnsi="Times New Roman" w:cs="Times New Roman"/>
                <w:bCs/>
              </w:rPr>
              <w:t>Centre anti tuberculeux</w:t>
            </w:r>
          </w:p>
        </w:tc>
      </w:tr>
      <w:tr w:rsidR="00332C57" w:rsidRPr="00107676" w14:paraId="6A447999" w14:textId="77777777" w:rsidTr="00F5670A">
        <w:tc>
          <w:tcPr>
            <w:tcW w:w="2122" w:type="dxa"/>
          </w:tcPr>
          <w:p w14:paraId="03CD9FE7" w14:textId="099B337A" w:rsidR="00332C57" w:rsidRPr="00F5670A" w:rsidRDefault="00332C57" w:rsidP="00332C57">
            <w:pPr>
              <w:jc w:val="both"/>
              <w:rPr>
                <w:rFonts w:ascii="Times New Roman" w:hAnsi="Times New Roman" w:cs="Times New Roman"/>
                <w:b/>
                <w:sz w:val="24"/>
                <w:szCs w:val="24"/>
              </w:rPr>
            </w:pPr>
            <w:r w:rsidRPr="00F5670A">
              <w:rPr>
                <w:rFonts w:ascii="Times New Roman" w:hAnsi="Times New Roman" w:cs="Times New Roman"/>
                <w:b/>
                <w:sz w:val="24"/>
                <w:szCs w:val="24"/>
              </w:rPr>
              <w:t>CCSC</w:t>
            </w:r>
          </w:p>
        </w:tc>
        <w:tc>
          <w:tcPr>
            <w:tcW w:w="8079" w:type="dxa"/>
          </w:tcPr>
          <w:p w14:paraId="027C0124" w14:textId="221294EE" w:rsidR="00332C57" w:rsidRPr="00107676" w:rsidRDefault="00332C57" w:rsidP="00332C57">
            <w:pPr>
              <w:jc w:val="both"/>
              <w:rPr>
                <w:rFonts w:ascii="Times New Roman" w:hAnsi="Times New Roman" w:cs="Times New Roman"/>
                <w:bCs/>
              </w:rPr>
            </w:pPr>
            <w:r w:rsidRPr="00107676">
              <w:rPr>
                <w:rFonts w:ascii="Times New Roman" w:hAnsi="Times New Roman" w:cs="Times New Roman"/>
                <w:bCs/>
              </w:rPr>
              <w:t>communication pour le changement social et comportemental</w:t>
            </w:r>
          </w:p>
        </w:tc>
      </w:tr>
      <w:tr w:rsidR="00332C57" w:rsidRPr="00107676" w14:paraId="3454A3E2" w14:textId="77777777" w:rsidTr="00E26075">
        <w:tc>
          <w:tcPr>
            <w:tcW w:w="2122" w:type="dxa"/>
          </w:tcPr>
          <w:p w14:paraId="4D835B49" w14:textId="7960C04A" w:rsidR="00332C57" w:rsidRPr="00E3615C" w:rsidRDefault="00332C57" w:rsidP="00332C57">
            <w:pPr>
              <w:jc w:val="both"/>
              <w:rPr>
                <w:rFonts w:ascii="Times New Roman" w:hAnsi="Times New Roman" w:cs="Times New Roman"/>
                <w:b/>
                <w:sz w:val="24"/>
                <w:szCs w:val="24"/>
              </w:rPr>
            </w:pPr>
            <w:r w:rsidRPr="00E3615C">
              <w:rPr>
                <w:rFonts w:ascii="Times New Roman" w:hAnsi="Times New Roman" w:cs="Times New Roman"/>
                <w:b/>
                <w:sz w:val="24"/>
                <w:szCs w:val="24"/>
              </w:rPr>
              <w:t>CeDReS</w:t>
            </w:r>
          </w:p>
        </w:tc>
        <w:tc>
          <w:tcPr>
            <w:tcW w:w="8079" w:type="dxa"/>
          </w:tcPr>
          <w:p w14:paraId="4351CDE5" w14:textId="4EC1FB50" w:rsidR="00332C57" w:rsidRPr="00E26075" w:rsidRDefault="00332C57" w:rsidP="00332C57">
            <w:pPr>
              <w:jc w:val="both"/>
              <w:rPr>
                <w:rFonts w:ascii="Times New Roman" w:hAnsi="Times New Roman" w:cs="Times New Roman"/>
                <w:bCs/>
              </w:rPr>
            </w:pPr>
            <w:r w:rsidRPr="0045750E">
              <w:rPr>
                <w:rFonts w:ascii="Times New Roman" w:hAnsi="Times New Roman" w:cs="Times New Roman"/>
                <w:bCs/>
              </w:rPr>
              <w:t xml:space="preserve">Centre de Diagnostic et de Recherche sur le Sida et les autres maladies infectieuses  </w:t>
            </w:r>
          </w:p>
        </w:tc>
      </w:tr>
      <w:tr w:rsidR="00332C57" w:rsidRPr="00107676" w14:paraId="65B4A584" w14:textId="77777777" w:rsidTr="00E26075">
        <w:tc>
          <w:tcPr>
            <w:tcW w:w="2122" w:type="dxa"/>
          </w:tcPr>
          <w:p w14:paraId="31AC83F3" w14:textId="07B1B335" w:rsidR="00332C57" w:rsidRPr="00E3615C" w:rsidRDefault="00332C57" w:rsidP="00332C57">
            <w:pPr>
              <w:jc w:val="both"/>
              <w:rPr>
                <w:rFonts w:ascii="Times New Roman" w:hAnsi="Times New Roman" w:cs="Times New Roman"/>
                <w:b/>
                <w:sz w:val="24"/>
                <w:szCs w:val="24"/>
              </w:rPr>
            </w:pPr>
            <w:r w:rsidRPr="00E3615C">
              <w:rPr>
                <w:rFonts w:ascii="Times New Roman" w:hAnsi="Times New Roman" w:cs="Times New Roman"/>
                <w:b/>
                <w:sz w:val="24"/>
                <w:szCs w:val="24"/>
              </w:rPr>
              <w:t>CEMV</w:t>
            </w:r>
          </w:p>
        </w:tc>
        <w:tc>
          <w:tcPr>
            <w:tcW w:w="8079" w:type="dxa"/>
          </w:tcPr>
          <w:p w14:paraId="424ED7AB" w14:textId="3150CE31" w:rsidR="00332C57" w:rsidRPr="00E26075" w:rsidRDefault="00332C57" w:rsidP="00332C57">
            <w:pPr>
              <w:jc w:val="both"/>
              <w:rPr>
                <w:rFonts w:ascii="Times New Roman" w:hAnsi="Times New Roman" w:cs="Times New Roman"/>
                <w:bCs/>
              </w:rPr>
            </w:pPr>
            <w:r w:rsidRPr="0045750E">
              <w:rPr>
                <w:rFonts w:ascii="Times New Roman" w:hAnsi="Times New Roman" w:cs="Times New Roman"/>
                <w:bCs/>
              </w:rPr>
              <w:t>Centre d’Entomologie Médicale et Vétérinaire</w:t>
            </w:r>
          </w:p>
        </w:tc>
      </w:tr>
      <w:tr w:rsidR="00332C57" w:rsidRPr="00107676" w14:paraId="65911237" w14:textId="77777777" w:rsidTr="00E26075">
        <w:tc>
          <w:tcPr>
            <w:tcW w:w="2122" w:type="dxa"/>
          </w:tcPr>
          <w:p w14:paraId="08787F8F" w14:textId="5FDB2B85" w:rsidR="00332C57" w:rsidRDefault="00332C57" w:rsidP="00332C57">
            <w:pPr>
              <w:jc w:val="both"/>
              <w:rPr>
                <w:rFonts w:ascii="Times New Roman" w:hAnsi="Times New Roman" w:cs="Times New Roman"/>
                <w:b/>
                <w:sz w:val="24"/>
                <w:szCs w:val="24"/>
              </w:rPr>
            </w:pPr>
            <w:r>
              <w:rPr>
                <w:rFonts w:ascii="Times New Roman" w:hAnsi="Times New Roman" w:cs="Times New Roman"/>
                <w:b/>
                <w:sz w:val="24"/>
                <w:szCs w:val="24"/>
              </w:rPr>
              <w:t>CHR</w:t>
            </w:r>
          </w:p>
        </w:tc>
        <w:tc>
          <w:tcPr>
            <w:tcW w:w="8079" w:type="dxa"/>
          </w:tcPr>
          <w:p w14:paraId="11C249AC" w14:textId="53F1ED24" w:rsidR="00332C57" w:rsidRPr="00E26075" w:rsidRDefault="00332C57" w:rsidP="00332C57">
            <w:pPr>
              <w:jc w:val="both"/>
              <w:rPr>
                <w:rFonts w:ascii="Times New Roman" w:hAnsi="Times New Roman" w:cs="Times New Roman"/>
                <w:bCs/>
              </w:rPr>
            </w:pPr>
            <w:r w:rsidRPr="00E26075">
              <w:rPr>
                <w:rFonts w:ascii="Times New Roman" w:hAnsi="Times New Roman" w:cs="Times New Roman"/>
                <w:bCs/>
              </w:rPr>
              <w:t>Centre Hospitalier Régional</w:t>
            </w:r>
          </w:p>
        </w:tc>
      </w:tr>
      <w:tr w:rsidR="00332C57" w:rsidRPr="00107676" w14:paraId="17F4EA5B" w14:textId="77777777" w:rsidTr="00E26075">
        <w:tc>
          <w:tcPr>
            <w:tcW w:w="2122" w:type="dxa"/>
          </w:tcPr>
          <w:p w14:paraId="68A2AFDB" w14:textId="34E6BAD4" w:rsidR="00332C57" w:rsidRDefault="00332C57" w:rsidP="00332C57">
            <w:pPr>
              <w:jc w:val="both"/>
              <w:rPr>
                <w:rFonts w:ascii="Times New Roman" w:hAnsi="Times New Roman" w:cs="Times New Roman"/>
                <w:b/>
                <w:sz w:val="24"/>
                <w:szCs w:val="24"/>
              </w:rPr>
            </w:pPr>
            <w:r w:rsidRPr="00E3615C">
              <w:rPr>
                <w:rFonts w:ascii="Times New Roman" w:hAnsi="Times New Roman" w:cs="Times New Roman"/>
                <w:b/>
                <w:sz w:val="24"/>
                <w:szCs w:val="24"/>
              </w:rPr>
              <w:t>CNTS</w:t>
            </w:r>
          </w:p>
        </w:tc>
        <w:tc>
          <w:tcPr>
            <w:tcW w:w="8079" w:type="dxa"/>
          </w:tcPr>
          <w:p w14:paraId="44414B5C" w14:textId="75FBC847" w:rsidR="00332C57" w:rsidRPr="00E26075" w:rsidRDefault="00332C57" w:rsidP="00332C57">
            <w:pPr>
              <w:jc w:val="both"/>
              <w:rPr>
                <w:rFonts w:ascii="Times New Roman" w:hAnsi="Times New Roman" w:cs="Times New Roman"/>
                <w:bCs/>
              </w:rPr>
            </w:pPr>
            <w:r>
              <w:rPr>
                <w:rFonts w:ascii="Times New Roman" w:hAnsi="Times New Roman" w:cs="Times New Roman"/>
                <w:bCs/>
              </w:rPr>
              <w:t>Centre National de Transfusion Sanguine</w:t>
            </w:r>
          </w:p>
        </w:tc>
      </w:tr>
      <w:tr w:rsidR="00332C57" w:rsidRPr="00107676" w14:paraId="1BAFE2AC" w14:textId="77777777" w:rsidTr="00F5670A">
        <w:tc>
          <w:tcPr>
            <w:tcW w:w="2122" w:type="dxa"/>
          </w:tcPr>
          <w:p w14:paraId="3D8A8C09" w14:textId="45979CCD" w:rsidR="00332C57" w:rsidRPr="00E3615C" w:rsidRDefault="00332C57" w:rsidP="00332C57">
            <w:pPr>
              <w:jc w:val="both"/>
              <w:rPr>
                <w:rFonts w:ascii="Times New Roman" w:hAnsi="Times New Roman" w:cs="Times New Roman"/>
                <w:b/>
                <w:sz w:val="24"/>
                <w:szCs w:val="24"/>
              </w:rPr>
            </w:pPr>
            <w:r>
              <w:rPr>
                <w:rFonts w:ascii="Times New Roman" w:hAnsi="Times New Roman" w:cs="Times New Roman"/>
                <w:b/>
                <w:sz w:val="24"/>
                <w:szCs w:val="24"/>
              </w:rPr>
              <w:t>COGES</w:t>
            </w:r>
          </w:p>
        </w:tc>
        <w:tc>
          <w:tcPr>
            <w:tcW w:w="8079" w:type="dxa"/>
          </w:tcPr>
          <w:p w14:paraId="072B1ACD" w14:textId="057F5A14" w:rsidR="00332C57" w:rsidRDefault="00332C57" w:rsidP="00332C57">
            <w:pPr>
              <w:jc w:val="both"/>
              <w:rPr>
                <w:rFonts w:ascii="Times New Roman" w:hAnsi="Times New Roman" w:cs="Times New Roman"/>
                <w:bCs/>
              </w:rPr>
            </w:pPr>
            <w:r>
              <w:rPr>
                <w:rFonts w:ascii="Times New Roman" w:hAnsi="Times New Roman" w:cs="Times New Roman"/>
                <w:bCs/>
              </w:rPr>
              <w:t>Comité de Gestion</w:t>
            </w:r>
          </w:p>
        </w:tc>
      </w:tr>
      <w:tr w:rsidR="00332C57" w:rsidRPr="00107676" w14:paraId="0076395D" w14:textId="77777777" w:rsidTr="00F5670A">
        <w:tc>
          <w:tcPr>
            <w:tcW w:w="2122" w:type="dxa"/>
          </w:tcPr>
          <w:p w14:paraId="69BD8BC8" w14:textId="42407A39" w:rsidR="00332C57" w:rsidRPr="00E3615C" w:rsidRDefault="00332C57" w:rsidP="00332C57">
            <w:pPr>
              <w:jc w:val="both"/>
              <w:rPr>
                <w:rFonts w:ascii="Times New Roman" w:hAnsi="Times New Roman" w:cs="Times New Roman"/>
                <w:b/>
                <w:sz w:val="24"/>
                <w:szCs w:val="24"/>
              </w:rPr>
            </w:pPr>
            <w:r>
              <w:rPr>
                <w:rFonts w:ascii="Times New Roman" w:hAnsi="Times New Roman" w:cs="Times New Roman"/>
                <w:b/>
                <w:sz w:val="24"/>
                <w:szCs w:val="24"/>
              </w:rPr>
              <w:t>COVID 19</w:t>
            </w:r>
          </w:p>
        </w:tc>
        <w:tc>
          <w:tcPr>
            <w:tcW w:w="8079" w:type="dxa"/>
          </w:tcPr>
          <w:p w14:paraId="27A8594A" w14:textId="75AE3FB9" w:rsidR="00332C57" w:rsidRDefault="00332C57" w:rsidP="00332C57">
            <w:pPr>
              <w:jc w:val="both"/>
              <w:rPr>
                <w:rFonts w:ascii="Times New Roman" w:hAnsi="Times New Roman" w:cs="Times New Roman"/>
                <w:bCs/>
              </w:rPr>
            </w:pPr>
            <w:r>
              <w:rPr>
                <w:rFonts w:ascii="Times New Roman" w:hAnsi="Times New Roman" w:cs="Times New Roman"/>
                <w:bCs/>
              </w:rPr>
              <w:t xml:space="preserve">Coronavirus </w:t>
            </w:r>
            <w:r w:rsidRPr="00E26075">
              <w:rPr>
                <w:rFonts w:ascii="Times New Roman" w:hAnsi="Times New Roman" w:cs="Times New Roman"/>
                <w:bCs/>
                <w:lang w:val="en-US"/>
              </w:rPr>
              <w:t>disease</w:t>
            </w:r>
            <w:r>
              <w:rPr>
                <w:rFonts w:ascii="Times New Roman" w:hAnsi="Times New Roman" w:cs="Times New Roman"/>
                <w:bCs/>
              </w:rPr>
              <w:t xml:space="preserve"> 19</w:t>
            </w:r>
          </w:p>
        </w:tc>
      </w:tr>
      <w:tr w:rsidR="00332C57" w:rsidRPr="00107676" w14:paraId="32D4257E" w14:textId="77777777" w:rsidTr="00E26075">
        <w:tc>
          <w:tcPr>
            <w:tcW w:w="2122" w:type="dxa"/>
          </w:tcPr>
          <w:p w14:paraId="3D53BC8B" w14:textId="4D32C183" w:rsidR="00332C57" w:rsidRPr="00E26075" w:rsidRDefault="00332C57" w:rsidP="00332C57">
            <w:pPr>
              <w:jc w:val="both"/>
              <w:rPr>
                <w:rFonts w:ascii="Times New Roman" w:hAnsi="Times New Roman" w:cs="Times New Roman"/>
                <w:b/>
                <w:sz w:val="24"/>
                <w:szCs w:val="24"/>
                <w:lang w:val="en-US"/>
              </w:rPr>
            </w:pPr>
            <w:r>
              <w:rPr>
                <w:rFonts w:ascii="Times New Roman" w:hAnsi="Times New Roman" w:cs="Times New Roman"/>
                <w:b/>
                <w:sz w:val="24"/>
                <w:szCs w:val="24"/>
                <w:lang w:val="en-US"/>
              </w:rPr>
              <w:t>CPN</w:t>
            </w:r>
          </w:p>
        </w:tc>
        <w:tc>
          <w:tcPr>
            <w:tcW w:w="8079" w:type="dxa"/>
          </w:tcPr>
          <w:p w14:paraId="5074FB29" w14:textId="33B7B759" w:rsidR="00332C57" w:rsidRPr="00E26075" w:rsidRDefault="00332C57" w:rsidP="00332C57">
            <w:pPr>
              <w:jc w:val="both"/>
              <w:rPr>
                <w:rFonts w:ascii="Times New Roman" w:hAnsi="Times New Roman" w:cs="Times New Roman"/>
                <w:bCs/>
              </w:rPr>
            </w:pPr>
            <w:r>
              <w:rPr>
                <w:rFonts w:ascii="Times New Roman" w:hAnsi="Times New Roman" w:cs="Times New Roman"/>
                <w:bCs/>
              </w:rPr>
              <w:t>Consultation prénatale</w:t>
            </w:r>
          </w:p>
        </w:tc>
      </w:tr>
      <w:tr w:rsidR="00332C57" w:rsidRPr="00107676" w14:paraId="334D5BCE" w14:textId="77777777" w:rsidTr="00E26075">
        <w:tc>
          <w:tcPr>
            <w:tcW w:w="2122" w:type="dxa"/>
          </w:tcPr>
          <w:p w14:paraId="35B497A5" w14:textId="54CF13C9" w:rsidR="00332C57" w:rsidRPr="00E26075" w:rsidRDefault="00332C57" w:rsidP="00332C57">
            <w:pPr>
              <w:jc w:val="both"/>
              <w:rPr>
                <w:rFonts w:ascii="Times New Roman" w:hAnsi="Times New Roman" w:cs="Times New Roman"/>
                <w:b/>
                <w:sz w:val="24"/>
                <w:szCs w:val="24"/>
              </w:rPr>
            </w:pPr>
            <w:r>
              <w:rPr>
                <w:rFonts w:ascii="Times New Roman" w:hAnsi="Times New Roman" w:cs="Times New Roman"/>
                <w:b/>
                <w:sz w:val="24"/>
                <w:szCs w:val="24"/>
              </w:rPr>
              <w:t>CSE</w:t>
            </w:r>
          </w:p>
        </w:tc>
        <w:tc>
          <w:tcPr>
            <w:tcW w:w="8079" w:type="dxa"/>
          </w:tcPr>
          <w:p w14:paraId="6C2A7167" w14:textId="732994D6" w:rsidR="00332C57" w:rsidRPr="00E26075" w:rsidRDefault="00332C57" w:rsidP="00332C57">
            <w:pPr>
              <w:jc w:val="both"/>
              <w:rPr>
                <w:rFonts w:ascii="Times New Roman" w:hAnsi="Times New Roman" w:cs="Times New Roman"/>
                <w:bCs/>
              </w:rPr>
            </w:pPr>
            <w:r>
              <w:rPr>
                <w:rFonts w:ascii="Times New Roman" w:hAnsi="Times New Roman" w:cs="Times New Roman"/>
                <w:bCs/>
              </w:rPr>
              <w:t>Chargé de la surveillance épidémiologique</w:t>
            </w:r>
          </w:p>
        </w:tc>
      </w:tr>
      <w:tr w:rsidR="00332C57" w:rsidRPr="00107676" w14:paraId="3EB54548" w14:textId="77777777" w:rsidTr="00E26075">
        <w:tc>
          <w:tcPr>
            <w:tcW w:w="2122" w:type="dxa"/>
          </w:tcPr>
          <w:p w14:paraId="2F2B041C" w14:textId="3E33A8AC" w:rsidR="00332C57" w:rsidRPr="00E3615C" w:rsidRDefault="00332C57" w:rsidP="00332C57">
            <w:pPr>
              <w:jc w:val="both"/>
              <w:rPr>
                <w:rFonts w:ascii="Times New Roman" w:hAnsi="Times New Roman" w:cs="Times New Roman"/>
                <w:b/>
                <w:sz w:val="24"/>
                <w:szCs w:val="24"/>
              </w:rPr>
            </w:pPr>
            <w:r w:rsidRPr="00E3615C">
              <w:rPr>
                <w:rFonts w:ascii="Times New Roman" w:hAnsi="Times New Roman" w:cs="Times New Roman"/>
                <w:b/>
                <w:sz w:val="24"/>
                <w:szCs w:val="24"/>
              </w:rPr>
              <w:t>CSRS</w:t>
            </w:r>
          </w:p>
        </w:tc>
        <w:tc>
          <w:tcPr>
            <w:tcW w:w="8079" w:type="dxa"/>
          </w:tcPr>
          <w:p w14:paraId="20497FB7" w14:textId="625D848B" w:rsidR="00332C57" w:rsidRPr="00E26075" w:rsidRDefault="00332C57" w:rsidP="00332C57">
            <w:pPr>
              <w:jc w:val="both"/>
              <w:rPr>
                <w:rFonts w:ascii="Times New Roman" w:hAnsi="Times New Roman" w:cs="Times New Roman"/>
                <w:bCs/>
              </w:rPr>
            </w:pPr>
            <w:r w:rsidRPr="0045750E">
              <w:rPr>
                <w:rFonts w:ascii="Times New Roman" w:hAnsi="Times New Roman" w:cs="Times New Roman"/>
                <w:bCs/>
              </w:rPr>
              <w:t xml:space="preserve">Centre Suisse de Recherche scientifique </w:t>
            </w:r>
          </w:p>
        </w:tc>
      </w:tr>
      <w:tr w:rsidR="00332C57" w:rsidRPr="00107676" w14:paraId="749AFE7D" w14:textId="77777777" w:rsidTr="00E26075">
        <w:tc>
          <w:tcPr>
            <w:tcW w:w="2122" w:type="dxa"/>
          </w:tcPr>
          <w:p w14:paraId="28F87BA7" w14:textId="4734A596" w:rsidR="00332C57" w:rsidRDefault="00332C57" w:rsidP="00332C57">
            <w:pPr>
              <w:jc w:val="both"/>
              <w:rPr>
                <w:rFonts w:ascii="Times New Roman" w:hAnsi="Times New Roman" w:cs="Times New Roman"/>
                <w:b/>
                <w:sz w:val="24"/>
                <w:szCs w:val="24"/>
              </w:rPr>
            </w:pPr>
            <w:r>
              <w:rPr>
                <w:rFonts w:ascii="Times New Roman" w:hAnsi="Times New Roman" w:cs="Times New Roman"/>
                <w:b/>
                <w:sz w:val="24"/>
                <w:szCs w:val="24"/>
              </w:rPr>
              <w:t>LNSP</w:t>
            </w:r>
          </w:p>
        </w:tc>
        <w:tc>
          <w:tcPr>
            <w:tcW w:w="8079" w:type="dxa"/>
          </w:tcPr>
          <w:p w14:paraId="5FAC6B3D" w14:textId="73903E90" w:rsidR="00332C57" w:rsidRPr="00E26075" w:rsidRDefault="00332C57" w:rsidP="00332C57">
            <w:pPr>
              <w:jc w:val="both"/>
              <w:rPr>
                <w:rFonts w:ascii="Times New Roman" w:hAnsi="Times New Roman" w:cs="Times New Roman"/>
                <w:bCs/>
              </w:rPr>
            </w:pPr>
            <w:r>
              <w:rPr>
                <w:rFonts w:ascii="Times New Roman" w:hAnsi="Times New Roman" w:cs="Times New Roman"/>
                <w:bCs/>
              </w:rPr>
              <w:t>Laboratoire National de Santé Publique</w:t>
            </w:r>
          </w:p>
        </w:tc>
      </w:tr>
      <w:tr w:rsidR="00332C57" w:rsidRPr="00107676" w14:paraId="398F4080" w14:textId="77777777" w:rsidTr="00E26075">
        <w:tc>
          <w:tcPr>
            <w:tcW w:w="2122" w:type="dxa"/>
          </w:tcPr>
          <w:p w14:paraId="58DD8F3C" w14:textId="292B1E32" w:rsidR="00332C57" w:rsidRPr="00107676" w:rsidRDefault="00332C57" w:rsidP="00332C57">
            <w:pPr>
              <w:jc w:val="both"/>
              <w:rPr>
                <w:rFonts w:ascii="Times New Roman" w:hAnsi="Times New Roman" w:cs="Times New Roman"/>
                <w:b/>
                <w:sz w:val="24"/>
                <w:szCs w:val="24"/>
              </w:rPr>
            </w:pPr>
            <w:r>
              <w:rPr>
                <w:rFonts w:ascii="Times New Roman" w:hAnsi="Times New Roman" w:cs="Times New Roman"/>
                <w:b/>
                <w:sz w:val="24"/>
                <w:szCs w:val="24"/>
              </w:rPr>
              <w:t>CHU</w:t>
            </w:r>
          </w:p>
        </w:tc>
        <w:tc>
          <w:tcPr>
            <w:tcW w:w="8079" w:type="dxa"/>
          </w:tcPr>
          <w:p w14:paraId="46CCCADC" w14:textId="079ED649" w:rsidR="00332C57" w:rsidRPr="00E26075" w:rsidRDefault="00332C57" w:rsidP="00332C57">
            <w:pPr>
              <w:jc w:val="both"/>
              <w:rPr>
                <w:rFonts w:ascii="Times New Roman" w:hAnsi="Times New Roman" w:cs="Times New Roman"/>
                <w:bCs/>
              </w:rPr>
            </w:pPr>
            <w:r>
              <w:rPr>
                <w:rFonts w:ascii="Times New Roman" w:hAnsi="Times New Roman" w:cs="Times New Roman"/>
                <w:bCs/>
              </w:rPr>
              <w:t>Centre Hospitalier Universitaire</w:t>
            </w:r>
          </w:p>
        </w:tc>
      </w:tr>
      <w:tr w:rsidR="00332C57" w:rsidRPr="00107676" w14:paraId="0D5CAE50" w14:textId="77777777" w:rsidTr="00E26075">
        <w:tc>
          <w:tcPr>
            <w:tcW w:w="2122" w:type="dxa"/>
          </w:tcPr>
          <w:p w14:paraId="027F3925" w14:textId="3797DBF9" w:rsidR="00332C57" w:rsidRDefault="00332C57" w:rsidP="00332C57">
            <w:pPr>
              <w:jc w:val="both"/>
              <w:rPr>
                <w:rFonts w:ascii="Times New Roman" w:hAnsi="Times New Roman" w:cs="Times New Roman"/>
                <w:b/>
                <w:sz w:val="24"/>
                <w:szCs w:val="24"/>
              </w:rPr>
            </w:pPr>
            <w:r>
              <w:rPr>
                <w:rFonts w:ascii="Times New Roman" w:hAnsi="Times New Roman" w:cs="Times New Roman"/>
                <w:b/>
                <w:sz w:val="24"/>
                <w:szCs w:val="24"/>
              </w:rPr>
              <w:t>CMC</w:t>
            </w:r>
          </w:p>
        </w:tc>
        <w:tc>
          <w:tcPr>
            <w:tcW w:w="8079" w:type="dxa"/>
          </w:tcPr>
          <w:p w14:paraId="65BFE262" w14:textId="7E1CE689" w:rsidR="00332C57" w:rsidRPr="00E26075" w:rsidRDefault="00332C57" w:rsidP="00332C57">
            <w:pPr>
              <w:jc w:val="both"/>
              <w:rPr>
                <w:rFonts w:ascii="Times New Roman" w:hAnsi="Times New Roman" w:cs="Times New Roman"/>
                <w:bCs/>
              </w:rPr>
            </w:pPr>
            <w:r>
              <w:rPr>
                <w:rFonts w:ascii="Times New Roman" w:hAnsi="Times New Roman" w:cs="Times New Roman"/>
                <w:bCs/>
              </w:rPr>
              <w:t>Commission médicale consultative</w:t>
            </w:r>
          </w:p>
        </w:tc>
      </w:tr>
      <w:tr w:rsidR="00C932B8" w:rsidRPr="00107676" w14:paraId="67F971D7" w14:textId="77777777" w:rsidTr="00F5670A">
        <w:tc>
          <w:tcPr>
            <w:tcW w:w="2122" w:type="dxa"/>
          </w:tcPr>
          <w:p w14:paraId="4FA6EEA5" w14:textId="3EEB50EA" w:rsidR="00C932B8" w:rsidRDefault="00C932B8" w:rsidP="00332C57">
            <w:pPr>
              <w:jc w:val="both"/>
              <w:rPr>
                <w:rFonts w:ascii="Times New Roman" w:hAnsi="Times New Roman" w:cs="Times New Roman"/>
                <w:b/>
                <w:sz w:val="24"/>
                <w:szCs w:val="24"/>
              </w:rPr>
            </w:pPr>
            <w:r w:rsidRPr="00C932B8">
              <w:rPr>
                <w:rFonts w:ascii="Times New Roman" w:hAnsi="Times New Roman" w:cs="Times New Roman"/>
                <w:b/>
                <w:sz w:val="24"/>
                <w:szCs w:val="24"/>
              </w:rPr>
              <w:t>CTR</w:t>
            </w:r>
          </w:p>
        </w:tc>
        <w:tc>
          <w:tcPr>
            <w:tcW w:w="8079" w:type="dxa"/>
          </w:tcPr>
          <w:p w14:paraId="521E1ADD" w14:textId="682BF3A0" w:rsidR="00C932B8" w:rsidRDefault="00C932B8">
            <w:pPr>
              <w:jc w:val="both"/>
              <w:rPr>
                <w:rFonts w:ascii="Times New Roman" w:hAnsi="Times New Roman" w:cs="Times New Roman"/>
                <w:bCs/>
              </w:rPr>
            </w:pPr>
            <w:r w:rsidRPr="00C932B8">
              <w:rPr>
                <w:rFonts w:ascii="Times New Roman" w:hAnsi="Times New Roman" w:cs="Times New Roman"/>
                <w:bCs/>
              </w:rPr>
              <w:t>Co</w:t>
            </w:r>
            <w:r>
              <w:rPr>
                <w:rFonts w:ascii="Times New Roman" w:hAnsi="Times New Roman" w:cs="Times New Roman"/>
                <w:bCs/>
              </w:rPr>
              <w:t>nseillers Techniques Régionaux</w:t>
            </w:r>
          </w:p>
        </w:tc>
      </w:tr>
      <w:tr w:rsidR="00332C57" w:rsidRPr="00107676" w14:paraId="4DD05C30" w14:textId="77777777" w:rsidTr="00F5670A">
        <w:tc>
          <w:tcPr>
            <w:tcW w:w="2122" w:type="dxa"/>
          </w:tcPr>
          <w:p w14:paraId="5041EF83" w14:textId="3882925D" w:rsidR="00332C57" w:rsidRDefault="00332C57" w:rsidP="00332C57">
            <w:pPr>
              <w:jc w:val="both"/>
              <w:rPr>
                <w:rFonts w:ascii="Times New Roman" w:hAnsi="Times New Roman" w:cs="Times New Roman"/>
                <w:b/>
                <w:sz w:val="24"/>
                <w:szCs w:val="24"/>
              </w:rPr>
            </w:pPr>
            <w:r>
              <w:rPr>
                <w:rFonts w:ascii="Times New Roman" w:hAnsi="Times New Roman" w:cs="Times New Roman"/>
                <w:b/>
                <w:sz w:val="24"/>
                <w:szCs w:val="24"/>
              </w:rPr>
              <w:t>DHIS2</w:t>
            </w:r>
          </w:p>
        </w:tc>
        <w:tc>
          <w:tcPr>
            <w:tcW w:w="8079" w:type="dxa"/>
          </w:tcPr>
          <w:p w14:paraId="0C8E6549" w14:textId="0435C2B2" w:rsidR="00332C57" w:rsidRDefault="00332C57" w:rsidP="00332C57">
            <w:pPr>
              <w:jc w:val="both"/>
              <w:rPr>
                <w:rFonts w:ascii="Times New Roman" w:hAnsi="Times New Roman" w:cs="Times New Roman"/>
                <w:bCs/>
              </w:rPr>
            </w:pPr>
            <w:r>
              <w:rPr>
                <w:rFonts w:ascii="Times New Roman" w:hAnsi="Times New Roman" w:cs="Times New Roman"/>
                <w:bCs/>
              </w:rPr>
              <w:t>District Health Information Software 2</w:t>
            </w:r>
          </w:p>
        </w:tc>
      </w:tr>
      <w:tr w:rsidR="00332C57" w:rsidRPr="00107676" w14:paraId="39FB4198" w14:textId="77777777" w:rsidTr="00F5670A">
        <w:tc>
          <w:tcPr>
            <w:tcW w:w="2122" w:type="dxa"/>
          </w:tcPr>
          <w:p w14:paraId="4494746B" w14:textId="1D7AD007" w:rsidR="00332C57" w:rsidRDefault="00332C57" w:rsidP="00332C57">
            <w:pPr>
              <w:jc w:val="both"/>
              <w:rPr>
                <w:rFonts w:ascii="Times New Roman" w:hAnsi="Times New Roman" w:cs="Times New Roman"/>
                <w:b/>
                <w:sz w:val="24"/>
                <w:szCs w:val="24"/>
              </w:rPr>
            </w:pPr>
            <w:r>
              <w:rPr>
                <w:rFonts w:ascii="Times New Roman" w:hAnsi="Times New Roman" w:cs="Times New Roman"/>
                <w:b/>
                <w:sz w:val="24"/>
                <w:szCs w:val="24"/>
              </w:rPr>
              <w:t>DIIS</w:t>
            </w:r>
          </w:p>
        </w:tc>
        <w:tc>
          <w:tcPr>
            <w:tcW w:w="8079" w:type="dxa"/>
          </w:tcPr>
          <w:p w14:paraId="0E42F69B" w14:textId="49D397A5" w:rsidR="00332C57" w:rsidRDefault="00332C57" w:rsidP="00332C57">
            <w:pPr>
              <w:jc w:val="both"/>
              <w:rPr>
                <w:rFonts w:ascii="Times New Roman" w:hAnsi="Times New Roman" w:cs="Times New Roman"/>
                <w:bCs/>
              </w:rPr>
            </w:pPr>
            <w:r>
              <w:rPr>
                <w:rFonts w:ascii="Times New Roman" w:hAnsi="Times New Roman" w:cs="Times New Roman"/>
                <w:bCs/>
              </w:rPr>
              <w:t>Direction de l’Informatique et de l’Information Sanitaire</w:t>
            </w:r>
          </w:p>
        </w:tc>
      </w:tr>
      <w:tr w:rsidR="00332C57" w:rsidRPr="00107676" w14:paraId="1D372328" w14:textId="77777777" w:rsidTr="00F5670A">
        <w:tc>
          <w:tcPr>
            <w:tcW w:w="2122" w:type="dxa"/>
          </w:tcPr>
          <w:p w14:paraId="6665A684" w14:textId="6E6408E5" w:rsidR="00332C57" w:rsidRDefault="00332C57" w:rsidP="00332C57">
            <w:pPr>
              <w:jc w:val="both"/>
              <w:rPr>
                <w:rFonts w:ascii="Times New Roman" w:hAnsi="Times New Roman" w:cs="Times New Roman"/>
                <w:b/>
                <w:sz w:val="24"/>
                <w:szCs w:val="24"/>
              </w:rPr>
            </w:pPr>
            <w:r>
              <w:rPr>
                <w:rFonts w:ascii="Times New Roman" w:hAnsi="Times New Roman" w:cs="Times New Roman"/>
                <w:b/>
                <w:sz w:val="24"/>
                <w:szCs w:val="24"/>
              </w:rPr>
              <w:t>DQR</w:t>
            </w:r>
          </w:p>
        </w:tc>
        <w:tc>
          <w:tcPr>
            <w:tcW w:w="8079" w:type="dxa"/>
          </w:tcPr>
          <w:p w14:paraId="64B20A04" w14:textId="657C58B5" w:rsidR="00332C57" w:rsidRDefault="00332C57" w:rsidP="00332C57">
            <w:pPr>
              <w:jc w:val="both"/>
              <w:rPr>
                <w:rFonts w:ascii="Times New Roman" w:hAnsi="Times New Roman" w:cs="Times New Roman"/>
                <w:bCs/>
              </w:rPr>
            </w:pPr>
            <w:r w:rsidRPr="00332C57">
              <w:rPr>
                <w:rFonts w:ascii="Times New Roman" w:hAnsi="Times New Roman" w:cs="Times New Roman"/>
                <w:bCs/>
              </w:rPr>
              <w:t>Data Quality Review</w:t>
            </w:r>
          </w:p>
        </w:tc>
      </w:tr>
      <w:tr w:rsidR="00332C57" w:rsidRPr="00107676" w14:paraId="211509E5" w14:textId="77777777" w:rsidTr="00F5670A">
        <w:tc>
          <w:tcPr>
            <w:tcW w:w="2122" w:type="dxa"/>
          </w:tcPr>
          <w:p w14:paraId="29E958F3" w14:textId="3F294BC4" w:rsidR="00332C57" w:rsidRDefault="00332C57" w:rsidP="00332C57">
            <w:pPr>
              <w:jc w:val="both"/>
              <w:rPr>
                <w:rFonts w:ascii="Times New Roman" w:hAnsi="Times New Roman" w:cs="Times New Roman"/>
                <w:b/>
                <w:sz w:val="24"/>
                <w:szCs w:val="24"/>
              </w:rPr>
            </w:pPr>
            <w:r>
              <w:rPr>
                <w:rFonts w:ascii="Times New Roman" w:hAnsi="Times New Roman" w:cs="Times New Roman"/>
                <w:b/>
                <w:sz w:val="24"/>
                <w:szCs w:val="24"/>
              </w:rPr>
              <w:t>ECD</w:t>
            </w:r>
          </w:p>
        </w:tc>
        <w:tc>
          <w:tcPr>
            <w:tcW w:w="8079" w:type="dxa"/>
          </w:tcPr>
          <w:p w14:paraId="78063465" w14:textId="1A24CEA3" w:rsidR="00332C57" w:rsidRDefault="00332C57" w:rsidP="00332C57">
            <w:pPr>
              <w:jc w:val="both"/>
              <w:rPr>
                <w:rFonts w:ascii="Times New Roman" w:hAnsi="Times New Roman" w:cs="Times New Roman"/>
                <w:bCs/>
              </w:rPr>
            </w:pPr>
            <w:r>
              <w:rPr>
                <w:rFonts w:ascii="Times New Roman" w:hAnsi="Times New Roman" w:cs="Times New Roman"/>
                <w:bCs/>
              </w:rPr>
              <w:t>Equipe cadre de district</w:t>
            </w:r>
          </w:p>
        </w:tc>
      </w:tr>
      <w:tr w:rsidR="00332C57" w:rsidRPr="00107676" w14:paraId="794909D9" w14:textId="77777777" w:rsidTr="00F5670A">
        <w:tc>
          <w:tcPr>
            <w:tcW w:w="2122" w:type="dxa"/>
          </w:tcPr>
          <w:p w14:paraId="228C512C" w14:textId="020BD221" w:rsidR="00332C57" w:rsidRDefault="00332C57" w:rsidP="00332C57">
            <w:pPr>
              <w:jc w:val="both"/>
              <w:rPr>
                <w:rFonts w:ascii="Times New Roman" w:hAnsi="Times New Roman" w:cs="Times New Roman"/>
                <w:b/>
                <w:sz w:val="24"/>
                <w:szCs w:val="24"/>
              </w:rPr>
            </w:pPr>
            <w:r>
              <w:rPr>
                <w:rFonts w:ascii="Times New Roman" w:hAnsi="Times New Roman" w:cs="Times New Roman"/>
                <w:b/>
                <w:sz w:val="24"/>
                <w:szCs w:val="24"/>
              </w:rPr>
              <w:t>ERS</w:t>
            </w:r>
          </w:p>
        </w:tc>
        <w:tc>
          <w:tcPr>
            <w:tcW w:w="8079" w:type="dxa"/>
          </w:tcPr>
          <w:p w14:paraId="7C12D382" w14:textId="7A778365" w:rsidR="00332C57" w:rsidRDefault="00332C57" w:rsidP="00332C57">
            <w:pPr>
              <w:jc w:val="both"/>
              <w:rPr>
                <w:rFonts w:ascii="Times New Roman" w:hAnsi="Times New Roman" w:cs="Times New Roman"/>
                <w:bCs/>
              </w:rPr>
            </w:pPr>
            <w:r>
              <w:rPr>
                <w:rFonts w:ascii="Times New Roman" w:hAnsi="Times New Roman" w:cs="Times New Roman"/>
                <w:bCs/>
              </w:rPr>
              <w:t>Equipe régionale de la santé</w:t>
            </w:r>
          </w:p>
        </w:tc>
      </w:tr>
      <w:tr w:rsidR="00332C57" w:rsidRPr="00107676" w14:paraId="54CFD8E1" w14:textId="77777777" w:rsidTr="00E26075">
        <w:tc>
          <w:tcPr>
            <w:tcW w:w="2122" w:type="dxa"/>
          </w:tcPr>
          <w:p w14:paraId="47AA3B87" w14:textId="283C3788" w:rsidR="00332C57" w:rsidRPr="00107676" w:rsidRDefault="00332C57" w:rsidP="00332C57">
            <w:pPr>
              <w:jc w:val="both"/>
              <w:rPr>
                <w:rFonts w:ascii="Times New Roman" w:hAnsi="Times New Roman" w:cs="Times New Roman"/>
                <w:b/>
                <w:sz w:val="24"/>
                <w:szCs w:val="24"/>
              </w:rPr>
            </w:pPr>
            <w:r>
              <w:rPr>
                <w:rFonts w:ascii="Times New Roman" w:hAnsi="Times New Roman" w:cs="Times New Roman"/>
                <w:b/>
                <w:sz w:val="24"/>
                <w:szCs w:val="24"/>
              </w:rPr>
              <w:t>ESPC</w:t>
            </w:r>
          </w:p>
        </w:tc>
        <w:tc>
          <w:tcPr>
            <w:tcW w:w="8079" w:type="dxa"/>
          </w:tcPr>
          <w:p w14:paraId="68BA7964" w14:textId="3F79951D" w:rsidR="00332C57" w:rsidRPr="00E26075" w:rsidRDefault="00332C57" w:rsidP="00332C57">
            <w:pPr>
              <w:jc w:val="both"/>
              <w:rPr>
                <w:rFonts w:ascii="Times New Roman" w:hAnsi="Times New Roman" w:cs="Times New Roman"/>
                <w:bCs/>
              </w:rPr>
            </w:pPr>
            <w:r>
              <w:rPr>
                <w:rFonts w:ascii="Times New Roman" w:hAnsi="Times New Roman" w:cs="Times New Roman"/>
                <w:bCs/>
              </w:rPr>
              <w:t>Etablissement sanitaire de premier contact</w:t>
            </w:r>
          </w:p>
        </w:tc>
      </w:tr>
      <w:tr w:rsidR="00332C57" w:rsidRPr="00107676" w14:paraId="03004FFA" w14:textId="77777777" w:rsidTr="00E26075">
        <w:tc>
          <w:tcPr>
            <w:tcW w:w="2122" w:type="dxa"/>
          </w:tcPr>
          <w:p w14:paraId="7F5BD799" w14:textId="745832B3" w:rsidR="00332C57" w:rsidRDefault="00332C57" w:rsidP="00332C57">
            <w:pPr>
              <w:jc w:val="both"/>
              <w:rPr>
                <w:rFonts w:ascii="Times New Roman" w:hAnsi="Times New Roman" w:cs="Times New Roman"/>
                <w:b/>
                <w:sz w:val="24"/>
                <w:szCs w:val="24"/>
              </w:rPr>
            </w:pPr>
            <w:r>
              <w:rPr>
                <w:rFonts w:ascii="Times New Roman" w:hAnsi="Times New Roman" w:cs="Times New Roman"/>
                <w:b/>
                <w:sz w:val="24"/>
                <w:szCs w:val="24"/>
              </w:rPr>
              <w:t>EUV</w:t>
            </w:r>
          </w:p>
        </w:tc>
        <w:tc>
          <w:tcPr>
            <w:tcW w:w="8079" w:type="dxa"/>
          </w:tcPr>
          <w:p w14:paraId="016B0DE2" w14:textId="408FB9B5" w:rsidR="00332C57" w:rsidRPr="00E26075" w:rsidRDefault="00332C57" w:rsidP="00332C57">
            <w:pPr>
              <w:jc w:val="both"/>
              <w:rPr>
                <w:rFonts w:ascii="Times New Roman" w:hAnsi="Times New Roman" w:cs="Times New Roman"/>
                <w:bCs/>
              </w:rPr>
            </w:pPr>
            <w:r>
              <w:rPr>
                <w:rFonts w:ascii="Times New Roman" w:hAnsi="Times New Roman" w:cs="Times New Roman"/>
                <w:bCs/>
              </w:rPr>
              <w:t>End-Use Verification</w:t>
            </w:r>
          </w:p>
        </w:tc>
      </w:tr>
      <w:tr w:rsidR="00332C57" w:rsidRPr="00107676" w14:paraId="28F4208C" w14:textId="77777777" w:rsidTr="00E26075">
        <w:tc>
          <w:tcPr>
            <w:tcW w:w="2122" w:type="dxa"/>
          </w:tcPr>
          <w:p w14:paraId="44C00AA0" w14:textId="607FC8B0" w:rsidR="00332C57" w:rsidRPr="00107676" w:rsidRDefault="00332C57" w:rsidP="00332C57">
            <w:pPr>
              <w:jc w:val="both"/>
              <w:rPr>
                <w:rFonts w:ascii="Times New Roman" w:hAnsi="Times New Roman" w:cs="Times New Roman"/>
                <w:b/>
                <w:sz w:val="24"/>
                <w:szCs w:val="24"/>
              </w:rPr>
            </w:pPr>
            <w:r>
              <w:rPr>
                <w:rFonts w:ascii="Times New Roman" w:hAnsi="Times New Roman" w:cs="Times New Roman"/>
                <w:b/>
                <w:sz w:val="24"/>
                <w:szCs w:val="24"/>
              </w:rPr>
              <w:t>FM</w:t>
            </w:r>
          </w:p>
        </w:tc>
        <w:tc>
          <w:tcPr>
            <w:tcW w:w="8079" w:type="dxa"/>
          </w:tcPr>
          <w:p w14:paraId="166482A1" w14:textId="4B04985E" w:rsidR="00332C57" w:rsidRPr="00E26075" w:rsidRDefault="00332C57" w:rsidP="00332C57">
            <w:pPr>
              <w:jc w:val="both"/>
              <w:rPr>
                <w:rFonts w:ascii="Times New Roman" w:hAnsi="Times New Roman" w:cs="Times New Roman"/>
                <w:bCs/>
              </w:rPr>
            </w:pPr>
            <w:r>
              <w:rPr>
                <w:rFonts w:ascii="Times New Roman" w:hAnsi="Times New Roman" w:cs="Times New Roman"/>
                <w:bCs/>
              </w:rPr>
              <w:t>Fonds Mondial</w:t>
            </w:r>
          </w:p>
        </w:tc>
      </w:tr>
      <w:tr w:rsidR="00332C57" w:rsidRPr="00107676" w14:paraId="491DDC94" w14:textId="77777777" w:rsidTr="00E26075">
        <w:tc>
          <w:tcPr>
            <w:tcW w:w="2122" w:type="dxa"/>
          </w:tcPr>
          <w:p w14:paraId="1F20E3C3" w14:textId="19A3F75B" w:rsidR="00332C57" w:rsidRDefault="00332C57" w:rsidP="00332C57">
            <w:pPr>
              <w:jc w:val="both"/>
              <w:rPr>
                <w:rFonts w:ascii="Times New Roman" w:hAnsi="Times New Roman" w:cs="Times New Roman"/>
                <w:b/>
                <w:sz w:val="24"/>
                <w:szCs w:val="24"/>
              </w:rPr>
            </w:pPr>
            <w:r>
              <w:rPr>
                <w:rFonts w:ascii="Times New Roman" w:hAnsi="Times New Roman" w:cs="Times New Roman"/>
                <w:b/>
                <w:sz w:val="24"/>
                <w:szCs w:val="24"/>
              </w:rPr>
              <w:t>HG</w:t>
            </w:r>
          </w:p>
        </w:tc>
        <w:tc>
          <w:tcPr>
            <w:tcW w:w="8079" w:type="dxa"/>
          </w:tcPr>
          <w:p w14:paraId="4BCE6C4E" w14:textId="58F8470B" w:rsidR="00332C57" w:rsidRPr="00E26075" w:rsidRDefault="00332C57" w:rsidP="00332C57">
            <w:pPr>
              <w:jc w:val="both"/>
              <w:rPr>
                <w:rFonts w:ascii="Times New Roman" w:hAnsi="Times New Roman" w:cs="Times New Roman"/>
                <w:bCs/>
              </w:rPr>
            </w:pPr>
            <w:r>
              <w:rPr>
                <w:rFonts w:ascii="Times New Roman" w:hAnsi="Times New Roman" w:cs="Times New Roman"/>
                <w:bCs/>
              </w:rPr>
              <w:t>Hôpital Général</w:t>
            </w:r>
          </w:p>
        </w:tc>
      </w:tr>
      <w:tr w:rsidR="00332C57" w:rsidRPr="00107676" w14:paraId="008CF015" w14:textId="77777777" w:rsidTr="00F5670A">
        <w:tc>
          <w:tcPr>
            <w:tcW w:w="2122" w:type="dxa"/>
          </w:tcPr>
          <w:p w14:paraId="0D521BF3" w14:textId="39E2FFA0" w:rsidR="00332C57" w:rsidRDefault="00332C57" w:rsidP="00332C57">
            <w:pPr>
              <w:jc w:val="both"/>
              <w:rPr>
                <w:rFonts w:ascii="Times New Roman" w:hAnsi="Times New Roman" w:cs="Times New Roman"/>
                <w:b/>
                <w:sz w:val="24"/>
                <w:szCs w:val="24"/>
              </w:rPr>
            </w:pPr>
            <w:r>
              <w:rPr>
                <w:rFonts w:ascii="Times New Roman" w:hAnsi="Times New Roman" w:cs="Times New Roman"/>
                <w:b/>
                <w:sz w:val="24"/>
                <w:szCs w:val="24"/>
              </w:rPr>
              <w:t>ICA</w:t>
            </w:r>
          </w:p>
        </w:tc>
        <w:tc>
          <w:tcPr>
            <w:tcW w:w="8079" w:type="dxa"/>
          </w:tcPr>
          <w:p w14:paraId="2206F90B" w14:textId="311C0B7C" w:rsidR="00332C57" w:rsidRDefault="00332C57" w:rsidP="00332C57">
            <w:pPr>
              <w:jc w:val="both"/>
              <w:rPr>
                <w:rFonts w:ascii="Times New Roman" w:hAnsi="Times New Roman" w:cs="Times New Roman"/>
                <w:bCs/>
              </w:rPr>
            </w:pPr>
            <w:r>
              <w:rPr>
                <w:rFonts w:ascii="Times New Roman" w:hAnsi="Times New Roman" w:cs="Times New Roman"/>
                <w:bCs/>
              </w:rPr>
              <w:t>Institut de cardiologie d’Abidjan</w:t>
            </w:r>
          </w:p>
        </w:tc>
      </w:tr>
      <w:tr w:rsidR="00332C57" w:rsidRPr="00107676" w14:paraId="3A216D6E" w14:textId="77777777" w:rsidTr="00E26075">
        <w:tc>
          <w:tcPr>
            <w:tcW w:w="2122" w:type="dxa"/>
          </w:tcPr>
          <w:p w14:paraId="7F295DB7" w14:textId="724615DE" w:rsidR="00332C57" w:rsidRDefault="00332C57" w:rsidP="00332C57">
            <w:pPr>
              <w:jc w:val="both"/>
              <w:rPr>
                <w:rFonts w:ascii="Times New Roman" w:hAnsi="Times New Roman" w:cs="Times New Roman"/>
                <w:b/>
                <w:sz w:val="24"/>
                <w:szCs w:val="24"/>
              </w:rPr>
            </w:pPr>
            <w:r>
              <w:rPr>
                <w:rFonts w:ascii="Times New Roman" w:hAnsi="Times New Roman" w:cs="Times New Roman"/>
                <w:b/>
                <w:sz w:val="24"/>
                <w:szCs w:val="24"/>
              </w:rPr>
              <w:t>iCCM</w:t>
            </w:r>
          </w:p>
        </w:tc>
        <w:tc>
          <w:tcPr>
            <w:tcW w:w="8079" w:type="dxa"/>
          </w:tcPr>
          <w:p w14:paraId="70FD2280" w14:textId="7344A388" w:rsidR="00332C57" w:rsidRPr="00E26075" w:rsidRDefault="00332C57" w:rsidP="00332C57">
            <w:pPr>
              <w:jc w:val="both"/>
              <w:rPr>
                <w:rFonts w:ascii="Times New Roman" w:hAnsi="Times New Roman" w:cs="Times New Roman"/>
                <w:bCs/>
              </w:rPr>
            </w:pPr>
            <w:r>
              <w:rPr>
                <w:rFonts w:ascii="Times New Roman" w:hAnsi="Times New Roman" w:cs="Times New Roman"/>
                <w:bCs/>
              </w:rPr>
              <w:t>Integrated Community Case Management</w:t>
            </w:r>
          </w:p>
        </w:tc>
      </w:tr>
      <w:tr w:rsidR="00332C57" w:rsidRPr="00107676" w14:paraId="3400C5A0" w14:textId="77777777" w:rsidTr="00E26075">
        <w:tc>
          <w:tcPr>
            <w:tcW w:w="2122" w:type="dxa"/>
          </w:tcPr>
          <w:p w14:paraId="0EA943F1" w14:textId="4F776ED5" w:rsidR="00332C57" w:rsidRDefault="00332C57" w:rsidP="00332C57">
            <w:pPr>
              <w:jc w:val="both"/>
              <w:rPr>
                <w:rFonts w:ascii="Times New Roman" w:hAnsi="Times New Roman" w:cs="Times New Roman"/>
                <w:b/>
                <w:sz w:val="24"/>
                <w:szCs w:val="24"/>
              </w:rPr>
            </w:pPr>
            <w:r>
              <w:rPr>
                <w:rFonts w:ascii="Times New Roman" w:hAnsi="Times New Roman" w:cs="Times New Roman"/>
                <w:b/>
                <w:sz w:val="24"/>
                <w:szCs w:val="24"/>
              </w:rPr>
              <w:t>ILP</w:t>
            </w:r>
          </w:p>
        </w:tc>
        <w:tc>
          <w:tcPr>
            <w:tcW w:w="8079" w:type="dxa"/>
          </w:tcPr>
          <w:p w14:paraId="0EA03AE9" w14:textId="34C00C2D" w:rsidR="00332C57" w:rsidRPr="00E26075" w:rsidRDefault="00332C57" w:rsidP="00332C57">
            <w:pPr>
              <w:jc w:val="both"/>
              <w:rPr>
                <w:rFonts w:ascii="Times New Roman" w:hAnsi="Times New Roman" w:cs="Times New Roman"/>
                <w:bCs/>
              </w:rPr>
            </w:pPr>
            <w:r>
              <w:rPr>
                <w:rFonts w:ascii="Times New Roman" w:hAnsi="Times New Roman" w:cs="Times New Roman"/>
                <w:bCs/>
              </w:rPr>
              <w:t>Intrants de lutte contre le paludisme</w:t>
            </w:r>
          </w:p>
        </w:tc>
      </w:tr>
      <w:tr w:rsidR="00332C57" w:rsidRPr="00107676" w14:paraId="2E880778" w14:textId="77777777" w:rsidTr="00F5670A">
        <w:tc>
          <w:tcPr>
            <w:tcW w:w="2122" w:type="dxa"/>
          </w:tcPr>
          <w:p w14:paraId="5CAD6C9A" w14:textId="339340AA" w:rsidR="00332C57" w:rsidRDefault="00332C57" w:rsidP="00332C57">
            <w:pPr>
              <w:jc w:val="both"/>
              <w:rPr>
                <w:rFonts w:ascii="Times New Roman" w:hAnsi="Times New Roman" w:cs="Times New Roman"/>
                <w:b/>
                <w:sz w:val="24"/>
                <w:szCs w:val="24"/>
              </w:rPr>
            </w:pPr>
            <w:r>
              <w:rPr>
                <w:rFonts w:ascii="Times New Roman" w:hAnsi="Times New Roman" w:cs="Times New Roman"/>
                <w:b/>
                <w:sz w:val="24"/>
                <w:szCs w:val="24"/>
              </w:rPr>
              <w:t>INS</w:t>
            </w:r>
          </w:p>
        </w:tc>
        <w:tc>
          <w:tcPr>
            <w:tcW w:w="8079" w:type="dxa"/>
          </w:tcPr>
          <w:p w14:paraId="042C3208" w14:textId="3C52F01E" w:rsidR="00332C57" w:rsidRDefault="00332C57" w:rsidP="00332C57">
            <w:pPr>
              <w:jc w:val="both"/>
              <w:rPr>
                <w:rFonts w:ascii="Times New Roman" w:hAnsi="Times New Roman" w:cs="Times New Roman"/>
                <w:bCs/>
              </w:rPr>
            </w:pPr>
            <w:r>
              <w:rPr>
                <w:rFonts w:ascii="Times New Roman" w:hAnsi="Times New Roman" w:cs="Times New Roman"/>
                <w:bCs/>
              </w:rPr>
              <w:t>Institut National de la Statistique</w:t>
            </w:r>
          </w:p>
        </w:tc>
      </w:tr>
      <w:tr w:rsidR="00332C57" w:rsidRPr="00107676" w14:paraId="00584A1C" w14:textId="77777777" w:rsidTr="00E26075">
        <w:tc>
          <w:tcPr>
            <w:tcW w:w="2122" w:type="dxa"/>
          </w:tcPr>
          <w:p w14:paraId="1A7B9DB1" w14:textId="6A457445" w:rsidR="00332C57" w:rsidRDefault="00332C57" w:rsidP="00332C57">
            <w:pPr>
              <w:jc w:val="both"/>
              <w:rPr>
                <w:rFonts w:ascii="Times New Roman" w:hAnsi="Times New Roman" w:cs="Times New Roman"/>
                <w:b/>
                <w:sz w:val="24"/>
                <w:szCs w:val="24"/>
              </w:rPr>
            </w:pPr>
            <w:r w:rsidRPr="00E3615C">
              <w:rPr>
                <w:rFonts w:ascii="Times New Roman" w:hAnsi="Times New Roman" w:cs="Times New Roman"/>
                <w:b/>
                <w:sz w:val="24"/>
                <w:szCs w:val="24"/>
              </w:rPr>
              <w:t>INSP</w:t>
            </w:r>
          </w:p>
        </w:tc>
        <w:tc>
          <w:tcPr>
            <w:tcW w:w="8079" w:type="dxa"/>
          </w:tcPr>
          <w:p w14:paraId="135D60D3" w14:textId="79D5F234" w:rsidR="00332C57" w:rsidRPr="00E26075" w:rsidRDefault="00332C57" w:rsidP="00332C57">
            <w:pPr>
              <w:jc w:val="both"/>
              <w:rPr>
                <w:rFonts w:ascii="Times New Roman" w:hAnsi="Times New Roman" w:cs="Times New Roman"/>
                <w:bCs/>
              </w:rPr>
            </w:pPr>
            <w:r>
              <w:rPr>
                <w:rFonts w:ascii="Times New Roman" w:hAnsi="Times New Roman" w:cs="Times New Roman"/>
                <w:bCs/>
              </w:rPr>
              <w:t>Institut National de Santé Publique</w:t>
            </w:r>
          </w:p>
        </w:tc>
      </w:tr>
      <w:tr w:rsidR="00332C57" w:rsidRPr="00107676" w14:paraId="5FCD02EE" w14:textId="77777777" w:rsidTr="00E26075">
        <w:tc>
          <w:tcPr>
            <w:tcW w:w="2122" w:type="dxa"/>
          </w:tcPr>
          <w:p w14:paraId="2ABE31B3" w14:textId="413D5E8F" w:rsidR="00332C57" w:rsidRPr="00E3615C" w:rsidRDefault="00332C57" w:rsidP="00332C57">
            <w:pPr>
              <w:jc w:val="both"/>
              <w:rPr>
                <w:rFonts w:ascii="Times New Roman" w:hAnsi="Times New Roman" w:cs="Times New Roman"/>
                <w:b/>
                <w:sz w:val="24"/>
                <w:szCs w:val="24"/>
              </w:rPr>
            </w:pPr>
            <w:r>
              <w:rPr>
                <w:rFonts w:ascii="Times New Roman" w:hAnsi="Times New Roman" w:cs="Times New Roman"/>
                <w:b/>
                <w:sz w:val="24"/>
                <w:szCs w:val="24"/>
              </w:rPr>
              <w:t>IPCI</w:t>
            </w:r>
          </w:p>
        </w:tc>
        <w:tc>
          <w:tcPr>
            <w:tcW w:w="8079" w:type="dxa"/>
          </w:tcPr>
          <w:p w14:paraId="5D8559A5" w14:textId="388C6AFC" w:rsidR="00332C57" w:rsidRPr="00E26075" w:rsidRDefault="00332C57" w:rsidP="00332C57">
            <w:pPr>
              <w:jc w:val="both"/>
              <w:rPr>
                <w:rFonts w:ascii="Times New Roman" w:hAnsi="Times New Roman" w:cs="Times New Roman"/>
                <w:bCs/>
              </w:rPr>
            </w:pPr>
            <w:r>
              <w:rPr>
                <w:rFonts w:ascii="Times New Roman" w:hAnsi="Times New Roman" w:cs="Times New Roman"/>
                <w:bCs/>
              </w:rPr>
              <w:t>Institut Pasteur de Côte d’Ivoire</w:t>
            </w:r>
          </w:p>
        </w:tc>
      </w:tr>
      <w:tr w:rsidR="00332C57" w:rsidRPr="00107676" w14:paraId="224AA529" w14:textId="77777777" w:rsidTr="00E26075">
        <w:tc>
          <w:tcPr>
            <w:tcW w:w="2122" w:type="dxa"/>
          </w:tcPr>
          <w:p w14:paraId="379F264F" w14:textId="24AEDAC1" w:rsidR="00332C57" w:rsidRPr="00E3615C" w:rsidRDefault="00332C57" w:rsidP="00332C57">
            <w:pPr>
              <w:jc w:val="both"/>
              <w:rPr>
                <w:rFonts w:ascii="Times New Roman" w:hAnsi="Times New Roman" w:cs="Times New Roman"/>
                <w:b/>
                <w:sz w:val="24"/>
                <w:szCs w:val="24"/>
              </w:rPr>
            </w:pPr>
            <w:r>
              <w:rPr>
                <w:rFonts w:ascii="Times New Roman" w:hAnsi="Times New Roman" w:cs="Times New Roman"/>
                <w:b/>
                <w:sz w:val="24"/>
                <w:szCs w:val="24"/>
              </w:rPr>
              <w:t>IRF</w:t>
            </w:r>
          </w:p>
        </w:tc>
        <w:tc>
          <w:tcPr>
            <w:tcW w:w="8079" w:type="dxa"/>
          </w:tcPr>
          <w:p w14:paraId="6F8D7EE9" w14:textId="272E7446" w:rsidR="00332C57" w:rsidRPr="00E26075" w:rsidRDefault="00332C57" w:rsidP="00332C57">
            <w:pPr>
              <w:jc w:val="both"/>
              <w:rPr>
                <w:rFonts w:ascii="Times New Roman" w:hAnsi="Times New Roman" w:cs="Times New Roman"/>
                <w:bCs/>
              </w:rPr>
            </w:pPr>
            <w:r>
              <w:rPr>
                <w:rFonts w:ascii="Times New Roman" w:hAnsi="Times New Roman" w:cs="Times New Roman"/>
                <w:bCs/>
              </w:rPr>
              <w:t>Institut Raoul Follereau</w:t>
            </w:r>
          </w:p>
        </w:tc>
      </w:tr>
      <w:tr w:rsidR="00332C57" w:rsidRPr="00107676" w14:paraId="069FE189" w14:textId="77777777" w:rsidTr="00E26075">
        <w:tc>
          <w:tcPr>
            <w:tcW w:w="2122" w:type="dxa"/>
          </w:tcPr>
          <w:p w14:paraId="340AE8E7" w14:textId="3E9BF480" w:rsidR="00332C57" w:rsidRDefault="00332C57" w:rsidP="00332C57">
            <w:pPr>
              <w:jc w:val="both"/>
              <w:rPr>
                <w:rFonts w:ascii="Times New Roman" w:hAnsi="Times New Roman" w:cs="Times New Roman"/>
                <w:b/>
                <w:sz w:val="24"/>
                <w:szCs w:val="24"/>
              </w:rPr>
            </w:pPr>
            <w:r w:rsidRPr="004F7DAF">
              <w:rPr>
                <w:rFonts w:ascii="Times New Roman" w:hAnsi="Times New Roman" w:cs="Times New Roman"/>
                <w:b/>
                <w:sz w:val="24"/>
                <w:szCs w:val="24"/>
                <w:lang w:val="en-US"/>
              </w:rPr>
              <w:t>LAL</w:t>
            </w:r>
          </w:p>
        </w:tc>
        <w:tc>
          <w:tcPr>
            <w:tcW w:w="8079" w:type="dxa"/>
          </w:tcPr>
          <w:p w14:paraId="2195B079" w14:textId="25CD002D" w:rsidR="00332C57" w:rsidRPr="00E26075" w:rsidRDefault="00332C57" w:rsidP="00332C57">
            <w:pPr>
              <w:jc w:val="both"/>
              <w:rPr>
                <w:rFonts w:ascii="Times New Roman" w:hAnsi="Times New Roman" w:cs="Times New Roman"/>
                <w:bCs/>
              </w:rPr>
            </w:pPr>
            <w:r>
              <w:rPr>
                <w:rFonts w:ascii="Times New Roman" w:hAnsi="Times New Roman" w:cs="Times New Roman"/>
                <w:bCs/>
              </w:rPr>
              <w:t>Lutte anti larvaire</w:t>
            </w:r>
          </w:p>
        </w:tc>
      </w:tr>
      <w:tr w:rsidR="00332C57" w:rsidRPr="00107676" w14:paraId="7A94D6CB" w14:textId="77777777" w:rsidTr="00E26075">
        <w:tc>
          <w:tcPr>
            <w:tcW w:w="2122" w:type="dxa"/>
          </w:tcPr>
          <w:p w14:paraId="210DFDA1" w14:textId="3B0130D8" w:rsidR="00332C57" w:rsidRDefault="00332C57" w:rsidP="00332C57">
            <w:pPr>
              <w:jc w:val="both"/>
              <w:rPr>
                <w:rFonts w:ascii="Times New Roman" w:hAnsi="Times New Roman" w:cs="Times New Roman"/>
                <w:b/>
                <w:sz w:val="24"/>
                <w:szCs w:val="24"/>
              </w:rPr>
            </w:pPr>
            <w:r>
              <w:rPr>
                <w:rFonts w:ascii="Times New Roman" w:hAnsi="Times New Roman" w:cs="Times New Roman"/>
                <w:b/>
                <w:sz w:val="24"/>
                <w:szCs w:val="24"/>
              </w:rPr>
              <w:t>MILDA</w:t>
            </w:r>
          </w:p>
        </w:tc>
        <w:tc>
          <w:tcPr>
            <w:tcW w:w="8079" w:type="dxa"/>
          </w:tcPr>
          <w:p w14:paraId="30C7C31C" w14:textId="1229833C" w:rsidR="00332C57" w:rsidRPr="00E26075" w:rsidRDefault="00332C57" w:rsidP="00332C57">
            <w:pPr>
              <w:jc w:val="both"/>
              <w:rPr>
                <w:rFonts w:ascii="Times New Roman" w:hAnsi="Times New Roman" w:cs="Times New Roman"/>
                <w:bCs/>
              </w:rPr>
            </w:pPr>
            <w:r>
              <w:rPr>
                <w:rFonts w:ascii="Times New Roman" w:hAnsi="Times New Roman" w:cs="Times New Roman"/>
                <w:bCs/>
              </w:rPr>
              <w:t>Moustiquaire imprégnée d’insecticide à longue durée d’action</w:t>
            </w:r>
          </w:p>
        </w:tc>
      </w:tr>
      <w:tr w:rsidR="00332C57" w:rsidRPr="00107676" w14:paraId="02363B2D" w14:textId="77777777" w:rsidTr="00E26075">
        <w:tc>
          <w:tcPr>
            <w:tcW w:w="2122" w:type="dxa"/>
          </w:tcPr>
          <w:p w14:paraId="71043D7C" w14:textId="7588E025" w:rsidR="00332C57" w:rsidRDefault="00332C57" w:rsidP="00332C57">
            <w:pPr>
              <w:jc w:val="both"/>
              <w:rPr>
                <w:rFonts w:ascii="Times New Roman" w:hAnsi="Times New Roman" w:cs="Times New Roman"/>
                <w:b/>
                <w:sz w:val="24"/>
                <w:szCs w:val="24"/>
              </w:rPr>
            </w:pPr>
            <w:r>
              <w:rPr>
                <w:rFonts w:ascii="Times New Roman" w:hAnsi="Times New Roman" w:cs="Times New Roman"/>
                <w:b/>
                <w:sz w:val="24"/>
                <w:szCs w:val="24"/>
              </w:rPr>
              <w:t>MSHP</w:t>
            </w:r>
          </w:p>
        </w:tc>
        <w:tc>
          <w:tcPr>
            <w:tcW w:w="8079" w:type="dxa"/>
          </w:tcPr>
          <w:p w14:paraId="4AB7A4B3" w14:textId="2AB4C593" w:rsidR="00332C57" w:rsidRPr="00E26075" w:rsidRDefault="00332C57" w:rsidP="00332C57">
            <w:pPr>
              <w:jc w:val="both"/>
              <w:rPr>
                <w:rFonts w:ascii="Times New Roman" w:hAnsi="Times New Roman" w:cs="Times New Roman"/>
                <w:bCs/>
              </w:rPr>
            </w:pPr>
            <w:r>
              <w:rPr>
                <w:rFonts w:ascii="Times New Roman" w:hAnsi="Times New Roman" w:cs="Times New Roman"/>
                <w:bCs/>
              </w:rPr>
              <w:t>Ministère de la Santé et de l’Hygiène Publique</w:t>
            </w:r>
          </w:p>
        </w:tc>
      </w:tr>
      <w:tr w:rsidR="00C932B8" w:rsidRPr="00107676" w14:paraId="6A36FB29" w14:textId="77777777" w:rsidTr="00F5670A">
        <w:tc>
          <w:tcPr>
            <w:tcW w:w="2122" w:type="dxa"/>
          </w:tcPr>
          <w:p w14:paraId="790CB8D8" w14:textId="5D7E1145" w:rsidR="00C932B8" w:rsidRDefault="00C932B8" w:rsidP="00332C57">
            <w:pPr>
              <w:jc w:val="both"/>
              <w:rPr>
                <w:rFonts w:ascii="Times New Roman" w:hAnsi="Times New Roman" w:cs="Times New Roman"/>
                <w:b/>
                <w:sz w:val="24"/>
                <w:szCs w:val="24"/>
              </w:rPr>
            </w:pPr>
            <w:r w:rsidRPr="00C932B8">
              <w:rPr>
                <w:rFonts w:ascii="Times New Roman" w:hAnsi="Times New Roman" w:cs="Times New Roman"/>
                <w:b/>
                <w:sz w:val="24"/>
                <w:szCs w:val="24"/>
              </w:rPr>
              <w:t>N-PSP</w:t>
            </w:r>
          </w:p>
        </w:tc>
        <w:tc>
          <w:tcPr>
            <w:tcW w:w="8079" w:type="dxa"/>
          </w:tcPr>
          <w:p w14:paraId="781C2150" w14:textId="2EEF2986" w:rsidR="00C932B8" w:rsidRDefault="00C932B8">
            <w:pPr>
              <w:jc w:val="both"/>
              <w:rPr>
                <w:rFonts w:ascii="Times New Roman" w:hAnsi="Times New Roman" w:cs="Times New Roman"/>
                <w:bCs/>
              </w:rPr>
            </w:pPr>
            <w:r w:rsidRPr="00C932B8">
              <w:rPr>
                <w:rFonts w:ascii="Times New Roman" w:hAnsi="Times New Roman" w:cs="Times New Roman"/>
                <w:bCs/>
              </w:rPr>
              <w:t xml:space="preserve">Nouvelle Pharmacie de la Santé Publique </w:t>
            </w:r>
          </w:p>
        </w:tc>
      </w:tr>
      <w:tr w:rsidR="00332C57" w:rsidRPr="00107676" w14:paraId="5FF3BCB0" w14:textId="77777777" w:rsidTr="00E26075">
        <w:tc>
          <w:tcPr>
            <w:tcW w:w="2122" w:type="dxa"/>
          </w:tcPr>
          <w:p w14:paraId="338D5E5C" w14:textId="249A84E1" w:rsidR="00332C57" w:rsidRDefault="00332C57" w:rsidP="00332C57">
            <w:pPr>
              <w:jc w:val="both"/>
              <w:rPr>
                <w:rFonts w:ascii="Times New Roman" w:hAnsi="Times New Roman" w:cs="Times New Roman"/>
                <w:b/>
                <w:sz w:val="24"/>
                <w:szCs w:val="24"/>
              </w:rPr>
            </w:pPr>
            <w:r>
              <w:rPr>
                <w:rFonts w:ascii="Times New Roman" w:hAnsi="Times New Roman" w:cs="Times New Roman"/>
                <w:b/>
                <w:sz w:val="24"/>
                <w:szCs w:val="24"/>
              </w:rPr>
              <w:t>OMS</w:t>
            </w:r>
          </w:p>
        </w:tc>
        <w:tc>
          <w:tcPr>
            <w:tcW w:w="8079" w:type="dxa"/>
          </w:tcPr>
          <w:p w14:paraId="5169B93A" w14:textId="46FCCF1F" w:rsidR="00332C57" w:rsidRPr="00E26075" w:rsidRDefault="00332C57" w:rsidP="00332C57">
            <w:pPr>
              <w:jc w:val="both"/>
              <w:rPr>
                <w:rFonts w:ascii="Times New Roman" w:hAnsi="Times New Roman" w:cs="Times New Roman"/>
                <w:bCs/>
              </w:rPr>
            </w:pPr>
            <w:r>
              <w:rPr>
                <w:rFonts w:ascii="Times New Roman" w:hAnsi="Times New Roman" w:cs="Times New Roman"/>
                <w:bCs/>
              </w:rPr>
              <w:t>Organisation Mondiale de la Santé</w:t>
            </w:r>
          </w:p>
        </w:tc>
      </w:tr>
      <w:tr w:rsidR="00332C57" w:rsidRPr="00107676" w14:paraId="6DF2D605" w14:textId="77777777" w:rsidTr="00E26075">
        <w:tc>
          <w:tcPr>
            <w:tcW w:w="2122" w:type="dxa"/>
          </w:tcPr>
          <w:p w14:paraId="032B194A" w14:textId="18096957" w:rsidR="00332C57" w:rsidRDefault="00332C57" w:rsidP="00332C57">
            <w:pPr>
              <w:jc w:val="both"/>
              <w:rPr>
                <w:rFonts w:ascii="Times New Roman" w:hAnsi="Times New Roman" w:cs="Times New Roman"/>
                <w:b/>
                <w:sz w:val="24"/>
                <w:szCs w:val="24"/>
              </w:rPr>
            </w:pPr>
            <w:r w:rsidRPr="004F7DAF">
              <w:rPr>
                <w:rFonts w:ascii="Times New Roman" w:hAnsi="Times New Roman" w:cs="Times New Roman"/>
                <w:b/>
                <w:sz w:val="24"/>
                <w:szCs w:val="24"/>
                <w:lang w:val="en-US"/>
              </w:rPr>
              <w:t>PID</w:t>
            </w:r>
          </w:p>
        </w:tc>
        <w:tc>
          <w:tcPr>
            <w:tcW w:w="8079" w:type="dxa"/>
          </w:tcPr>
          <w:p w14:paraId="2775D180" w14:textId="6F8E29DE" w:rsidR="00332C57" w:rsidRPr="00E26075" w:rsidRDefault="00332C57" w:rsidP="00332C57">
            <w:pPr>
              <w:jc w:val="both"/>
              <w:rPr>
                <w:rFonts w:ascii="Times New Roman" w:hAnsi="Times New Roman" w:cs="Times New Roman"/>
                <w:bCs/>
              </w:rPr>
            </w:pPr>
            <w:r>
              <w:rPr>
                <w:rFonts w:ascii="Times New Roman" w:hAnsi="Times New Roman" w:cs="Times New Roman"/>
                <w:bCs/>
              </w:rPr>
              <w:t>Pulvérisation intra domiciliaire</w:t>
            </w:r>
          </w:p>
        </w:tc>
      </w:tr>
      <w:tr w:rsidR="00332C57" w:rsidRPr="00107676" w14:paraId="165D2BB7" w14:textId="77777777" w:rsidTr="00E26075">
        <w:tc>
          <w:tcPr>
            <w:tcW w:w="2122" w:type="dxa"/>
          </w:tcPr>
          <w:p w14:paraId="38916E55" w14:textId="2142E287" w:rsidR="00332C57" w:rsidRPr="00107676" w:rsidRDefault="00332C57" w:rsidP="00332C57">
            <w:pPr>
              <w:jc w:val="both"/>
              <w:rPr>
                <w:rFonts w:ascii="Times New Roman" w:hAnsi="Times New Roman" w:cs="Times New Roman"/>
                <w:b/>
                <w:sz w:val="24"/>
                <w:szCs w:val="24"/>
              </w:rPr>
            </w:pPr>
            <w:r>
              <w:rPr>
                <w:rFonts w:ascii="Times New Roman" w:hAnsi="Times New Roman" w:cs="Times New Roman"/>
                <w:b/>
                <w:sz w:val="24"/>
                <w:szCs w:val="24"/>
              </w:rPr>
              <w:t>PNDS</w:t>
            </w:r>
          </w:p>
        </w:tc>
        <w:tc>
          <w:tcPr>
            <w:tcW w:w="8079" w:type="dxa"/>
          </w:tcPr>
          <w:p w14:paraId="3E4273B1" w14:textId="76503ADF" w:rsidR="00332C57" w:rsidRPr="00E26075" w:rsidRDefault="00332C57" w:rsidP="00332C57">
            <w:pPr>
              <w:jc w:val="both"/>
              <w:rPr>
                <w:rFonts w:ascii="Times New Roman" w:hAnsi="Times New Roman" w:cs="Times New Roman"/>
                <w:bCs/>
              </w:rPr>
            </w:pPr>
            <w:r>
              <w:rPr>
                <w:rFonts w:ascii="Times New Roman" w:hAnsi="Times New Roman" w:cs="Times New Roman"/>
                <w:bCs/>
              </w:rPr>
              <w:t>Plan national de développement sanitaire</w:t>
            </w:r>
          </w:p>
        </w:tc>
      </w:tr>
      <w:tr w:rsidR="00332C57" w:rsidRPr="00107676" w14:paraId="486E3BAC" w14:textId="77777777" w:rsidTr="00E26075">
        <w:tc>
          <w:tcPr>
            <w:tcW w:w="2122" w:type="dxa"/>
          </w:tcPr>
          <w:p w14:paraId="0F62B9DD" w14:textId="4F67E9C3" w:rsidR="00332C57" w:rsidRPr="00107676" w:rsidRDefault="00332C57" w:rsidP="00332C57">
            <w:pPr>
              <w:jc w:val="both"/>
              <w:rPr>
                <w:rFonts w:ascii="Times New Roman" w:hAnsi="Times New Roman" w:cs="Times New Roman"/>
                <w:b/>
                <w:sz w:val="24"/>
                <w:szCs w:val="24"/>
              </w:rPr>
            </w:pPr>
            <w:r>
              <w:rPr>
                <w:rFonts w:ascii="Times New Roman" w:hAnsi="Times New Roman" w:cs="Times New Roman"/>
                <w:b/>
                <w:sz w:val="24"/>
                <w:szCs w:val="24"/>
              </w:rPr>
              <w:t>PNLP</w:t>
            </w:r>
          </w:p>
        </w:tc>
        <w:tc>
          <w:tcPr>
            <w:tcW w:w="8079" w:type="dxa"/>
          </w:tcPr>
          <w:p w14:paraId="59811778" w14:textId="29C74EFF" w:rsidR="00332C57" w:rsidRPr="00E26075" w:rsidRDefault="00332C57" w:rsidP="00332C57">
            <w:pPr>
              <w:jc w:val="both"/>
              <w:rPr>
                <w:rFonts w:ascii="Times New Roman" w:hAnsi="Times New Roman" w:cs="Times New Roman"/>
                <w:bCs/>
              </w:rPr>
            </w:pPr>
            <w:r>
              <w:rPr>
                <w:rFonts w:ascii="Times New Roman" w:hAnsi="Times New Roman" w:cs="Times New Roman"/>
                <w:bCs/>
              </w:rPr>
              <w:t>Programme National de Lutte contre le Paludisme</w:t>
            </w:r>
          </w:p>
        </w:tc>
      </w:tr>
      <w:tr w:rsidR="00332C57" w:rsidRPr="002032C6" w14:paraId="5FC23881" w14:textId="77777777" w:rsidTr="00F5670A">
        <w:tc>
          <w:tcPr>
            <w:tcW w:w="2122" w:type="dxa"/>
          </w:tcPr>
          <w:p w14:paraId="45CAD6ED" w14:textId="6FB9F03E" w:rsidR="00332C57" w:rsidRDefault="00332C57" w:rsidP="00332C57">
            <w:pPr>
              <w:jc w:val="both"/>
              <w:rPr>
                <w:rFonts w:ascii="Times New Roman" w:hAnsi="Times New Roman" w:cs="Times New Roman"/>
                <w:b/>
                <w:sz w:val="24"/>
                <w:szCs w:val="24"/>
              </w:rPr>
            </w:pPr>
            <w:r>
              <w:rPr>
                <w:rFonts w:ascii="Times New Roman" w:hAnsi="Times New Roman" w:cs="Times New Roman"/>
                <w:b/>
                <w:sz w:val="24"/>
                <w:szCs w:val="24"/>
              </w:rPr>
              <w:t>PRISM</w:t>
            </w:r>
          </w:p>
        </w:tc>
        <w:tc>
          <w:tcPr>
            <w:tcW w:w="8079" w:type="dxa"/>
          </w:tcPr>
          <w:p w14:paraId="11A41B91" w14:textId="5709BA99" w:rsidR="00332C57" w:rsidRPr="00E26075" w:rsidRDefault="00332C57" w:rsidP="00332C57">
            <w:pPr>
              <w:jc w:val="both"/>
              <w:rPr>
                <w:rFonts w:ascii="Times New Roman" w:hAnsi="Times New Roman" w:cs="Times New Roman"/>
                <w:bCs/>
                <w:lang w:val="en-US"/>
              </w:rPr>
            </w:pPr>
            <w:r w:rsidRPr="00E26075">
              <w:rPr>
                <w:rFonts w:ascii="Times New Roman" w:hAnsi="Times New Roman" w:cs="Times New Roman"/>
                <w:bCs/>
                <w:lang w:val="en-US"/>
              </w:rPr>
              <w:t>Performance of Routine Information System Management</w:t>
            </w:r>
          </w:p>
        </w:tc>
      </w:tr>
      <w:tr w:rsidR="00332C57" w:rsidRPr="00107676" w14:paraId="645EE42E" w14:textId="77777777" w:rsidTr="00E26075">
        <w:tc>
          <w:tcPr>
            <w:tcW w:w="2122" w:type="dxa"/>
          </w:tcPr>
          <w:p w14:paraId="47F41099" w14:textId="1DF91FAD" w:rsidR="00332C57" w:rsidRPr="00107676" w:rsidRDefault="00332C57" w:rsidP="00332C57">
            <w:pPr>
              <w:jc w:val="both"/>
              <w:rPr>
                <w:rFonts w:ascii="Times New Roman" w:hAnsi="Times New Roman" w:cs="Times New Roman"/>
                <w:b/>
                <w:sz w:val="24"/>
                <w:szCs w:val="24"/>
              </w:rPr>
            </w:pPr>
            <w:r>
              <w:rPr>
                <w:rFonts w:ascii="Times New Roman" w:hAnsi="Times New Roman" w:cs="Times New Roman"/>
                <w:b/>
                <w:sz w:val="24"/>
                <w:szCs w:val="24"/>
              </w:rPr>
              <w:t>PSN</w:t>
            </w:r>
          </w:p>
        </w:tc>
        <w:tc>
          <w:tcPr>
            <w:tcW w:w="8079" w:type="dxa"/>
          </w:tcPr>
          <w:p w14:paraId="792D929F" w14:textId="301F91CB" w:rsidR="00332C57" w:rsidRPr="00E26075" w:rsidRDefault="00332C57" w:rsidP="00332C57">
            <w:pPr>
              <w:jc w:val="both"/>
              <w:rPr>
                <w:rFonts w:ascii="Times New Roman" w:hAnsi="Times New Roman" w:cs="Times New Roman"/>
                <w:bCs/>
              </w:rPr>
            </w:pPr>
            <w:r>
              <w:rPr>
                <w:rFonts w:ascii="Times New Roman" w:hAnsi="Times New Roman" w:cs="Times New Roman"/>
                <w:bCs/>
              </w:rPr>
              <w:t>Plan stratégique national</w:t>
            </w:r>
          </w:p>
        </w:tc>
      </w:tr>
      <w:tr w:rsidR="00332C57" w:rsidRPr="00107676" w14:paraId="5E505E09" w14:textId="77777777" w:rsidTr="00E26075">
        <w:tc>
          <w:tcPr>
            <w:tcW w:w="2122" w:type="dxa"/>
          </w:tcPr>
          <w:p w14:paraId="2764B3D2" w14:textId="1F0BF17E" w:rsidR="00332C57" w:rsidRPr="00107676" w:rsidRDefault="00332C57" w:rsidP="00332C57">
            <w:pPr>
              <w:jc w:val="both"/>
              <w:rPr>
                <w:rFonts w:ascii="Times New Roman" w:hAnsi="Times New Roman" w:cs="Times New Roman"/>
                <w:b/>
                <w:sz w:val="24"/>
                <w:szCs w:val="24"/>
              </w:rPr>
            </w:pPr>
            <w:r>
              <w:rPr>
                <w:rFonts w:ascii="Times New Roman" w:hAnsi="Times New Roman" w:cs="Times New Roman"/>
                <w:b/>
                <w:sz w:val="24"/>
                <w:szCs w:val="24"/>
              </w:rPr>
              <w:t>RASS</w:t>
            </w:r>
          </w:p>
        </w:tc>
        <w:tc>
          <w:tcPr>
            <w:tcW w:w="8079" w:type="dxa"/>
          </w:tcPr>
          <w:p w14:paraId="5D534379" w14:textId="68D78CF4" w:rsidR="00332C57" w:rsidRPr="00E26075" w:rsidRDefault="00332C57" w:rsidP="00332C57">
            <w:pPr>
              <w:jc w:val="both"/>
              <w:rPr>
                <w:rFonts w:ascii="Times New Roman" w:hAnsi="Times New Roman" w:cs="Times New Roman"/>
                <w:bCs/>
              </w:rPr>
            </w:pPr>
            <w:r>
              <w:rPr>
                <w:rFonts w:ascii="Times New Roman" w:hAnsi="Times New Roman" w:cs="Times New Roman"/>
                <w:bCs/>
              </w:rPr>
              <w:t>Rapport annuel sur la situation sanitaire</w:t>
            </w:r>
          </w:p>
        </w:tc>
      </w:tr>
      <w:tr w:rsidR="00332C57" w:rsidRPr="00107676" w14:paraId="4A1ECF5C" w14:textId="77777777" w:rsidTr="00E26075">
        <w:tc>
          <w:tcPr>
            <w:tcW w:w="2122" w:type="dxa"/>
          </w:tcPr>
          <w:p w14:paraId="35268E0E" w14:textId="1B05C6D4" w:rsidR="00332C57" w:rsidRDefault="00332C57" w:rsidP="00332C57">
            <w:pPr>
              <w:jc w:val="both"/>
              <w:rPr>
                <w:rFonts w:ascii="Times New Roman" w:hAnsi="Times New Roman" w:cs="Times New Roman"/>
                <w:b/>
                <w:sz w:val="24"/>
                <w:szCs w:val="24"/>
              </w:rPr>
            </w:pPr>
            <w:r>
              <w:rPr>
                <w:rFonts w:ascii="Times New Roman" w:hAnsi="Times New Roman" w:cs="Times New Roman"/>
                <w:b/>
                <w:sz w:val="24"/>
                <w:szCs w:val="24"/>
              </w:rPr>
              <w:t>RGPH</w:t>
            </w:r>
          </w:p>
        </w:tc>
        <w:tc>
          <w:tcPr>
            <w:tcW w:w="8079" w:type="dxa"/>
          </w:tcPr>
          <w:p w14:paraId="23247EBD" w14:textId="2B7A36CD" w:rsidR="00332C57" w:rsidRPr="00E26075" w:rsidRDefault="00332C57">
            <w:pPr>
              <w:jc w:val="both"/>
              <w:rPr>
                <w:rFonts w:ascii="Times New Roman" w:hAnsi="Times New Roman" w:cs="Times New Roman"/>
                <w:bCs/>
              </w:rPr>
            </w:pPr>
            <w:r>
              <w:rPr>
                <w:rFonts w:ascii="Times New Roman" w:hAnsi="Times New Roman" w:cs="Times New Roman"/>
                <w:bCs/>
              </w:rPr>
              <w:t>Recensement Général de la Population et de l’Habitat</w:t>
            </w:r>
          </w:p>
        </w:tc>
      </w:tr>
      <w:tr w:rsidR="00332C57" w:rsidRPr="00107676" w14:paraId="494CC83F" w14:textId="77777777" w:rsidTr="00E26075">
        <w:tc>
          <w:tcPr>
            <w:tcW w:w="2122" w:type="dxa"/>
          </w:tcPr>
          <w:p w14:paraId="055F1180" w14:textId="21AB065C" w:rsidR="00332C57" w:rsidRDefault="00332C57" w:rsidP="00332C57">
            <w:pPr>
              <w:jc w:val="both"/>
              <w:rPr>
                <w:rFonts w:ascii="Times New Roman" w:hAnsi="Times New Roman" w:cs="Times New Roman"/>
                <w:b/>
                <w:sz w:val="24"/>
                <w:szCs w:val="24"/>
              </w:rPr>
            </w:pPr>
            <w:r>
              <w:rPr>
                <w:rFonts w:ascii="Times New Roman" w:hAnsi="Times New Roman" w:cs="Times New Roman"/>
                <w:b/>
                <w:sz w:val="24"/>
                <w:szCs w:val="24"/>
              </w:rPr>
              <w:t>SAMU</w:t>
            </w:r>
          </w:p>
        </w:tc>
        <w:tc>
          <w:tcPr>
            <w:tcW w:w="8079" w:type="dxa"/>
          </w:tcPr>
          <w:p w14:paraId="2B2F1BDD" w14:textId="63B93D1C" w:rsidR="00332C57" w:rsidRPr="00E26075" w:rsidRDefault="00332C57" w:rsidP="00332C57">
            <w:pPr>
              <w:jc w:val="both"/>
              <w:rPr>
                <w:rFonts w:ascii="Times New Roman" w:hAnsi="Times New Roman" w:cs="Times New Roman"/>
                <w:bCs/>
              </w:rPr>
            </w:pPr>
            <w:r w:rsidRPr="0045750E">
              <w:rPr>
                <w:rFonts w:ascii="Times New Roman" w:hAnsi="Times New Roman" w:cs="Times New Roman"/>
                <w:bCs/>
              </w:rPr>
              <w:t>Service d’Aide Médicale d’Urgence</w:t>
            </w:r>
          </w:p>
        </w:tc>
      </w:tr>
      <w:tr w:rsidR="00332C57" w:rsidRPr="00107676" w14:paraId="3AF02B29" w14:textId="77777777" w:rsidTr="00E26075">
        <w:tc>
          <w:tcPr>
            <w:tcW w:w="2122" w:type="dxa"/>
          </w:tcPr>
          <w:p w14:paraId="5A6389FE" w14:textId="6AB88DA3" w:rsidR="00332C57" w:rsidRDefault="00332C57" w:rsidP="00332C57">
            <w:pPr>
              <w:jc w:val="both"/>
              <w:rPr>
                <w:rFonts w:ascii="Times New Roman" w:hAnsi="Times New Roman" w:cs="Times New Roman"/>
                <w:b/>
                <w:sz w:val="24"/>
                <w:szCs w:val="24"/>
              </w:rPr>
            </w:pPr>
            <w:r>
              <w:rPr>
                <w:rFonts w:ascii="Times New Roman" w:hAnsi="Times New Roman" w:cs="Times New Roman"/>
                <w:b/>
                <w:sz w:val="24"/>
                <w:szCs w:val="24"/>
              </w:rPr>
              <w:t>SP</w:t>
            </w:r>
          </w:p>
        </w:tc>
        <w:tc>
          <w:tcPr>
            <w:tcW w:w="8079" w:type="dxa"/>
          </w:tcPr>
          <w:p w14:paraId="37B1CC1C" w14:textId="514850CB" w:rsidR="00332C57" w:rsidRPr="00E26075" w:rsidRDefault="00332C57" w:rsidP="00332C57">
            <w:pPr>
              <w:jc w:val="both"/>
              <w:rPr>
                <w:rFonts w:ascii="Times New Roman" w:hAnsi="Times New Roman" w:cs="Times New Roman"/>
                <w:bCs/>
              </w:rPr>
            </w:pPr>
            <w:r>
              <w:rPr>
                <w:rFonts w:ascii="Times New Roman" w:hAnsi="Times New Roman" w:cs="Times New Roman"/>
                <w:bCs/>
              </w:rPr>
              <w:t>Sulfadoxine Pyriméthamine</w:t>
            </w:r>
          </w:p>
        </w:tc>
      </w:tr>
      <w:tr w:rsidR="00332C57" w:rsidRPr="00107676" w14:paraId="37FE3651" w14:textId="77777777" w:rsidTr="00E26075">
        <w:tc>
          <w:tcPr>
            <w:tcW w:w="2122" w:type="dxa"/>
          </w:tcPr>
          <w:p w14:paraId="5AB477CE" w14:textId="2E7692CD" w:rsidR="00332C57" w:rsidRDefault="00332C57" w:rsidP="00332C57">
            <w:pPr>
              <w:jc w:val="both"/>
              <w:rPr>
                <w:rFonts w:ascii="Times New Roman" w:hAnsi="Times New Roman" w:cs="Times New Roman"/>
                <w:b/>
                <w:sz w:val="24"/>
                <w:szCs w:val="24"/>
              </w:rPr>
            </w:pPr>
            <w:r w:rsidRPr="00F5670A">
              <w:rPr>
                <w:rFonts w:ascii="Times New Roman" w:hAnsi="Times New Roman" w:cs="Times New Roman"/>
                <w:b/>
                <w:sz w:val="24"/>
                <w:szCs w:val="24"/>
              </w:rPr>
              <w:t>TDR</w:t>
            </w:r>
          </w:p>
        </w:tc>
        <w:tc>
          <w:tcPr>
            <w:tcW w:w="8079" w:type="dxa"/>
          </w:tcPr>
          <w:p w14:paraId="58650F06" w14:textId="125D5E95" w:rsidR="00332C57" w:rsidRPr="00E26075" w:rsidRDefault="00332C57" w:rsidP="00332C57">
            <w:pPr>
              <w:jc w:val="both"/>
              <w:rPr>
                <w:rFonts w:ascii="Times New Roman" w:hAnsi="Times New Roman" w:cs="Times New Roman"/>
                <w:bCs/>
              </w:rPr>
            </w:pPr>
            <w:r>
              <w:rPr>
                <w:rFonts w:ascii="Times New Roman" w:hAnsi="Times New Roman" w:cs="Times New Roman"/>
                <w:bCs/>
              </w:rPr>
              <w:t>Test de diagnostic rapide</w:t>
            </w:r>
          </w:p>
        </w:tc>
      </w:tr>
      <w:tr w:rsidR="00332C57" w:rsidRPr="00107676" w14:paraId="5F99359D" w14:textId="77777777" w:rsidTr="00E26075">
        <w:tc>
          <w:tcPr>
            <w:tcW w:w="2122" w:type="dxa"/>
          </w:tcPr>
          <w:p w14:paraId="1F5D7F76" w14:textId="16B461A8" w:rsidR="00332C57" w:rsidRPr="00E26075" w:rsidRDefault="00332C57" w:rsidP="00332C57">
            <w:pPr>
              <w:jc w:val="both"/>
              <w:rPr>
                <w:rFonts w:ascii="Times New Roman" w:hAnsi="Times New Roman" w:cs="Times New Roman"/>
                <w:b/>
                <w:sz w:val="24"/>
                <w:szCs w:val="24"/>
                <w:lang w:val="en-US"/>
              </w:rPr>
            </w:pPr>
            <w:r>
              <w:rPr>
                <w:rFonts w:ascii="Times New Roman" w:hAnsi="Times New Roman" w:cs="Times New Roman"/>
                <w:b/>
                <w:sz w:val="24"/>
                <w:szCs w:val="24"/>
                <w:lang w:val="en-US"/>
              </w:rPr>
              <w:t>TPI</w:t>
            </w:r>
          </w:p>
        </w:tc>
        <w:tc>
          <w:tcPr>
            <w:tcW w:w="8079" w:type="dxa"/>
          </w:tcPr>
          <w:p w14:paraId="60EF839E" w14:textId="7BE3CE4C" w:rsidR="00332C57" w:rsidRPr="00E26075" w:rsidRDefault="00332C57" w:rsidP="00332C57">
            <w:pPr>
              <w:jc w:val="both"/>
              <w:rPr>
                <w:rFonts w:ascii="Times New Roman" w:hAnsi="Times New Roman" w:cs="Times New Roman"/>
                <w:bCs/>
              </w:rPr>
            </w:pPr>
            <w:r>
              <w:rPr>
                <w:rFonts w:ascii="Times New Roman" w:hAnsi="Times New Roman" w:cs="Times New Roman"/>
                <w:bCs/>
              </w:rPr>
              <w:t>Traitement préventif intermittent</w:t>
            </w:r>
          </w:p>
        </w:tc>
      </w:tr>
      <w:tr w:rsidR="00332C57" w:rsidRPr="00107676" w14:paraId="32680CCA" w14:textId="77777777" w:rsidTr="00E26075">
        <w:tc>
          <w:tcPr>
            <w:tcW w:w="2122" w:type="dxa"/>
          </w:tcPr>
          <w:p w14:paraId="622E63E5" w14:textId="36C7C3D3" w:rsidR="00332C57" w:rsidRPr="00E26075" w:rsidRDefault="00332C57" w:rsidP="00332C57">
            <w:pPr>
              <w:jc w:val="both"/>
              <w:rPr>
                <w:rFonts w:ascii="Times New Roman" w:hAnsi="Times New Roman" w:cs="Times New Roman"/>
                <w:b/>
                <w:sz w:val="24"/>
                <w:szCs w:val="24"/>
                <w:lang w:val="en-US"/>
              </w:rPr>
            </w:pPr>
            <w:r>
              <w:rPr>
                <w:rFonts w:ascii="Times New Roman" w:hAnsi="Times New Roman" w:cs="Times New Roman"/>
                <w:b/>
                <w:sz w:val="24"/>
                <w:szCs w:val="24"/>
                <w:lang w:val="en-US"/>
              </w:rPr>
              <w:t>TPIn</w:t>
            </w:r>
          </w:p>
        </w:tc>
        <w:tc>
          <w:tcPr>
            <w:tcW w:w="8079" w:type="dxa"/>
          </w:tcPr>
          <w:p w14:paraId="28BB3EE1" w14:textId="48E2E93E" w:rsidR="00332C57" w:rsidRPr="00E26075" w:rsidRDefault="00332C57">
            <w:pPr>
              <w:jc w:val="both"/>
              <w:rPr>
                <w:rFonts w:ascii="Times New Roman" w:hAnsi="Times New Roman" w:cs="Times New Roman"/>
                <w:bCs/>
              </w:rPr>
            </w:pPr>
            <w:r>
              <w:rPr>
                <w:rFonts w:ascii="Times New Roman" w:hAnsi="Times New Roman" w:cs="Times New Roman"/>
                <w:bCs/>
              </w:rPr>
              <w:t>Traitement préventif intermittent du nourrisson</w:t>
            </w:r>
          </w:p>
        </w:tc>
      </w:tr>
      <w:tr w:rsidR="00332C57" w:rsidRPr="00107676" w14:paraId="69F72085" w14:textId="77777777" w:rsidTr="00E26075">
        <w:tc>
          <w:tcPr>
            <w:tcW w:w="2122" w:type="dxa"/>
          </w:tcPr>
          <w:p w14:paraId="026048F2" w14:textId="451E842D" w:rsidR="00332C57" w:rsidRPr="00F5670A" w:rsidRDefault="00332C57" w:rsidP="00332C57">
            <w:pPr>
              <w:jc w:val="both"/>
              <w:rPr>
                <w:rFonts w:ascii="Times New Roman" w:hAnsi="Times New Roman" w:cs="Times New Roman"/>
                <w:b/>
                <w:sz w:val="24"/>
                <w:szCs w:val="24"/>
              </w:rPr>
            </w:pPr>
            <w:r w:rsidRPr="00F5670A">
              <w:rPr>
                <w:rFonts w:ascii="Times New Roman" w:hAnsi="Times New Roman" w:cs="Times New Roman"/>
                <w:b/>
                <w:sz w:val="24"/>
                <w:szCs w:val="24"/>
              </w:rPr>
              <w:t>VIH/SIDA</w:t>
            </w:r>
          </w:p>
        </w:tc>
        <w:tc>
          <w:tcPr>
            <w:tcW w:w="8079" w:type="dxa"/>
          </w:tcPr>
          <w:p w14:paraId="42DB1666" w14:textId="3EE9B6BA" w:rsidR="00332C57" w:rsidRPr="00E26075" w:rsidRDefault="00332C57" w:rsidP="00332C57">
            <w:pPr>
              <w:jc w:val="both"/>
              <w:rPr>
                <w:rFonts w:ascii="Times New Roman" w:hAnsi="Times New Roman" w:cs="Times New Roman"/>
                <w:bCs/>
              </w:rPr>
            </w:pPr>
            <w:r>
              <w:rPr>
                <w:rFonts w:ascii="Times New Roman" w:hAnsi="Times New Roman" w:cs="Times New Roman"/>
                <w:bCs/>
              </w:rPr>
              <w:t>Virus de l’immunodéficience Humaine/Syndrome Immunodéficitaire Acquis</w:t>
            </w:r>
          </w:p>
        </w:tc>
      </w:tr>
      <w:tr w:rsidR="00C932B8" w:rsidRPr="00107676" w14:paraId="7051F68C" w14:textId="77777777" w:rsidTr="00F5670A">
        <w:tc>
          <w:tcPr>
            <w:tcW w:w="2122" w:type="dxa"/>
          </w:tcPr>
          <w:p w14:paraId="2E60F5D7" w14:textId="77777777" w:rsidR="00C932B8" w:rsidRPr="00F5670A" w:rsidRDefault="00C932B8" w:rsidP="00332C57">
            <w:pPr>
              <w:jc w:val="both"/>
              <w:rPr>
                <w:rFonts w:ascii="Times New Roman" w:hAnsi="Times New Roman" w:cs="Times New Roman"/>
                <w:b/>
                <w:sz w:val="24"/>
                <w:szCs w:val="24"/>
              </w:rPr>
            </w:pPr>
          </w:p>
        </w:tc>
        <w:tc>
          <w:tcPr>
            <w:tcW w:w="8079" w:type="dxa"/>
          </w:tcPr>
          <w:p w14:paraId="58C3F319" w14:textId="046CF9F2" w:rsidR="00C932B8" w:rsidRDefault="00C932B8">
            <w:pPr>
              <w:jc w:val="both"/>
              <w:rPr>
                <w:rFonts w:ascii="Times New Roman" w:hAnsi="Times New Roman" w:cs="Times New Roman"/>
                <w:bCs/>
              </w:rPr>
            </w:pPr>
          </w:p>
        </w:tc>
      </w:tr>
    </w:tbl>
    <w:p w14:paraId="4C345A62" w14:textId="77777777" w:rsidR="001A629B" w:rsidRPr="00107676" w:rsidRDefault="00D75396" w:rsidP="00107676">
      <w:pPr>
        <w:jc w:val="both"/>
        <w:rPr>
          <w:rFonts w:ascii="Times New Roman" w:hAnsi="Times New Roman" w:cs="Times New Roman"/>
          <w:b/>
          <w:sz w:val="24"/>
          <w:szCs w:val="24"/>
        </w:rPr>
      </w:pPr>
      <w:r w:rsidRPr="00107676">
        <w:rPr>
          <w:rFonts w:ascii="Times New Roman" w:hAnsi="Times New Roman" w:cs="Times New Roman"/>
          <w:b/>
          <w:sz w:val="24"/>
          <w:szCs w:val="24"/>
        </w:rPr>
        <w:br w:type="page"/>
      </w:r>
    </w:p>
    <w:p w14:paraId="0F7C36A6" w14:textId="77777777" w:rsidR="001A629B" w:rsidRPr="00107676" w:rsidRDefault="00107676" w:rsidP="00107676">
      <w:pPr>
        <w:pStyle w:val="Titre1"/>
        <w:numPr>
          <w:ilvl w:val="0"/>
          <w:numId w:val="29"/>
        </w:numPr>
        <w:jc w:val="both"/>
        <w:rPr>
          <w:rFonts w:ascii="Times New Roman" w:hAnsi="Times New Roman" w:cs="Times New Roman"/>
          <w:sz w:val="24"/>
          <w:szCs w:val="24"/>
        </w:rPr>
      </w:pPr>
      <w:bookmarkStart w:id="14" w:name="_Toc59547139"/>
      <w:r w:rsidRPr="00107676">
        <w:rPr>
          <w:rFonts w:ascii="Times New Roman" w:hAnsi="Times New Roman" w:cs="Times New Roman"/>
          <w:sz w:val="24"/>
          <w:szCs w:val="24"/>
        </w:rPr>
        <w:t>I</w:t>
      </w:r>
      <w:r w:rsidR="00D75396" w:rsidRPr="00107676">
        <w:rPr>
          <w:rFonts w:ascii="Times New Roman" w:hAnsi="Times New Roman" w:cs="Times New Roman"/>
          <w:sz w:val="24"/>
          <w:szCs w:val="24"/>
        </w:rPr>
        <w:t>NTRODUCTION</w:t>
      </w:r>
      <w:bookmarkEnd w:id="14"/>
      <w:r w:rsidR="00D75396" w:rsidRPr="00107676">
        <w:rPr>
          <w:rFonts w:ascii="Times New Roman" w:hAnsi="Times New Roman" w:cs="Times New Roman"/>
          <w:sz w:val="24"/>
          <w:szCs w:val="24"/>
        </w:rPr>
        <w:tab/>
      </w:r>
    </w:p>
    <w:p w14:paraId="2B493800" w14:textId="385AF657" w:rsidR="001A629B" w:rsidRPr="00107676" w:rsidRDefault="00D75396" w:rsidP="00BB179C">
      <w:pPr>
        <w:spacing w:line="276" w:lineRule="auto"/>
        <w:jc w:val="both"/>
        <w:rPr>
          <w:rFonts w:ascii="Times New Roman" w:hAnsi="Times New Roman" w:cs="Times New Roman"/>
          <w:sz w:val="24"/>
          <w:szCs w:val="24"/>
        </w:rPr>
      </w:pPr>
      <w:r w:rsidRPr="00107676">
        <w:rPr>
          <w:rFonts w:ascii="Times New Roman" w:hAnsi="Times New Roman" w:cs="Times New Roman"/>
          <w:sz w:val="24"/>
          <w:szCs w:val="24"/>
        </w:rPr>
        <w:t xml:space="preserve">La Côte d’Ivoire a inscrit la lutte contre le paludisme comme priorité en accord avec le Plan National de Développement Sanitaire (PNDS) 2016-2020. Ce dernier PNDS </w:t>
      </w:r>
      <w:r w:rsidR="00F55581" w:rsidRPr="00107676">
        <w:rPr>
          <w:rFonts w:ascii="Times New Roman" w:hAnsi="Times New Roman" w:cs="Times New Roman"/>
          <w:sz w:val="24"/>
          <w:szCs w:val="24"/>
        </w:rPr>
        <w:t>a</w:t>
      </w:r>
      <w:r w:rsidRPr="00107676">
        <w:rPr>
          <w:rFonts w:ascii="Times New Roman" w:hAnsi="Times New Roman" w:cs="Times New Roman"/>
          <w:sz w:val="24"/>
          <w:szCs w:val="24"/>
        </w:rPr>
        <w:t xml:space="preserve"> servi de base à l’élaboration du quatrième Plan Stratégique National (PSN) de lutte contre le paludisme </w:t>
      </w:r>
      <w:r w:rsidR="00F55581" w:rsidRPr="00107676">
        <w:rPr>
          <w:rFonts w:ascii="Times New Roman" w:hAnsi="Times New Roman" w:cs="Times New Roman"/>
          <w:sz w:val="24"/>
          <w:szCs w:val="24"/>
        </w:rPr>
        <w:t xml:space="preserve">2021-2025 </w:t>
      </w:r>
      <w:r w:rsidRPr="00107676">
        <w:rPr>
          <w:rFonts w:ascii="Times New Roman" w:hAnsi="Times New Roman" w:cs="Times New Roman"/>
          <w:sz w:val="24"/>
          <w:szCs w:val="24"/>
        </w:rPr>
        <w:t xml:space="preserve">prenant en compte les recommandations de la revue des performances du programme de la période 2016-2020 et les nouvelles orientations Mondiales. </w:t>
      </w:r>
    </w:p>
    <w:p w14:paraId="32F62C98" w14:textId="77777777" w:rsidR="001A629B" w:rsidRPr="00107676" w:rsidRDefault="00D75396" w:rsidP="00BB179C">
      <w:pPr>
        <w:spacing w:line="276" w:lineRule="auto"/>
        <w:jc w:val="both"/>
        <w:rPr>
          <w:rFonts w:ascii="Times New Roman" w:hAnsi="Times New Roman" w:cs="Times New Roman"/>
          <w:sz w:val="24"/>
          <w:szCs w:val="24"/>
        </w:rPr>
      </w:pPr>
      <w:r w:rsidRPr="00107676">
        <w:rPr>
          <w:rFonts w:ascii="Times New Roman" w:hAnsi="Times New Roman" w:cs="Times New Roman"/>
          <w:sz w:val="24"/>
          <w:szCs w:val="24"/>
        </w:rPr>
        <w:t>Ce plan s’aligne sur les nouvelles orientations définies dans la Stratégie Mondiale de lutte contre le paludisme 2016-2030.</w:t>
      </w:r>
    </w:p>
    <w:p w14:paraId="29199FD5" w14:textId="77777777" w:rsidR="001A629B" w:rsidRPr="00107676" w:rsidRDefault="00D75396" w:rsidP="00BB179C">
      <w:pPr>
        <w:spacing w:line="276" w:lineRule="auto"/>
        <w:jc w:val="both"/>
        <w:rPr>
          <w:rFonts w:ascii="Times New Roman" w:hAnsi="Times New Roman" w:cs="Times New Roman"/>
          <w:sz w:val="24"/>
          <w:szCs w:val="24"/>
        </w:rPr>
      </w:pPr>
      <w:r w:rsidRPr="00107676">
        <w:rPr>
          <w:rFonts w:ascii="Times New Roman" w:hAnsi="Times New Roman" w:cs="Times New Roman"/>
          <w:sz w:val="24"/>
          <w:szCs w:val="24"/>
        </w:rPr>
        <w:t>La réussite de la mise en œuvre du PSN 2021-2025 nécessite un suivi et évaluation des interventions</w:t>
      </w:r>
      <w:r w:rsidR="00D85F84" w:rsidRPr="00107676">
        <w:rPr>
          <w:rFonts w:ascii="Times New Roman" w:hAnsi="Times New Roman" w:cs="Times New Roman"/>
          <w:sz w:val="24"/>
          <w:szCs w:val="24"/>
        </w:rPr>
        <w:t xml:space="preserve"> de lutte contre le paludisme</w:t>
      </w:r>
      <w:r w:rsidRPr="00107676">
        <w:rPr>
          <w:rFonts w:ascii="Times New Roman" w:hAnsi="Times New Roman" w:cs="Times New Roman"/>
          <w:sz w:val="24"/>
          <w:szCs w:val="24"/>
        </w:rPr>
        <w:t>. Ainsi le PNLP a entrepris avec l’ensemble des parties prenantes du secteur et des partenaires au développement, l’élaboration d’un Plan de suivi et évaluation pour accompagner efficacement la mise en œuvre du PSN 2021-2025. Il permet de fournir d’une part aux acteurs, décideurs, un outil de référence pour le suivi et l’évaluation et d’autre part de disposer d’informations fiables à temps pour la prise de décisions. Ce plan de suivi et évaluation élaboré de façon consensuelle et participative, décrit les grandes lignes des activités qui vont permettre de suivre et évaluer les interventions ainsi que le système de collecte des données. De ce fait, le plan de suivi et évaluation est un outil qui interpelle le PNLP et ses partenaires à rendre compte à travers un processus transparent et bien coordonné.</w:t>
      </w:r>
    </w:p>
    <w:p w14:paraId="57157556" w14:textId="77777777" w:rsidR="001A629B" w:rsidRPr="00BB179C" w:rsidRDefault="00D75396" w:rsidP="00107676">
      <w:pPr>
        <w:pStyle w:val="Titre2"/>
        <w:numPr>
          <w:ilvl w:val="0"/>
          <w:numId w:val="1"/>
        </w:numPr>
        <w:jc w:val="both"/>
        <w:rPr>
          <w:rFonts w:ascii="Times New Roman" w:hAnsi="Times New Roman" w:cs="Times New Roman"/>
          <w:sz w:val="24"/>
        </w:rPr>
      </w:pPr>
      <w:bookmarkStart w:id="15" w:name="_Toc59547140"/>
      <w:r w:rsidRPr="00BB179C">
        <w:rPr>
          <w:rFonts w:ascii="Times New Roman" w:hAnsi="Times New Roman" w:cs="Times New Roman"/>
          <w:sz w:val="24"/>
        </w:rPr>
        <w:t>Objectif du plan de Suivi et Evaluation</w:t>
      </w:r>
      <w:bookmarkEnd w:id="15"/>
    </w:p>
    <w:p w14:paraId="6D433E9A" w14:textId="77777777" w:rsidR="001A629B" w:rsidRPr="00107676" w:rsidRDefault="00D75396" w:rsidP="00BB179C">
      <w:pPr>
        <w:pStyle w:val="Titre3"/>
        <w:numPr>
          <w:ilvl w:val="0"/>
          <w:numId w:val="3"/>
        </w:numPr>
        <w:jc w:val="both"/>
        <w:rPr>
          <w:rFonts w:ascii="Times New Roman" w:hAnsi="Times New Roman" w:cs="Times New Roman"/>
        </w:rPr>
      </w:pPr>
      <w:bookmarkStart w:id="16" w:name="_Toc59547141"/>
      <w:r w:rsidRPr="00107676">
        <w:rPr>
          <w:rFonts w:ascii="Times New Roman" w:hAnsi="Times New Roman" w:cs="Times New Roman"/>
        </w:rPr>
        <w:t>Objectif général</w:t>
      </w:r>
      <w:bookmarkEnd w:id="16"/>
    </w:p>
    <w:p w14:paraId="47C59C65" w14:textId="77777777" w:rsidR="001A629B" w:rsidRPr="00107676" w:rsidRDefault="00D75396" w:rsidP="00BB179C">
      <w:pPr>
        <w:spacing w:line="276" w:lineRule="auto"/>
        <w:jc w:val="both"/>
        <w:rPr>
          <w:rFonts w:ascii="Times New Roman" w:hAnsi="Times New Roman" w:cs="Times New Roman"/>
          <w:sz w:val="24"/>
          <w:szCs w:val="24"/>
        </w:rPr>
      </w:pPr>
      <w:r w:rsidRPr="00107676">
        <w:rPr>
          <w:rFonts w:ascii="Times New Roman" w:hAnsi="Times New Roman" w:cs="Times New Roman"/>
          <w:sz w:val="24"/>
          <w:szCs w:val="24"/>
        </w:rPr>
        <w:t>L’objectif général de ce plan est de contribuer à</w:t>
      </w:r>
      <w:r w:rsidR="001F190D" w:rsidRPr="00107676">
        <w:rPr>
          <w:rFonts w:ascii="Times New Roman" w:hAnsi="Times New Roman" w:cs="Times New Roman"/>
          <w:sz w:val="24"/>
          <w:szCs w:val="24"/>
        </w:rPr>
        <w:t xml:space="preserve"> l’amélioration du programme de lutte contre le paludisme</w:t>
      </w:r>
      <w:r w:rsidRPr="00107676">
        <w:rPr>
          <w:rFonts w:ascii="Times New Roman" w:hAnsi="Times New Roman" w:cs="Times New Roman"/>
          <w:sz w:val="24"/>
          <w:szCs w:val="24"/>
        </w:rPr>
        <w:t xml:space="preserve">. </w:t>
      </w:r>
    </w:p>
    <w:p w14:paraId="030DB1AD" w14:textId="77777777" w:rsidR="001A629B" w:rsidRPr="00107676" w:rsidRDefault="00D75396" w:rsidP="00BB179C">
      <w:pPr>
        <w:pStyle w:val="Titre3"/>
        <w:numPr>
          <w:ilvl w:val="0"/>
          <w:numId w:val="3"/>
        </w:numPr>
        <w:spacing w:line="276" w:lineRule="auto"/>
        <w:jc w:val="both"/>
        <w:rPr>
          <w:rFonts w:ascii="Times New Roman" w:hAnsi="Times New Roman" w:cs="Times New Roman"/>
        </w:rPr>
      </w:pPr>
      <w:bookmarkStart w:id="17" w:name="_Toc59547142"/>
      <w:r w:rsidRPr="00107676">
        <w:rPr>
          <w:rFonts w:ascii="Times New Roman" w:hAnsi="Times New Roman" w:cs="Times New Roman"/>
        </w:rPr>
        <w:t>Objectifs spécifiques</w:t>
      </w:r>
      <w:bookmarkEnd w:id="17"/>
      <w:r w:rsidRPr="00107676">
        <w:rPr>
          <w:rFonts w:ascii="Times New Roman" w:hAnsi="Times New Roman" w:cs="Times New Roman"/>
        </w:rPr>
        <w:t xml:space="preserve"> </w:t>
      </w:r>
    </w:p>
    <w:p w14:paraId="3F65EB4D" w14:textId="77777777" w:rsidR="001A629B" w:rsidRPr="00107676" w:rsidRDefault="00D75396" w:rsidP="00BB179C">
      <w:pPr>
        <w:pStyle w:val="Paragraphedeliste"/>
        <w:numPr>
          <w:ilvl w:val="0"/>
          <w:numId w:val="2"/>
        </w:numPr>
        <w:spacing w:line="276" w:lineRule="auto"/>
        <w:jc w:val="both"/>
        <w:rPr>
          <w:rFonts w:ascii="Times New Roman" w:hAnsi="Times New Roman" w:cs="Times New Roman"/>
          <w:sz w:val="24"/>
          <w:szCs w:val="24"/>
        </w:rPr>
      </w:pPr>
      <w:r w:rsidRPr="00107676">
        <w:rPr>
          <w:rFonts w:ascii="Times New Roman" w:hAnsi="Times New Roman" w:cs="Times New Roman"/>
          <w:sz w:val="24"/>
          <w:szCs w:val="24"/>
        </w:rPr>
        <w:t>Donner un cadre standardisé de gestion intégrée des données tant au niveau de la collecte, utilisation et partage des données ;</w:t>
      </w:r>
    </w:p>
    <w:p w14:paraId="4400BE52" w14:textId="082FE8E2" w:rsidR="001A629B" w:rsidRPr="00107676" w:rsidRDefault="00D75396" w:rsidP="00BB179C">
      <w:pPr>
        <w:pStyle w:val="Paragraphedeliste"/>
        <w:numPr>
          <w:ilvl w:val="0"/>
          <w:numId w:val="2"/>
        </w:numPr>
        <w:spacing w:line="276" w:lineRule="auto"/>
        <w:jc w:val="both"/>
        <w:rPr>
          <w:rFonts w:ascii="Times New Roman" w:hAnsi="Times New Roman" w:cs="Times New Roman"/>
          <w:sz w:val="24"/>
          <w:szCs w:val="24"/>
        </w:rPr>
      </w:pPr>
      <w:r w:rsidRPr="00107676">
        <w:rPr>
          <w:rFonts w:ascii="Times New Roman" w:hAnsi="Times New Roman" w:cs="Times New Roman"/>
          <w:sz w:val="24"/>
          <w:szCs w:val="24"/>
        </w:rPr>
        <w:t>Décrire les indicateurs de progrès liés au S</w:t>
      </w:r>
      <w:r w:rsidR="00E3615C">
        <w:rPr>
          <w:rFonts w:ascii="Times New Roman" w:hAnsi="Times New Roman" w:cs="Times New Roman"/>
          <w:sz w:val="24"/>
          <w:szCs w:val="24"/>
        </w:rPr>
        <w:t>uivi et évaluation</w:t>
      </w:r>
      <w:r w:rsidRPr="00107676">
        <w:rPr>
          <w:rFonts w:ascii="Times New Roman" w:hAnsi="Times New Roman" w:cs="Times New Roman"/>
          <w:sz w:val="24"/>
          <w:szCs w:val="24"/>
        </w:rPr>
        <w:t xml:space="preserve">  </w:t>
      </w:r>
    </w:p>
    <w:p w14:paraId="6B9215FF" w14:textId="77777777" w:rsidR="001A629B" w:rsidRPr="00107676" w:rsidRDefault="00D75396" w:rsidP="00BB179C">
      <w:pPr>
        <w:pStyle w:val="Paragraphedeliste"/>
        <w:numPr>
          <w:ilvl w:val="0"/>
          <w:numId w:val="2"/>
        </w:numPr>
        <w:spacing w:line="276" w:lineRule="auto"/>
        <w:jc w:val="both"/>
        <w:rPr>
          <w:rFonts w:ascii="Times New Roman" w:hAnsi="Times New Roman" w:cs="Times New Roman"/>
          <w:sz w:val="24"/>
          <w:szCs w:val="24"/>
        </w:rPr>
      </w:pPr>
      <w:r w:rsidRPr="00107676">
        <w:rPr>
          <w:rFonts w:ascii="Times New Roman" w:hAnsi="Times New Roman" w:cs="Times New Roman"/>
          <w:sz w:val="24"/>
          <w:szCs w:val="24"/>
        </w:rPr>
        <w:t xml:space="preserve">Décrire les activités de suivi, d'évaluation de la mise en œuvre du PSN, d'analyse et d'utilisation des données et le chronogramme de leur mise en œuvre </w:t>
      </w:r>
    </w:p>
    <w:p w14:paraId="5E62B90B" w14:textId="77777777" w:rsidR="001A629B" w:rsidRPr="00107676" w:rsidRDefault="00C344E4" w:rsidP="00BB179C">
      <w:pPr>
        <w:pStyle w:val="Paragraphedeliste"/>
        <w:numPr>
          <w:ilvl w:val="0"/>
          <w:numId w:val="2"/>
        </w:numPr>
        <w:spacing w:line="276" w:lineRule="auto"/>
        <w:jc w:val="both"/>
        <w:rPr>
          <w:rFonts w:ascii="Times New Roman" w:hAnsi="Times New Roman" w:cs="Times New Roman"/>
          <w:sz w:val="24"/>
          <w:szCs w:val="24"/>
        </w:rPr>
      </w:pPr>
      <w:r w:rsidRPr="00107676">
        <w:rPr>
          <w:rFonts w:ascii="Times New Roman" w:hAnsi="Times New Roman" w:cs="Times New Roman"/>
          <w:sz w:val="24"/>
          <w:szCs w:val="24"/>
        </w:rPr>
        <w:t xml:space="preserve">Décrire les activités d’amélioration de la qualité des données </w:t>
      </w:r>
      <w:r w:rsidR="00D75396" w:rsidRPr="00107676">
        <w:rPr>
          <w:rFonts w:ascii="Times New Roman" w:hAnsi="Times New Roman" w:cs="Times New Roman"/>
          <w:sz w:val="24"/>
          <w:szCs w:val="24"/>
        </w:rPr>
        <w:t xml:space="preserve">sur le paludisme </w:t>
      </w:r>
    </w:p>
    <w:p w14:paraId="0C61B9EF" w14:textId="77777777" w:rsidR="001A629B" w:rsidRPr="00107676" w:rsidRDefault="00D75396" w:rsidP="00BB179C">
      <w:pPr>
        <w:pStyle w:val="Paragraphedeliste"/>
        <w:numPr>
          <w:ilvl w:val="0"/>
          <w:numId w:val="2"/>
        </w:numPr>
        <w:spacing w:line="276" w:lineRule="auto"/>
        <w:jc w:val="both"/>
        <w:rPr>
          <w:rFonts w:ascii="Times New Roman" w:hAnsi="Times New Roman" w:cs="Times New Roman"/>
          <w:sz w:val="24"/>
          <w:szCs w:val="24"/>
        </w:rPr>
      </w:pPr>
      <w:r w:rsidRPr="00107676">
        <w:rPr>
          <w:rFonts w:ascii="Times New Roman" w:hAnsi="Times New Roman" w:cs="Times New Roman"/>
          <w:sz w:val="24"/>
          <w:szCs w:val="24"/>
        </w:rPr>
        <w:t xml:space="preserve">Guider les prises de décisions des gestionnaires de programme à partir des données </w:t>
      </w:r>
      <w:r w:rsidR="001F190D" w:rsidRPr="00107676">
        <w:rPr>
          <w:rFonts w:ascii="Times New Roman" w:hAnsi="Times New Roman" w:cs="Times New Roman"/>
          <w:sz w:val="24"/>
          <w:szCs w:val="24"/>
        </w:rPr>
        <w:t>de bonne qualité</w:t>
      </w:r>
      <w:r w:rsidRPr="00107676">
        <w:rPr>
          <w:rFonts w:ascii="Times New Roman" w:hAnsi="Times New Roman" w:cs="Times New Roman"/>
          <w:sz w:val="24"/>
          <w:szCs w:val="24"/>
        </w:rPr>
        <w:t xml:space="preserve">.  </w:t>
      </w:r>
    </w:p>
    <w:p w14:paraId="1C26BE9F" w14:textId="77777777" w:rsidR="00BB179C" w:rsidRDefault="00BB179C" w:rsidP="00107676">
      <w:pPr>
        <w:pStyle w:val="Titre2"/>
        <w:numPr>
          <w:ilvl w:val="0"/>
          <w:numId w:val="1"/>
        </w:numPr>
        <w:jc w:val="both"/>
        <w:rPr>
          <w:rFonts w:ascii="Times New Roman" w:hAnsi="Times New Roman" w:cs="Times New Roman"/>
          <w:sz w:val="24"/>
        </w:rPr>
        <w:sectPr w:rsidR="00BB179C">
          <w:footerReference w:type="default" r:id="rId11"/>
          <w:pgSz w:w="11906" w:h="16838"/>
          <w:pgMar w:top="1417" w:right="1417" w:bottom="1417" w:left="1417" w:header="708" w:footer="708" w:gutter="0"/>
          <w:cols w:space="708"/>
          <w:titlePg/>
          <w:docGrid w:linePitch="360"/>
        </w:sectPr>
      </w:pPr>
    </w:p>
    <w:p w14:paraId="156BA777" w14:textId="7B0CC1AB" w:rsidR="001A629B" w:rsidRPr="00BB179C" w:rsidRDefault="00D75396" w:rsidP="00107676">
      <w:pPr>
        <w:pStyle w:val="Titre2"/>
        <w:numPr>
          <w:ilvl w:val="0"/>
          <w:numId w:val="1"/>
        </w:numPr>
        <w:jc w:val="both"/>
        <w:rPr>
          <w:rFonts w:ascii="Times New Roman" w:hAnsi="Times New Roman" w:cs="Times New Roman"/>
          <w:sz w:val="24"/>
        </w:rPr>
      </w:pPr>
      <w:bookmarkStart w:id="18" w:name="_Toc59547143"/>
      <w:r w:rsidRPr="00BB179C">
        <w:rPr>
          <w:rFonts w:ascii="Times New Roman" w:hAnsi="Times New Roman" w:cs="Times New Roman"/>
          <w:sz w:val="24"/>
        </w:rPr>
        <w:t>Description du processus de développement du plan de S</w:t>
      </w:r>
      <w:r w:rsidR="00E3615C">
        <w:rPr>
          <w:rFonts w:ascii="Times New Roman" w:hAnsi="Times New Roman" w:cs="Times New Roman"/>
          <w:sz w:val="24"/>
        </w:rPr>
        <w:t>uivi et évaluation</w:t>
      </w:r>
      <w:bookmarkEnd w:id="18"/>
      <w:r w:rsidRPr="00BB179C">
        <w:rPr>
          <w:rFonts w:ascii="Times New Roman" w:hAnsi="Times New Roman" w:cs="Times New Roman"/>
          <w:sz w:val="24"/>
        </w:rPr>
        <w:tab/>
      </w:r>
    </w:p>
    <w:p w14:paraId="5E044191" w14:textId="77777777" w:rsidR="001A629B" w:rsidRPr="00107676" w:rsidRDefault="00D75396" w:rsidP="00BB179C">
      <w:pPr>
        <w:spacing w:after="0" w:line="276" w:lineRule="auto"/>
        <w:jc w:val="both"/>
        <w:rPr>
          <w:rFonts w:ascii="Times New Roman" w:eastAsia="MS Mincho" w:hAnsi="Times New Roman" w:cs="Times New Roman"/>
          <w:sz w:val="24"/>
          <w:szCs w:val="24"/>
          <w:lang w:eastAsia="ja-JP"/>
        </w:rPr>
      </w:pPr>
      <w:r w:rsidRPr="00107676">
        <w:rPr>
          <w:rFonts w:ascii="Times New Roman" w:eastAsia="MS Mincho" w:hAnsi="Times New Roman" w:cs="Times New Roman"/>
          <w:sz w:val="24"/>
          <w:szCs w:val="24"/>
          <w:lang w:eastAsia="ja-JP"/>
        </w:rPr>
        <w:t>Le présent plan de suivi évaluation élaboré dans le cadre du nouveau PSN 2021-2025 se fait selon un processus participatif et consultatif afin de garantir l’adhésion des acteurs qui sont impliqués dans la mise en œuvre des activités de lutte contre le paludisme. Les axes d’interventions identifiés dans le plan stratégique 2021-2025 de lutte contre le paludisme ont servi d’orientation à l’élaboration de ce plan de suivi et évaluation.</w:t>
      </w:r>
    </w:p>
    <w:p w14:paraId="64544080" w14:textId="77777777" w:rsidR="001A629B" w:rsidRPr="00107676" w:rsidRDefault="00D75396" w:rsidP="00BB179C">
      <w:pPr>
        <w:spacing w:after="0" w:line="276" w:lineRule="auto"/>
        <w:jc w:val="both"/>
        <w:rPr>
          <w:rFonts w:ascii="Times New Roman" w:eastAsia="MS Mincho" w:hAnsi="Times New Roman" w:cs="Times New Roman"/>
          <w:sz w:val="24"/>
          <w:szCs w:val="24"/>
          <w:lang w:eastAsia="ja-JP"/>
        </w:rPr>
      </w:pPr>
      <w:r w:rsidRPr="00107676">
        <w:rPr>
          <w:rFonts w:ascii="Times New Roman" w:eastAsia="MS Mincho" w:hAnsi="Times New Roman" w:cs="Times New Roman"/>
          <w:sz w:val="24"/>
          <w:szCs w:val="24"/>
          <w:lang w:eastAsia="ja-JP"/>
        </w:rPr>
        <w:t xml:space="preserve">Dans le cadre du processus de revue de performance du programme, le plan de S&amp;E 2013-2017 avait été évalué et en collaboration avec les partenaires du PNLP, avec notamment l’appui technique de l’OMS. </w:t>
      </w:r>
    </w:p>
    <w:p w14:paraId="0F3B4CC3" w14:textId="77777777" w:rsidR="001A629B" w:rsidRPr="00107676" w:rsidRDefault="00D75396" w:rsidP="00BB179C">
      <w:pPr>
        <w:spacing w:after="0" w:line="276" w:lineRule="auto"/>
        <w:jc w:val="both"/>
        <w:rPr>
          <w:rFonts w:ascii="Times New Roman" w:eastAsia="MS Mincho" w:hAnsi="Times New Roman" w:cs="Times New Roman"/>
          <w:sz w:val="24"/>
          <w:szCs w:val="24"/>
          <w:lang w:eastAsia="ja-JP"/>
        </w:rPr>
      </w:pPr>
      <w:r w:rsidRPr="00107676">
        <w:rPr>
          <w:rFonts w:ascii="Times New Roman" w:eastAsia="MS Mincho" w:hAnsi="Times New Roman" w:cs="Times New Roman"/>
          <w:sz w:val="24"/>
          <w:szCs w:val="24"/>
          <w:lang w:eastAsia="ja-JP"/>
        </w:rPr>
        <w:t>Cette revue a permis de faire une analyse de la situation du système de S&amp;E en ressortant notamment les forces et les faiblesses rencontrées lors de la mise en œuvre en 2016-2020.</w:t>
      </w:r>
      <w:r w:rsidRPr="00107676">
        <w:rPr>
          <w:rFonts w:ascii="Times New Roman" w:eastAsia="MS Mincho" w:hAnsi="Times New Roman" w:cs="Times New Roman"/>
          <w:color w:val="FF0000"/>
          <w:sz w:val="24"/>
          <w:szCs w:val="24"/>
          <w:lang w:eastAsia="ja-JP"/>
        </w:rPr>
        <w:t xml:space="preserve"> </w:t>
      </w:r>
    </w:p>
    <w:p w14:paraId="70FC9BA5" w14:textId="77777777" w:rsidR="001A629B" w:rsidRPr="00107676" w:rsidRDefault="00D75396" w:rsidP="00BB179C">
      <w:pPr>
        <w:spacing w:after="0" w:line="276" w:lineRule="auto"/>
        <w:jc w:val="both"/>
        <w:rPr>
          <w:rFonts w:ascii="Times New Roman" w:eastAsia="MS Mincho" w:hAnsi="Times New Roman" w:cs="Times New Roman"/>
          <w:sz w:val="24"/>
          <w:szCs w:val="24"/>
          <w:lang w:eastAsia="ja-JP"/>
        </w:rPr>
      </w:pPr>
      <w:r w:rsidRPr="00107676">
        <w:rPr>
          <w:rFonts w:ascii="Times New Roman" w:eastAsia="MS Mincho" w:hAnsi="Times New Roman" w:cs="Times New Roman"/>
          <w:sz w:val="24"/>
          <w:szCs w:val="24"/>
          <w:lang w:eastAsia="ja-JP"/>
        </w:rPr>
        <w:t>C’est au décours de la finalisation du nouveau PSN 2021-2025 qu’un groupe technique de travail sur le S&amp;E, issu du Comité de pilotage, a été mis en place pour élaborer le draft zéro du plan de suivi</w:t>
      </w:r>
      <w:r w:rsidR="001F190D" w:rsidRPr="00107676">
        <w:rPr>
          <w:rFonts w:ascii="Times New Roman" w:eastAsia="MS Mincho" w:hAnsi="Times New Roman" w:cs="Times New Roman"/>
          <w:sz w:val="24"/>
          <w:szCs w:val="24"/>
          <w:lang w:eastAsia="ja-JP"/>
        </w:rPr>
        <w:t xml:space="preserve"> et </w:t>
      </w:r>
      <w:r w:rsidRPr="00107676">
        <w:rPr>
          <w:rFonts w:ascii="Times New Roman" w:eastAsia="MS Mincho" w:hAnsi="Times New Roman" w:cs="Times New Roman"/>
          <w:sz w:val="24"/>
          <w:szCs w:val="24"/>
          <w:lang w:eastAsia="ja-JP"/>
        </w:rPr>
        <w:t xml:space="preserve">évaluation pour la période 2021-2025 (voir composition du Comité de pilotage en annexe 2). C’est au cours des différentes séances de travail de ce groupe technique qu’ont été identifiés les objectifs, les stratégies et les activités essentielles d’une part, ainsi que les mécanismes de coordination et de financement du Plan de S&amp;E d’autre part. </w:t>
      </w:r>
    </w:p>
    <w:p w14:paraId="25EBFBBC" w14:textId="77777777" w:rsidR="001A629B" w:rsidRPr="00107676" w:rsidRDefault="00D75396" w:rsidP="00BB179C">
      <w:pPr>
        <w:spacing w:after="0" w:line="276" w:lineRule="auto"/>
        <w:jc w:val="both"/>
        <w:rPr>
          <w:rFonts w:ascii="Times New Roman" w:eastAsia="Calibri" w:hAnsi="Times New Roman" w:cs="Times New Roman"/>
          <w:sz w:val="24"/>
          <w:szCs w:val="20"/>
          <w:lang w:eastAsia="ja-JP"/>
        </w:rPr>
      </w:pPr>
      <w:r w:rsidRPr="00107676">
        <w:rPr>
          <w:rFonts w:ascii="Times New Roman" w:eastAsia="MS Mincho" w:hAnsi="Times New Roman" w:cs="Times New Roman"/>
          <w:sz w:val="24"/>
          <w:szCs w:val="24"/>
          <w:lang w:eastAsia="ja-JP"/>
        </w:rPr>
        <w:t xml:space="preserve">Le présent plan a été validé par l’ensemble des parties prenantes impliquées dans la lutte contre le paludisme, partenaires de mise en œuvre, partenaire au développement. </w:t>
      </w:r>
    </w:p>
    <w:p w14:paraId="69251943" w14:textId="77777777" w:rsidR="001A629B" w:rsidRPr="00BB179C" w:rsidRDefault="00D75396" w:rsidP="00BB179C">
      <w:pPr>
        <w:pStyle w:val="Titre2"/>
        <w:numPr>
          <w:ilvl w:val="0"/>
          <w:numId w:val="1"/>
        </w:numPr>
        <w:spacing w:line="276" w:lineRule="auto"/>
        <w:jc w:val="both"/>
        <w:rPr>
          <w:rFonts w:ascii="Times New Roman" w:hAnsi="Times New Roman" w:cs="Times New Roman"/>
          <w:sz w:val="24"/>
        </w:rPr>
      </w:pPr>
      <w:bookmarkStart w:id="19" w:name="_Toc59547144"/>
      <w:r w:rsidRPr="00BB179C">
        <w:rPr>
          <w:rFonts w:ascii="Times New Roman" w:hAnsi="Times New Roman" w:cs="Times New Roman"/>
          <w:sz w:val="24"/>
        </w:rPr>
        <w:t>Contexte</w:t>
      </w:r>
      <w:bookmarkEnd w:id="19"/>
      <w:r w:rsidRPr="00BB179C">
        <w:rPr>
          <w:rFonts w:ascii="Times New Roman" w:hAnsi="Times New Roman" w:cs="Times New Roman"/>
          <w:sz w:val="24"/>
        </w:rPr>
        <w:tab/>
      </w:r>
    </w:p>
    <w:p w14:paraId="4F47017F" w14:textId="77777777" w:rsidR="001A629B" w:rsidRPr="00107676" w:rsidRDefault="00D75396" w:rsidP="00BB179C">
      <w:pPr>
        <w:pStyle w:val="Titre3"/>
        <w:numPr>
          <w:ilvl w:val="0"/>
          <w:numId w:val="31"/>
        </w:numPr>
        <w:spacing w:line="276" w:lineRule="auto"/>
        <w:jc w:val="both"/>
        <w:rPr>
          <w:rFonts w:ascii="Times New Roman" w:hAnsi="Times New Roman" w:cs="Times New Roman"/>
        </w:rPr>
      </w:pPr>
      <w:bookmarkStart w:id="20" w:name="_Toc59547145"/>
      <w:r w:rsidRPr="00107676">
        <w:rPr>
          <w:rFonts w:ascii="Times New Roman" w:hAnsi="Times New Roman" w:cs="Times New Roman"/>
        </w:rPr>
        <w:t>Profil du pays</w:t>
      </w:r>
      <w:bookmarkEnd w:id="20"/>
      <w:r w:rsidRPr="00107676">
        <w:rPr>
          <w:rFonts w:ascii="Times New Roman" w:hAnsi="Times New Roman" w:cs="Times New Roman"/>
        </w:rPr>
        <w:t xml:space="preserve"> </w:t>
      </w:r>
    </w:p>
    <w:p w14:paraId="72113D06" w14:textId="77777777" w:rsidR="001A629B" w:rsidRPr="00107676" w:rsidRDefault="00D75396" w:rsidP="00BB179C">
      <w:pPr>
        <w:spacing w:after="0" w:line="276" w:lineRule="auto"/>
        <w:jc w:val="both"/>
        <w:rPr>
          <w:rFonts w:ascii="Times New Roman" w:eastAsia="MS Mincho" w:hAnsi="Times New Roman" w:cs="Times New Roman"/>
          <w:sz w:val="24"/>
          <w:szCs w:val="24"/>
          <w:lang w:eastAsia="ja-JP"/>
        </w:rPr>
      </w:pPr>
      <w:r w:rsidRPr="00107676">
        <w:rPr>
          <w:rFonts w:ascii="Times New Roman" w:eastAsia="MS Mincho" w:hAnsi="Times New Roman" w:cs="Times New Roman"/>
          <w:sz w:val="24"/>
          <w:szCs w:val="24"/>
          <w:lang w:eastAsia="ja-JP"/>
        </w:rPr>
        <w:t>Située en Afrique de l’Ouest, la Côte d’Ivoire a une superficie de 322 462 km². Elle est limitée au Nord par le Mali et le Burkina-Faso, à l’Ouest par la Guinée</w:t>
      </w:r>
      <w:r w:rsidR="00A6245A" w:rsidRPr="00107676">
        <w:rPr>
          <w:rFonts w:ascii="Times New Roman" w:eastAsia="MS Mincho" w:hAnsi="Times New Roman" w:cs="Times New Roman"/>
          <w:sz w:val="24"/>
          <w:szCs w:val="24"/>
          <w:lang w:eastAsia="ja-JP"/>
        </w:rPr>
        <w:t xml:space="preserve"> Conakry</w:t>
      </w:r>
      <w:r w:rsidRPr="00107676">
        <w:rPr>
          <w:rFonts w:ascii="Times New Roman" w:eastAsia="MS Mincho" w:hAnsi="Times New Roman" w:cs="Times New Roman"/>
          <w:sz w:val="24"/>
          <w:szCs w:val="24"/>
          <w:lang w:eastAsia="ja-JP"/>
        </w:rPr>
        <w:t xml:space="preserve"> et le Libéria, à l’Est par le Ghana et au Sud par le Golfe de Guinée.</w:t>
      </w:r>
    </w:p>
    <w:p w14:paraId="1A5F11DB" w14:textId="77777777" w:rsidR="001A629B" w:rsidRPr="00107676" w:rsidRDefault="00A6245A" w:rsidP="00BB179C">
      <w:pPr>
        <w:spacing w:after="0" w:line="276" w:lineRule="auto"/>
        <w:jc w:val="both"/>
        <w:rPr>
          <w:rFonts w:ascii="Times New Roman" w:eastAsia="MS Mincho" w:hAnsi="Times New Roman" w:cs="Times New Roman"/>
          <w:sz w:val="24"/>
          <w:szCs w:val="24"/>
          <w:lang w:eastAsia="ja-JP"/>
        </w:rPr>
      </w:pPr>
      <w:r w:rsidRPr="00107676">
        <w:rPr>
          <w:rFonts w:ascii="Times New Roman" w:eastAsia="MS Mincho" w:hAnsi="Times New Roman" w:cs="Times New Roman"/>
          <w:sz w:val="24"/>
          <w:szCs w:val="24"/>
          <w:lang w:eastAsia="ja-JP"/>
        </w:rPr>
        <w:t>Au</w:t>
      </w:r>
      <w:r w:rsidR="00D75396" w:rsidRPr="00107676">
        <w:rPr>
          <w:rFonts w:ascii="Times New Roman" w:eastAsia="MS Mincho" w:hAnsi="Times New Roman" w:cs="Times New Roman"/>
          <w:sz w:val="24"/>
          <w:szCs w:val="24"/>
          <w:lang w:eastAsia="ja-JP"/>
        </w:rPr>
        <w:t xml:space="preserve"> </w:t>
      </w:r>
      <w:r w:rsidRPr="00107676">
        <w:rPr>
          <w:rFonts w:ascii="Times New Roman" w:eastAsia="MS Mincho" w:hAnsi="Times New Roman" w:cs="Times New Roman"/>
          <w:sz w:val="24"/>
          <w:szCs w:val="24"/>
          <w:lang w:eastAsia="ja-JP"/>
        </w:rPr>
        <w:t>r</w:t>
      </w:r>
      <w:r w:rsidR="00D75396" w:rsidRPr="00107676">
        <w:rPr>
          <w:rFonts w:ascii="Times New Roman" w:eastAsia="MS Mincho" w:hAnsi="Times New Roman" w:cs="Times New Roman"/>
          <w:sz w:val="24"/>
          <w:szCs w:val="24"/>
          <w:lang w:eastAsia="ja-JP"/>
        </w:rPr>
        <w:t xml:space="preserve">ecensement Général de la Population et de l’Habitat (RGPH) de 2014 la population de la Côte d’Ivoire </w:t>
      </w:r>
      <w:r w:rsidRPr="00107676">
        <w:rPr>
          <w:rFonts w:ascii="Times New Roman" w:eastAsia="MS Mincho" w:hAnsi="Times New Roman" w:cs="Times New Roman"/>
          <w:sz w:val="24"/>
          <w:szCs w:val="24"/>
          <w:lang w:eastAsia="ja-JP"/>
        </w:rPr>
        <w:t>était</w:t>
      </w:r>
      <w:r w:rsidR="00D75396" w:rsidRPr="00107676">
        <w:rPr>
          <w:rFonts w:ascii="Times New Roman" w:eastAsia="MS Mincho" w:hAnsi="Times New Roman" w:cs="Times New Roman"/>
          <w:sz w:val="24"/>
          <w:szCs w:val="24"/>
          <w:lang w:eastAsia="ja-JP"/>
        </w:rPr>
        <w:t xml:space="preserve"> de 22 671 333 habitants avec une densité de 70 habitants par km². Selon les projections de l’Institut National de la Statistique (INS) pour l’année 201</w:t>
      </w:r>
      <w:r w:rsidRPr="00107676">
        <w:rPr>
          <w:rFonts w:ascii="Times New Roman" w:eastAsia="MS Mincho" w:hAnsi="Times New Roman" w:cs="Times New Roman"/>
          <w:sz w:val="24"/>
          <w:szCs w:val="24"/>
          <w:lang w:eastAsia="ja-JP"/>
        </w:rPr>
        <w:t>9</w:t>
      </w:r>
      <w:r w:rsidR="00D75396" w:rsidRPr="00107676">
        <w:rPr>
          <w:rFonts w:ascii="Times New Roman" w:eastAsia="MS Mincho" w:hAnsi="Times New Roman" w:cs="Times New Roman"/>
          <w:sz w:val="24"/>
          <w:szCs w:val="24"/>
          <w:lang w:eastAsia="ja-JP"/>
        </w:rPr>
        <w:t xml:space="preserve"> cette population était estimée à </w:t>
      </w:r>
      <w:r w:rsidR="00DF4B9D" w:rsidRPr="00107676">
        <w:rPr>
          <w:rFonts w:ascii="Times New Roman" w:eastAsia="MS Mincho" w:hAnsi="Times New Roman" w:cs="Times New Roman"/>
          <w:sz w:val="24"/>
          <w:szCs w:val="24"/>
          <w:lang w:eastAsia="ja-JP"/>
        </w:rPr>
        <w:t>25 823 072</w:t>
      </w:r>
      <w:r w:rsidRPr="00107676">
        <w:rPr>
          <w:rFonts w:ascii="Times New Roman" w:eastAsia="MS Mincho" w:hAnsi="Times New Roman" w:cs="Times New Roman"/>
          <w:sz w:val="24"/>
          <w:szCs w:val="24"/>
          <w:lang w:eastAsia="ja-JP"/>
        </w:rPr>
        <w:t xml:space="preserve"> </w:t>
      </w:r>
      <w:r w:rsidR="00D75396" w:rsidRPr="00107676">
        <w:rPr>
          <w:rFonts w:ascii="Times New Roman" w:eastAsia="MS Mincho" w:hAnsi="Times New Roman" w:cs="Times New Roman"/>
          <w:sz w:val="24"/>
          <w:szCs w:val="24"/>
          <w:lang w:eastAsia="ja-JP"/>
        </w:rPr>
        <w:t>habitants</w:t>
      </w:r>
      <w:r w:rsidRPr="00107676">
        <w:rPr>
          <w:rFonts w:ascii="Times New Roman" w:eastAsia="MS Mincho" w:hAnsi="Times New Roman" w:cs="Times New Roman"/>
          <w:sz w:val="24"/>
          <w:szCs w:val="24"/>
          <w:lang w:eastAsia="ja-JP"/>
        </w:rPr>
        <w:t>.</w:t>
      </w:r>
    </w:p>
    <w:p w14:paraId="4C3CD001" w14:textId="77777777" w:rsidR="001A629B" w:rsidRPr="00107676" w:rsidRDefault="00D75396" w:rsidP="00BB179C">
      <w:pPr>
        <w:spacing w:after="0" w:line="276" w:lineRule="auto"/>
        <w:jc w:val="both"/>
        <w:rPr>
          <w:rFonts w:ascii="Times New Roman" w:eastAsia="MS Mincho" w:hAnsi="Times New Roman" w:cs="Times New Roman"/>
          <w:sz w:val="24"/>
          <w:szCs w:val="24"/>
          <w:lang w:eastAsia="ja-JP"/>
        </w:rPr>
      </w:pPr>
      <w:r w:rsidRPr="00107676">
        <w:rPr>
          <w:rFonts w:ascii="Times New Roman" w:eastAsia="MS Mincho" w:hAnsi="Times New Roman" w:cs="Times New Roman"/>
          <w:sz w:val="24"/>
          <w:szCs w:val="24"/>
          <w:lang w:eastAsia="ja-JP"/>
        </w:rPr>
        <w:t xml:space="preserve">Le profil climatologique et géomorphologique a une forte influence sur le profil de transmission du paludisme dont l’intensité varie </w:t>
      </w:r>
      <w:r w:rsidR="00C47672" w:rsidRPr="00107676">
        <w:rPr>
          <w:rFonts w:ascii="Times New Roman" w:eastAsia="MS Mincho" w:hAnsi="Times New Roman" w:cs="Times New Roman"/>
          <w:sz w:val="24"/>
          <w:szCs w:val="24"/>
          <w:lang w:eastAsia="ja-JP"/>
        </w:rPr>
        <w:t>selon</w:t>
      </w:r>
      <w:r w:rsidRPr="00107676">
        <w:rPr>
          <w:rFonts w:ascii="Times New Roman" w:eastAsia="MS Mincho" w:hAnsi="Times New Roman" w:cs="Times New Roman"/>
          <w:sz w:val="24"/>
          <w:szCs w:val="24"/>
          <w:lang w:eastAsia="ja-JP"/>
        </w:rPr>
        <w:t xml:space="preserve"> les saisons. Dans les zones forestières, la transmission du paludisme dure quasiment toute l’année.  Dans les zones de savane boisées ou secteur sub-soudanais et soudanais du Nord, la transmission du paludisme est permanente avec une recrudescence pendant les saisons de pluies. Dans les zones de transition au Centre (pré-forestière), la durée de la transmission du paludisme est comparable à celle de la zone forestière avec des variations en fonction du faciès écologique et l’aménagement de l’environnement à des fins agricoles. </w:t>
      </w:r>
    </w:p>
    <w:p w14:paraId="5404A136" w14:textId="77777777" w:rsidR="001A629B" w:rsidRPr="00107676" w:rsidRDefault="00D75396" w:rsidP="00BB179C">
      <w:pPr>
        <w:spacing w:line="276" w:lineRule="auto"/>
        <w:jc w:val="both"/>
        <w:rPr>
          <w:rFonts w:ascii="Times New Roman" w:hAnsi="Times New Roman" w:cs="Times New Roman"/>
          <w:sz w:val="24"/>
          <w:szCs w:val="24"/>
        </w:rPr>
      </w:pPr>
      <w:r w:rsidRPr="00107676">
        <w:rPr>
          <w:rFonts w:ascii="Times New Roman" w:hAnsi="Times New Roman" w:cs="Times New Roman"/>
          <w:sz w:val="24"/>
          <w:szCs w:val="24"/>
        </w:rPr>
        <w:t>Toute la population reste exposée au risque palustre.</w:t>
      </w:r>
      <w:r w:rsidR="00A6245A" w:rsidRPr="00107676">
        <w:rPr>
          <w:rFonts w:ascii="Times New Roman" w:hAnsi="Times New Roman" w:cs="Times New Roman"/>
          <w:sz w:val="24"/>
          <w:szCs w:val="24"/>
        </w:rPr>
        <w:t xml:space="preserve"> </w:t>
      </w:r>
      <w:r w:rsidRPr="00107676">
        <w:rPr>
          <w:rFonts w:ascii="Times New Roman" w:hAnsi="Times New Roman" w:cs="Times New Roman"/>
          <w:sz w:val="24"/>
          <w:szCs w:val="24"/>
        </w:rPr>
        <w:t>Les femmes enceintes et les enfants de moins de 5 ans sont les plus vulnérables. Certaines populations clés (orpailleurs, riziculteurs…) présentent une exposition élevée.</w:t>
      </w:r>
    </w:p>
    <w:p w14:paraId="50A96F34" w14:textId="77777777" w:rsidR="001A629B" w:rsidRPr="00107676" w:rsidRDefault="001A629B" w:rsidP="00BB179C">
      <w:pPr>
        <w:spacing w:line="276" w:lineRule="auto"/>
        <w:jc w:val="both"/>
        <w:rPr>
          <w:rFonts w:ascii="Times New Roman" w:hAnsi="Times New Roman" w:cs="Times New Roman"/>
          <w:sz w:val="24"/>
          <w:szCs w:val="24"/>
        </w:rPr>
      </w:pPr>
    </w:p>
    <w:p w14:paraId="0F1C0EE3" w14:textId="77777777" w:rsidR="001A629B" w:rsidRPr="00107676" w:rsidRDefault="00107676" w:rsidP="00BB179C">
      <w:pPr>
        <w:pStyle w:val="Titre3"/>
        <w:numPr>
          <w:ilvl w:val="0"/>
          <w:numId w:val="31"/>
        </w:numPr>
        <w:spacing w:line="276" w:lineRule="auto"/>
        <w:jc w:val="both"/>
        <w:rPr>
          <w:rFonts w:ascii="Times New Roman" w:hAnsi="Times New Roman" w:cs="Times New Roman"/>
        </w:rPr>
      </w:pPr>
      <w:bookmarkStart w:id="21" w:name="_Toc59547146"/>
      <w:r w:rsidRPr="00107676">
        <w:rPr>
          <w:rFonts w:ascii="Times New Roman" w:hAnsi="Times New Roman" w:cs="Times New Roman"/>
        </w:rPr>
        <w:t>Système de santé</w:t>
      </w:r>
      <w:bookmarkEnd w:id="21"/>
    </w:p>
    <w:p w14:paraId="4273CAA5" w14:textId="77777777" w:rsidR="001A629B" w:rsidRPr="00107676" w:rsidRDefault="00D75396" w:rsidP="00BB179C">
      <w:pPr>
        <w:pStyle w:val="Titre4"/>
        <w:numPr>
          <w:ilvl w:val="0"/>
          <w:numId w:val="4"/>
        </w:numPr>
        <w:spacing w:line="276" w:lineRule="auto"/>
        <w:jc w:val="both"/>
        <w:rPr>
          <w:rFonts w:ascii="Times New Roman" w:hAnsi="Times New Roman" w:cs="Times New Roman"/>
        </w:rPr>
      </w:pPr>
      <w:bookmarkStart w:id="22" w:name="_Toc59547147"/>
      <w:r w:rsidRPr="00107676">
        <w:rPr>
          <w:rFonts w:ascii="Times New Roman" w:hAnsi="Times New Roman" w:cs="Times New Roman"/>
        </w:rPr>
        <w:t>Description du système de santé</w:t>
      </w:r>
      <w:bookmarkEnd w:id="22"/>
      <w:r w:rsidRPr="00107676">
        <w:rPr>
          <w:rFonts w:ascii="Times New Roman" w:hAnsi="Times New Roman" w:cs="Times New Roman"/>
        </w:rPr>
        <w:t xml:space="preserve"> </w:t>
      </w:r>
      <w:r w:rsidRPr="00107676">
        <w:rPr>
          <w:rFonts w:ascii="Times New Roman" w:hAnsi="Times New Roman" w:cs="Times New Roman"/>
        </w:rPr>
        <w:tab/>
      </w:r>
    </w:p>
    <w:p w14:paraId="293B6D7E" w14:textId="77777777" w:rsidR="001D2D38" w:rsidRPr="00107676" w:rsidRDefault="001D2D38" w:rsidP="001D2D38">
      <w:pPr>
        <w:spacing w:line="276" w:lineRule="auto"/>
        <w:jc w:val="both"/>
        <w:rPr>
          <w:rFonts w:ascii="Times New Roman" w:eastAsia="MS Mincho" w:hAnsi="Times New Roman" w:cs="Times New Roman"/>
          <w:sz w:val="24"/>
          <w:szCs w:val="24"/>
          <w:lang w:eastAsia="ja-JP"/>
        </w:rPr>
      </w:pPr>
      <w:r w:rsidRPr="00107676">
        <w:rPr>
          <w:rFonts w:ascii="Times New Roman" w:eastAsia="MS Mincho" w:hAnsi="Times New Roman" w:cs="Times New Roman"/>
          <w:sz w:val="24"/>
          <w:szCs w:val="24"/>
          <w:lang w:eastAsia="ja-JP"/>
        </w:rPr>
        <w:t>Le système de santé ivoirien est de type pyramidal comprenant trois (3) niveaux et deux (2) versants : un versant administratif et un versant offre des soins.</w:t>
      </w:r>
    </w:p>
    <w:p w14:paraId="67E451FD" w14:textId="77777777" w:rsidR="001D2D38" w:rsidRPr="00107676" w:rsidRDefault="001D2D38" w:rsidP="001D2D38">
      <w:pPr>
        <w:spacing w:line="276" w:lineRule="auto"/>
        <w:jc w:val="both"/>
        <w:rPr>
          <w:rFonts w:ascii="Times New Roman" w:eastAsia="MS Mincho" w:hAnsi="Times New Roman" w:cs="Times New Roman"/>
          <w:sz w:val="24"/>
          <w:szCs w:val="24"/>
          <w:lang w:eastAsia="ja-JP"/>
        </w:rPr>
      </w:pPr>
      <w:r w:rsidRPr="00107676">
        <w:rPr>
          <w:rFonts w:ascii="Times New Roman" w:eastAsia="MS Mincho" w:hAnsi="Times New Roman" w:cs="Times New Roman"/>
          <w:sz w:val="24"/>
          <w:szCs w:val="24"/>
          <w:lang w:eastAsia="ja-JP"/>
        </w:rPr>
        <w:t>Le versant administratif est composé comme suit :</w:t>
      </w:r>
    </w:p>
    <w:p w14:paraId="3D2A413C" w14:textId="77777777" w:rsidR="001D2D38" w:rsidRPr="00107676" w:rsidRDefault="001D2D38" w:rsidP="001D2D38">
      <w:pPr>
        <w:spacing w:line="276" w:lineRule="auto"/>
        <w:jc w:val="both"/>
        <w:rPr>
          <w:rFonts w:ascii="Times New Roman" w:eastAsia="MS Mincho" w:hAnsi="Times New Roman" w:cs="Times New Roman"/>
          <w:sz w:val="24"/>
          <w:szCs w:val="24"/>
          <w:lang w:eastAsia="ja-JP"/>
        </w:rPr>
      </w:pPr>
      <w:r w:rsidRPr="00107676">
        <w:rPr>
          <w:rFonts w:ascii="Times New Roman" w:eastAsia="MS Mincho" w:hAnsi="Times New Roman" w:cs="Times New Roman"/>
          <w:sz w:val="24"/>
          <w:szCs w:val="24"/>
          <w:lang w:eastAsia="ja-JP"/>
        </w:rPr>
        <w:t xml:space="preserve">- Niveau central comprend le Cabinet du Ministre, les Directions et Services centraux et les programmes de santé. Il est chargé de la définition de la politique et de la coordination globale ; </w:t>
      </w:r>
    </w:p>
    <w:p w14:paraId="19156AF9" w14:textId="77777777" w:rsidR="001D2D38" w:rsidRPr="00107676" w:rsidRDefault="001D2D38" w:rsidP="001D2D38">
      <w:pPr>
        <w:spacing w:line="276" w:lineRule="auto"/>
        <w:jc w:val="both"/>
        <w:rPr>
          <w:rFonts w:ascii="Times New Roman" w:eastAsia="MS Mincho" w:hAnsi="Times New Roman" w:cs="Times New Roman"/>
          <w:sz w:val="24"/>
          <w:szCs w:val="24"/>
          <w:lang w:eastAsia="ja-JP"/>
        </w:rPr>
      </w:pPr>
      <w:r w:rsidRPr="00107676">
        <w:rPr>
          <w:rFonts w:ascii="Times New Roman" w:eastAsia="MS Mincho" w:hAnsi="Times New Roman" w:cs="Times New Roman"/>
          <w:sz w:val="24"/>
          <w:szCs w:val="24"/>
          <w:lang w:eastAsia="ja-JP"/>
        </w:rPr>
        <w:t>- Niveau intermédiaire composé de 33 Directions Régionales (cf. Arrêté n°277/MSHP/CAB du 25 février 2019) qui ont une mission d’appui aux districts sanitaires ;</w:t>
      </w:r>
    </w:p>
    <w:p w14:paraId="65B59391" w14:textId="77777777" w:rsidR="001D2D38" w:rsidRPr="00107676" w:rsidRDefault="001D2D38" w:rsidP="001D2D38">
      <w:pPr>
        <w:spacing w:line="276" w:lineRule="auto"/>
        <w:jc w:val="both"/>
        <w:rPr>
          <w:rFonts w:ascii="Times New Roman" w:eastAsia="MS Mincho" w:hAnsi="Times New Roman" w:cs="Times New Roman"/>
          <w:sz w:val="24"/>
          <w:szCs w:val="24"/>
          <w:lang w:eastAsia="ja-JP"/>
        </w:rPr>
      </w:pPr>
      <w:r w:rsidRPr="00107676">
        <w:rPr>
          <w:rFonts w:ascii="Times New Roman" w:eastAsia="MS Mincho" w:hAnsi="Times New Roman" w:cs="Times New Roman"/>
          <w:sz w:val="24"/>
          <w:szCs w:val="24"/>
          <w:lang w:eastAsia="ja-JP"/>
        </w:rPr>
        <w:t>- Niveau périphérique composé de 113 Districts Sanitaires (cf. Arrêté n°277/MSHP/CAB du 25 février 2019) représente l’unité opérationnelle du système de santé.</w:t>
      </w:r>
    </w:p>
    <w:p w14:paraId="01EB1BF6" w14:textId="77777777" w:rsidR="001D2D38" w:rsidRPr="00107676" w:rsidRDefault="001D2D38" w:rsidP="001D2D38">
      <w:pPr>
        <w:spacing w:line="276" w:lineRule="auto"/>
        <w:jc w:val="both"/>
        <w:rPr>
          <w:rFonts w:ascii="Times New Roman" w:eastAsia="MS Mincho" w:hAnsi="Times New Roman" w:cs="Times New Roman"/>
          <w:sz w:val="24"/>
          <w:szCs w:val="24"/>
          <w:lang w:eastAsia="ja-JP"/>
        </w:rPr>
      </w:pPr>
      <w:r w:rsidRPr="00107676">
        <w:rPr>
          <w:rFonts w:ascii="Times New Roman" w:eastAsia="MS Mincho" w:hAnsi="Times New Roman" w:cs="Times New Roman"/>
          <w:sz w:val="24"/>
          <w:szCs w:val="24"/>
          <w:lang w:eastAsia="ja-JP"/>
        </w:rPr>
        <w:t>Le versant offre de soins comprend un niveau périphérique avec 2 479 Etablissements Sanitaires de Premier Contact (ESPC) (RASS 2018) dont 65,1% pour les établissements ruraux publics, 29,8% pour les établissements urbains publics et 5,1% pour établissements privés confessionnels/privé</w:t>
      </w:r>
      <w:r>
        <w:rPr>
          <w:rFonts w:ascii="Times New Roman" w:eastAsia="MS Mincho" w:hAnsi="Times New Roman" w:cs="Times New Roman"/>
          <w:sz w:val="24"/>
          <w:szCs w:val="24"/>
          <w:lang w:eastAsia="ja-JP"/>
        </w:rPr>
        <w:t>s</w:t>
      </w:r>
      <w:r w:rsidRPr="00107676">
        <w:rPr>
          <w:rFonts w:ascii="Times New Roman" w:eastAsia="MS Mincho" w:hAnsi="Times New Roman" w:cs="Times New Roman"/>
          <w:sz w:val="24"/>
          <w:szCs w:val="24"/>
          <w:lang w:eastAsia="ja-JP"/>
        </w:rPr>
        <w:t xml:space="preserve"> non lucratif</w:t>
      </w:r>
      <w:r>
        <w:rPr>
          <w:rFonts w:ascii="Times New Roman" w:eastAsia="MS Mincho" w:hAnsi="Times New Roman" w:cs="Times New Roman"/>
          <w:sz w:val="24"/>
          <w:szCs w:val="24"/>
          <w:lang w:eastAsia="ja-JP"/>
        </w:rPr>
        <w:t>s</w:t>
      </w:r>
      <w:r w:rsidRPr="00107676">
        <w:rPr>
          <w:rFonts w:ascii="Times New Roman" w:eastAsia="MS Mincho" w:hAnsi="Times New Roman" w:cs="Times New Roman"/>
          <w:sz w:val="24"/>
          <w:szCs w:val="24"/>
          <w:lang w:eastAsia="ja-JP"/>
        </w:rPr>
        <w:t xml:space="preserve">. </w:t>
      </w:r>
      <w:r>
        <w:rPr>
          <w:rFonts w:ascii="Times New Roman" w:eastAsia="MS Mincho" w:hAnsi="Times New Roman" w:cs="Times New Roman"/>
          <w:sz w:val="24"/>
          <w:szCs w:val="24"/>
          <w:lang w:eastAsia="ja-JP"/>
        </w:rPr>
        <w:t xml:space="preserve">Il </w:t>
      </w:r>
      <w:r w:rsidRPr="00107676">
        <w:rPr>
          <w:rFonts w:ascii="Times New Roman" w:eastAsia="MS Mincho" w:hAnsi="Times New Roman" w:cs="Times New Roman"/>
          <w:sz w:val="24"/>
          <w:szCs w:val="24"/>
          <w:lang w:eastAsia="ja-JP"/>
        </w:rPr>
        <w:t>compte</w:t>
      </w:r>
      <w:r>
        <w:rPr>
          <w:rFonts w:ascii="Times New Roman" w:eastAsia="MS Mincho" w:hAnsi="Times New Roman" w:cs="Times New Roman"/>
          <w:sz w:val="24"/>
          <w:szCs w:val="24"/>
          <w:lang w:eastAsia="ja-JP"/>
        </w:rPr>
        <w:t xml:space="preserve"> également</w:t>
      </w:r>
      <w:r w:rsidRPr="00107676">
        <w:rPr>
          <w:rFonts w:ascii="Times New Roman" w:eastAsia="MS Mincho" w:hAnsi="Times New Roman" w:cs="Times New Roman"/>
          <w:sz w:val="24"/>
          <w:szCs w:val="24"/>
          <w:lang w:eastAsia="ja-JP"/>
        </w:rPr>
        <w:t xml:space="preserve"> 97 hôpitaux généraux de première référence</w:t>
      </w:r>
      <w:r>
        <w:rPr>
          <w:rFonts w:ascii="Times New Roman" w:eastAsia="MS Mincho" w:hAnsi="Times New Roman" w:cs="Times New Roman"/>
          <w:sz w:val="24"/>
          <w:szCs w:val="24"/>
          <w:lang w:eastAsia="ja-JP"/>
        </w:rPr>
        <w:t>.</w:t>
      </w:r>
      <w:r w:rsidRPr="00107676">
        <w:rPr>
          <w:rFonts w:ascii="Times New Roman" w:eastAsia="MS Mincho" w:hAnsi="Times New Roman" w:cs="Times New Roman"/>
          <w:sz w:val="24"/>
          <w:szCs w:val="24"/>
          <w:lang w:eastAsia="ja-JP"/>
        </w:rPr>
        <w:t xml:space="preserve"> </w:t>
      </w:r>
      <w:r>
        <w:rPr>
          <w:rFonts w:ascii="Times New Roman" w:eastAsia="MS Mincho" w:hAnsi="Times New Roman" w:cs="Times New Roman"/>
          <w:sz w:val="24"/>
          <w:szCs w:val="24"/>
          <w:lang w:eastAsia="ja-JP"/>
        </w:rPr>
        <w:t>U</w:t>
      </w:r>
      <w:r w:rsidRPr="00107676">
        <w:rPr>
          <w:rFonts w:ascii="Times New Roman" w:eastAsia="MS Mincho" w:hAnsi="Times New Roman" w:cs="Times New Roman"/>
          <w:sz w:val="24"/>
          <w:szCs w:val="24"/>
          <w:lang w:eastAsia="ja-JP"/>
        </w:rPr>
        <w:t>n niveau intermédiaire constitué de 17 Centres Hospitaliers Régionaux et de 2 Centres Hospitaliers Spécialisés (Hôpitaux psychiatriques de Bingerville et de Bouaké)</w:t>
      </w:r>
      <w:r>
        <w:rPr>
          <w:rFonts w:ascii="Times New Roman" w:eastAsia="MS Mincho" w:hAnsi="Times New Roman" w:cs="Times New Roman"/>
          <w:sz w:val="24"/>
          <w:szCs w:val="24"/>
          <w:lang w:eastAsia="ja-JP"/>
        </w:rPr>
        <w:t>.</w:t>
      </w:r>
      <w:r w:rsidRPr="00107676">
        <w:rPr>
          <w:rFonts w:ascii="Times New Roman" w:eastAsia="MS Mincho" w:hAnsi="Times New Roman" w:cs="Times New Roman"/>
          <w:sz w:val="24"/>
          <w:szCs w:val="24"/>
          <w:lang w:eastAsia="ja-JP"/>
        </w:rPr>
        <w:t xml:space="preserve"> </w:t>
      </w:r>
      <w:r>
        <w:rPr>
          <w:rFonts w:ascii="Times New Roman" w:eastAsia="MS Mincho" w:hAnsi="Times New Roman" w:cs="Times New Roman"/>
          <w:sz w:val="24"/>
          <w:szCs w:val="24"/>
          <w:lang w:eastAsia="ja-JP"/>
        </w:rPr>
        <w:t>U</w:t>
      </w:r>
      <w:r w:rsidRPr="00107676">
        <w:rPr>
          <w:rFonts w:ascii="Times New Roman" w:eastAsia="MS Mincho" w:hAnsi="Times New Roman" w:cs="Times New Roman"/>
          <w:sz w:val="24"/>
          <w:szCs w:val="24"/>
          <w:lang w:eastAsia="ja-JP"/>
        </w:rPr>
        <w:t>n niveau tertiaire (CHU et Instituts)</w:t>
      </w:r>
      <w:r>
        <w:rPr>
          <w:rFonts w:ascii="Times New Roman" w:eastAsia="MS Mincho" w:hAnsi="Times New Roman" w:cs="Times New Roman"/>
          <w:sz w:val="24"/>
          <w:szCs w:val="24"/>
          <w:lang w:eastAsia="ja-JP"/>
        </w:rPr>
        <w:t xml:space="preserve"> constitué de</w:t>
      </w:r>
      <w:r w:rsidRPr="00107676">
        <w:rPr>
          <w:rFonts w:ascii="Times New Roman" w:eastAsia="MS Mincho" w:hAnsi="Times New Roman" w:cs="Times New Roman"/>
          <w:sz w:val="24"/>
          <w:szCs w:val="24"/>
          <w:lang w:eastAsia="ja-JP"/>
        </w:rPr>
        <w:t xml:space="preserve"> : 4 Centres Hospitaliers Universitaires, 5 Instituts Nationaux Spécialisés </w:t>
      </w:r>
      <w:r>
        <w:rPr>
          <w:rFonts w:ascii="Times New Roman" w:eastAsia="MS Mincho" w:hAnsi="Times New Roman" w:cs="Times New Roman"/>
          <w:sz w:val="24"/>
          <w:szCs w:val="24"/>
          <w:lang w:eastAsia="ja-JP"/>
        </w:rPr>
        <w:t>(</w:t>
      </w:r>
      <w:r w:rsidRPr="00107676">
        <w:rPr>
          <w:rFonts w:ascii="Times New Roman" w:eastAsia="MS Mincho" w:hAnsi="Times New Roman" w:cs="Times New Roman"/>
          <w:sz w:val="24"/>
          <w:szCs w:val="24"/>
          <w:lang w:eastAsia="ja-JP"/>
        </w:rPr>
        <w:t>Institut National de Santé Publique (INSP), Institut National d’Hygiène Publique (INHP), Institut Raoul Follereau (IRF), Institut Pierre Richet (IPR), Institut de Cardiologie d’Abidjan (ICA)</w:t>
      </w:r>
      <w:r>
        <w:rPr>
          <w:rFonts w:ascii="Times New Roman" w:eastAsia="MS Mincho" w:hAnsi="Times New Roman" w:cs="Times New Roman"/>
          <w:sz w:val="24"/>
          <w:szCs w:val="24"/>
          <w:lang w:eastAsia="ja-JP"/>
        </w:rPr>
        <w:t>)</w:t>
      </w:r>
      <w:r w:rsidRPr="00107676">
        <w:rPr>
          <w:rFonts w:ascii="Times New Roman" w:eastAsia="MS Mincho" w:hAnsi="Times New Roman" w:cs="Times New Roman"/>
          <w:sz w:val="24"/>
          <w:szCs w:val="24"/>
          <w:lang w:eastAsia="ja-JP"/>
        </w:rPr>
        <w:t xml:space="preserve">. </w:t>
      </w:r>
      <w:r>
        <w:rPr>
          <w:rFonts w:ascii="Times New Roman" w:eastAsia="MS Mincho" w:hAnsi="Times New Roman" w:cs="Times New Roman"/>
          <w:sz w:val="24"/>
          <w:szCs w:val="24"/>
          <w:lang w:eastAsia="ja-JP"/>
        </w:rPr>
        <w:t>La Côte d’Ivoire compte</w:t>
      </w:r>
      <w:r w:rsidRPr="00107676">
        <w:rPr>
          <w:rFonts w:ascii="Times New Roman" w:eastAsia="MS Mincho" w:hAnsi="Times New Roman" w:cs="Times New Roman"/>
          <w:sz w:val="24"/>
          <w:szCs w:val="24"/>
          <w:lang w:eastAsia="ja-JP"/>
        </w:rPr>
        <w:t xml:space="preserve"> en outre 4 autres Etablissements Publics Nationaux d’appui : Centre National de Transfusion Sanguine (CNTS), Laboratoire National de Santé Publique (LNSP), Nouvelle Pharmacie de la Santé Publique (N-PSP), Service d’Aide Médicale d’Urgence (SAMU).</w:t>
      </w:r>
    </w:p>
    <w:p w14:paraId="339C70A1" w14:textId="77777777" w:rsidR="001D2D38" w:rsidRPr="00107676" w:rsidRDefault="001D2D38" w:rsidP="001D2D38">
      <w:pPr>
        <w:spacing w:line="276" w:lineRule="auto"/>
        <w:jc w:val="both"/>
        <w:rPr>
          <w:rFonts w:ascii="Times New Roman" w:eastAsia="MS Mincho" w:hAnsi="Times New Roman" w:cs="Times New Roman"/>
          <w:sz w:val="24"/>
          <w:szCs w:val="24"/>
          <w:lang w:eastAsia="ja-JP"/>
        </w:rPr>
      </w:pPr>
      <w:r w:rsidRPr="00107676">
        <w:rPr>
          <w:rFonts w:ascii="Times New Roman" w:eastAsia="MS Mincho" w:hAnsi="Times New Roman" w:cs="Times New Roman"/>
          <w:sz w:val="24"/>
          <w:szCs w:val="24"/>
          <w:lang w:eastAsia="ja-JP"/>
        </w:rPr>
        <w:t>L’offre de soins est composée du secteur public prépondérant, du secteur privé en plein essor et de la médecine traditionnelle.</w:t>
      </w:r>
    </w:p>
    <w:p w14:paraId="1399962D" w14:textId="77777777" w:rsidR="001D2D38" w:rsidRPr="00107676" w:rsidRDefault="001D2D38" w:rsidP="001D2D38">
      <w:pPr>
        <w:pStyle w:val="Titre4"/>
        <w:numPr>
          <w:ilvl w:val="0"/>
          <w:numId w:val="4"/>
        </w:numPr>
        <w:spacing w:line="276" w:lineRule="auto"/>
        <w:jc w:val="both"/>
        <w:rPr>
          <w:rFonts w:ascii="Times New Roman" w:hAnsi="Times New Roman" w:cs="Times New Roman"/>
        </w:rPr>
      </w:pPr>
      <w:bookmarkStart w:id="23" w:name="_Toc59547148"/>
      <w:r w:rsidRPr="00107676">
        <w:rPr>
          <w:rFonts w:ascii="Times New Roman" w:hAnsi="Times New Roman" w:cs="Times New Roman"/>
        </w:rPr>
        <w:t>Fonctionnement du système de santé</w:t>
      </w:r>
      <w:bookmarkEnd w:id="23"/>
      <w:r w:rsidRPr="00107676">
        <w:rPr>
          <w:rFonts w:ascii="Times New Roman" w:hAnsi="Times New Roman" w:cs="Times New Roman"/>
        </w:rPr>
        <w:tab/>
      </w:r>
      <w:r w:rsidRPr="00107676">
        <w:rPr>
          <w:rFonts w:ascii="Times New Roman" w:hAnsi="Times New Roman" w:cs="Times New Roman"/>
        </w:rPr>
        <w:tab/>
      </w:r>
      <w:r w:rsidRPr="00107676">
        <w:rPr>
          <w:rFonts w:ascii="Times New Roman" w:hAnsi="Times New Roman" w:cs="Times New Roman"/>
        </w:rPr>
        <w:tab/>
      </w:r>
      <w:r w:rsidRPr="00107676">
        <w:rPr>
          <w:rFonts w:ascii="Times New Roman" w:hAnsi="Times New Roman" w:cs="Times New Roman"/>
        </w:rPr>
        <w:tab/>
      </w:r>
    </w:p>
    <w:p w14:paraId="062303FC" w14:textId="77777777" w:rsidR="001D2D38" w:rsidRPr="00107676" w:rsidRDefault="001D2D38" w:rsidP="001D2D38">
      <w:pPr>
        <w:spacing w:line="276" w:lineRule="auto"/>
        <w:jc w:val="both"/>
        <w:rPr>
          <w:rFonts w:ascii="Times New Roman" w:eastAsia="MS Mincho" w:hAnsi="Times New Roman" w:cs="Times New Roman"/>
          <w:sz w:val="24"/>
          <w:szCs w:val="24"/>
          <w:lang w:eastAsia="ja-JP"/>
        </w:rPr>
      </w:pPr>
      <w:r w:rsidRPr="00107676">
        <w:rPr>
          <w:rFonts w:ascii="Times New Roman" w:eastAsia="MS Mincho" w:hAnsi="Times New Roman" w:cs="Times New Roman"/>
          <w:sz w:val="24"/>
          <w:szCs w:val="24"/>
          <w:lang w:eastAsia="ja-JP"/>
        </w:rPr>
        <w:t>Le système de santé de la C</w:t>
      </w:r>
      <w:r>
        <w:rPr>
          <w:rFonts w:ascii="Times New Roman" w:eastAsia="MS Mincho" w:hAnsi="Times New Roman" w:cs="Times New Roman"/>
          <w:sz w:val="24"/>
          <w:szCs w:val="24"/>
          <w:lang w:eastAsia="ja-JP"/>
        </w:rPr>
        <w:t>ô</w:t>
      </w:r>
      <w:r w:rsidRPr="00107676">
        <w:rPr>
          <w:rFonts w:ascii="Times New Roman" w:eastAsia="MS Mincho" w:hAnsi="Times New Roman" w:cs="Times New Roman"/>
          <w:sz w:val="24"/>
          <w:szCs w:val="24"/>
          <w:lang w:eastAsia="ja-JP"/>
        </w:rPr>
        <w:t xml:space="preserve">te d’Ivoire repose sur les 6 principaux piliers </w:t>
      </w:r>
      <w:r w:rsidRPr="00107676">
        <w:rPr>
          <w:rFonts w:ascii="Times New Roman" w:hAnsi="Times New Roman" w:cs="Times New Roman"/>
        </w:rPr>
        <w:t>d</w:t>
      </w:r>
      <w:r>
        <w:rPr>
          <w:rFonts w:ascii="Times New Roman" w:hAnsi="Times New Roman" w:cs="Times New Roman"/>
        </w:rPr>
        <w:t>’</w:t>
      </w:r>
      <w:r w:rsidRPr="00107676">
        <w:rPr>
          <w:rFonts w:ascii="Times New Roman" w:hAnsi="Times New Roman" w:cs="Times New Roman"/>
        </w:rPr>
        <w:t>u</w:t>
      </w:r>
      <w:r>
        <w:rPr>
          <w:rFonts w:ascii="Times New Roman" w:hAnsi="Times New Roman" w:cs="Times New Roman"/>
        </w:rPr>
        <w:t>n</w:t>
      </w:r>
      <w:r w:rsidRPr="00107676">
        <w:rPr>
          <w:rFonts w:ascii="Times New Roman" w:hAnsi="Times New Roman" w:cs="Times New Roman"/>
        </w:rPr>
        <w:t xml:space="preserve"> système de santé</w:t>
      </w:r>
      <w:r w:rsidRPr="00107676">
        <w:rPr>
          <w:rFonts w:ascii="Times New Roman" w:eastAsia="MS Mincho" w:hAnsi="Times New Roman" w:cs="Times New Roman"/>
          <w:sz w:val="24"/>
          <w:szCs w:val="24"/>
          <w:lang w:eastAsia="ja-JP"/>
        </w:rPr>
        <w:t xml:space="preserve"> que sont : i) la gouvernance et le leadership ; ii) le financement du secteur ; iii) les ressources humaines ; iv) les infrastructures, les équipements, les médicaments, les vaccins et autres intrants stratégiques ; v) le système d’information sanitaire ; et vi) les prestations des services de santé.</w:t>
      </w:r>
    </w:p>
    <w:p w14:paraId="085C808A" w14:textId="77777777" w:rsidR="001D2D38" w:rsidRPr="008834D5" w:rsidRDefault="001D2D38" w:rsidP="001D2D38">
      <w:pPr>
        <w:pStyle w:val="Paragraphedeliste"/>
        <w:numPr>
          <w:ilvl w:val="0"/>
          <w:numId w:val="41"/>
        </w:numPr>
        <w:spacing w:line="276" w:lineRule="auto"/>
        <w:jc w:val="both"/>
        <w:rPr>
          <w:rFonts w:ascii="Times New Roman" w:hAnsi="Times New Roman" w:cs="Times New Roman"/>
          <w:b/>
          <w:bCs/>
          <w:sz w:val="24"/>
          <w:szCs w:val="24"/>
        </w:rPr>
      </w:pPr>
      <w:r w:rsidRPr="008834D5">
        <w:rPr>
          <w:rFonts w:ascii="Times New Roman" w:hAnsi="Times New Roman" w:cs="Times New Roman"/>
          <w:b/>
          <w:bCs/>
          <w:sz w:val="24"/>
          <w:szCs w:val="24"/>
        </w:rPr>
        <w:t xml:space="preserve">Gouvernance et leadership </w:t>
      </w:r>
    </w:p>
    <w:p w14:paraId="5FBBE521" w14:textId="77777777" w:rsidR="001D2D38" w:rsidRPr="00107676" w:rsidRDefault="001D2D38" w:rsidP="001D2D38">
      <w:pPr>
        <w:spacing w:line="276" w:lineRule="auto"/>
        <w:jc w:val="both"/>
        <w:rPr>
          <w:rFonts w:ascii="Times New Roman" w:eastAsia="MS Mincho" w:hAnsi="Times New Roman" w:cs="Times New Roman"/>
          <w:sz w:val="24"/>
          <w:szCs w:val="24"/>
          <w:lang w:eastAsia="ja-JP"/>
        </w:rPr>
      </w:pPr>
      <w:r w:rsidRPr="00107676">
        <w:rPr>
          <w:rFonts w:ascii="Times New Roman" w:eastAsia="MS Mincho" w:hAnsi="Times New Roman" w:cs="Times New Roman"/>
          <w:sz w:val="24"/>
          <w:szCs w:val="24"/>
          <w:lang w:eastAsia="ja-JP"/>
        </w:rPr>
        <w:t>Des efforts importants de gouvernance ont été entrepris.</w:t>
      </w:r>
    </w:p>
    <w:p w14:paraId="46520944" w14:textId="77777777" w:rsidR="001D2D38" w:rsidRPr="00107676" w:rsidRDefault="001D2D38" w:rsidP="001D2D38">
      <w:pPr>
        <w:spacing w:line="276" w:lineRule="auto"/>
        <w:jc w:val="both"/>
        <w:rPr>
          <w:rFonts w:ascii="Times New Roman" w:eastAsia="MS Mincho" w:hAnsi="Times New Roman" w:cs="Times New Roman"/>
          <w:sz w:val="24"/>
          <w:szCs w:val="24"/>
          <w:lang w:eastAsia="ja-JP"/>
        </w:rPr>
      </w:pPr>
      <w:r w:rsidRPr="00107676">
        <w:rPr>
          <w:rFonts w:ascii="Times New Roman" w:eastAsia="MS Mincho" w:hAnsi="Times New Roman" w:cs="Times New Roman"/>
          <w:sz w:val="24"/>
          <w:szCs w:val="24"/>
          <w:lang w:eastAsia="ja-JP"/>
        </w:rPr>
        <w:t xml:space="preserve">En matière de gouvernance et de leadership au niveau du secteur de la santé, la mise en œuvre effective du projet Leadership, Management et Gouvernance (LMG) dans 8 Directions Régionales depuis 2016 montre des résultats encourageants en matière de gouvernance et lance la nécessité de l’extension dudit projet aux autres régions de santé en vue d’améliorer la fonctionnalité et l’efficacité du système de santé. </w:t>
      </w:r>
    </w:p>
    <w:p w14:paraId="543A4D38" w14:textId="77777777" w:rsidR="001D2D38" w:rsidRPr="00107676" w:rsidRDefault="001D2D38" w:rsidP="001D2D38">
      <w:pPr>
        <w:spacing w:line="276" w:lineRule="auto"/>
        <w:jc w:val="both"/>
        <w:rPr>
          <w:rFonts w:ascii="Times New Roman" w:hAnsi="Times New Roman" w:cs="Times New Roman"/>
          <w:sz w:val="24"/>
          <w:szCs w:val="24"/>
        </w:rPr>
      </w:pPr>
      <w:r w:rsidRPr="00107676">
        <w:rPr>
          <w:rFonts w:ascii="Times New Roman" w:hAnsi="Times New Roman" w:cs="Times New Roman"/>
          <w:sz w:val="24"/>
          <w:szCs w:val="24"/>
        </w:rPr>
        <w:t xml:space="preserve">Cependant des faiblesses persistent notamment : </w:t>
      </w:r>
    </w:p>
    <w:p w14:paraId="5BB13D2D" w14:textId="77777777" w:rsidR="001D2D38" w:rsidRPr="00E26075" w:rsidRDefault="001D2D38" w:rsidP="001D2D38">
      <w:pPr>
        <w:pStyle w:val="Paragraphedeliste"/>
        <w:numPr>
          <w:ilvl w:val="0"/>
          <w:numId w:val="6"/>
        </w:numPr>
        <w:spacing w:line="276" w:lineRule="auto"/>
        <w:jc w:val="both"/>
        <w:rPr>
          <w:rFonts w:ascii="Times New Roman" w:hAnsi="Times New Roman" w:cs="Times New Roman"/>
          <w:sz w:val="24"/>
          <w:szCs w:val="24"/>
        </w:rPr>
      </w:pPr>
      <w:r w:rsidRPr="00E26075">
        <w:rPr>
          <w:rFonts w:ascii="Times New Roman" w:hAnsi="Times New Roman" w:cs="Times New Roman"/>
          <w:sz w:val="24"/>
          <w:szCs w:val="24"/>
        </w:rPr>
        <w:t>Au niveau dé</w:t>
      </w:r>
      <w:r>
        <w:rPr>
          <w:rFonts w:ascii="Times New Roman" w:hAnsi="Times New Roman" w:cs="Times New Roman"/>
          <w:sz w:val="24"/>
          <w:szCs w:val="24"/>
        </w:rPr>
        <w:t>centralisé</w:t>
      </w:r>
      <w:r w:rsidRPr="00E26075">
        <w:rPr>
          <w:rFonts w:ascii="Times New Roman" w:hAnsi="Times New Roman" w:cs="Times New Roman"/>
          <w:sz w:val="24"/>
          <w:szCs w:val="24"/>
        </w:rPr>
        <w:t xml:space="preserve"> : (i) l’insuffisance d’implication des responsables des ESPC dans l’élaboration et la gestion du budget alloué à leurs structures ; (ii) l’insuffisance de coordination entre les différents niveaux de la pyramide sanitaire ; (iii) l</w:t>
      </w:r>
      <w:r>
        <w:rPr>
          <w:rFonts w:ascii="Times New Roman" w:hAnsi="Times New Roman" w:cs="Times New Roman"/>
          <w:sz w:val="24"/>
          <w:szCs w:val="24"/>
        </w:rPr>
        <w:t>a répartition inégale</w:t>
      </w:r>
      <w:r w:rsidRPr="00E26075">
        <w:rPr>
          <w:rFonts w:ascii="Times New Roman" w:hAnsi="Times New Roman" w:cs="Times New Roman"/>
          <w:sz w:val="24"/>
          <w:szCs w:val="24"/>
        </w:rPr>
        <w:t xml:space="preserve"> des ressources et une insuffisance de mécanismes de redevabilité à tous les niveaux de la pyramide sanitaire ; </w:t>
      </w:r>
    </w:p>
    <w:p w14:paraId="3984CD67" w14:textId="77777777" w:rsidR="001D2D38" w:rsidRPr="00E26075" w:rsidRDefault="001D2D38" w:rsidP="001D2D38">
      <w:pPr>
        <w:pStyle w:val="Paragraphedeliste"/>
        <w:numPr>
          <w:ilvl w:val="0"/>
          <w:numId w:val="6"/>
        </w:numPr>
        <w:spacing w:line="276" w:lineRule="auto"/>
        <w:jc w:val="both"/>
        <w:rPr>
          <w:rFonts w:ascii="Times New Roman" w:hAnsi="Times New Roman" w:cs="Times New Roman"/>
          <w:sz w:val="24"/>
          <w:szCs w:val="24"/>
        </w:rPr>
      </w:pPr>
      <w:r w:rsidRPr="00E26075">
        <w:rPr>
          <w:rFonts w:ascii="Times New Roman" w:hAnsi="Times New Roman" w:cs="Times New Roman"/>
          <w:sz w:val="24"/>
          <w:szCs w:val="24"/>
        </w:rPr>
        <w:t xml:space="preserve">Au niveau </w:t>
      </w:r>
      <w:r>
        <w:rPr>
          <w:rFonts w:ascii="Times New Roman" w:hAnsi="Times New Roman" w:cs="Times New Roman"/>
          <w:sz w:val="24"/>
          <w:szCs w:val="24"/>
        </w:rPr>
        <w:t>déconcentré</w:t>
      </w:r>
      <w:r w:rsidRPr="00E26075">
        <w:rPr>
          <w:rFonts w:ascii="Times New Roman" w:hAnsi="Times New Roman" w:cs="Times New Roman"/>
          <w:sz w:val="24"/>
          <w:szCs w:val="24"/>
        </w:rPr>
        <w:t xml:space="preserve"> : (i) une insuffisance de la fonctionnalité des organes de gestion des établissements sanitaires (COGES, CMC, Direction, Conseil d’établissement)</w:t>
      </w:r>
      <w:r w:rsidRPr="00E26075">
        <w:footnoteReference w:id="1"/>
      </w:r>
      <w:r w:rsidRPr="00E26075">
        <w:rPr>
          <w:rFonts w:ascii="Times New Roman" w:hAnsi="Times New Roman" w:cs="Times New Roman"/>
          <w:sz w:val="24"/>
          <w:szCs w:val="24"/>
        </w:rPr>
        <w:t xml:space="preserve">, des ECD et des ERS (ii) une insuffisance de coordination et de collaboration des acteurs et des interventions de santé (iii) une insuffisance de leadership au niveau des structures déconcentrées et l'inadéquation de certaines interventions des collectivités avec les priorités de santé  (iv) une insuffisance dans la disponibilité des documents de gouvernance. </w:t>
      </w:r>
    </w:p>
    <w:p w14:paraId="36C8AB08" w14:textId="77777777" w:rsidR="001D2D38" w:rsidRPr="00E26075" w:rsidRDefault="001D2D38" w:rsidP="001D2D38">
      <w:pPr>
        <w:pStyle w:val="Paragraphedeliste"/>
        <w:spacing w:line="276" w:lineRule="auto"/>
        <w:jc w:val="both"/>
        <w:rPr>
          <w:rFonts w:ascii="Times New Roman" w:hAnsi="Times New Roman" w:cs="Times New Roman"/>
          <w:sz w:val="24"/>
          <w:szCs w:val="24"/>
        </w:rPr>
      </w:pPr>
    </w:p>
    <w:p w14:paraId="4B5617BD" w14:textId="77777777" w:rsidR="001D2D38" w:rsidRPr="008834D5" w:rsidRDefault="001D2D38" w:rsidP="001D2D38">
      <w:pPr>
        <w:pStyle w:val="Paragraphedeliste"/>
        <w:numPr>
          <w:ilvl w:val="0"/>
          <w:numId w:val="41"/>
        </w:numPr>
        <w:spacing w:line="276" w:lineRule="auto"/>
        <w:jc w:val="both"/>
        <w:rPr>
          <w:rFonts w:ascii="Times New Roman" w:hAnsi="Times New Roman" w:cs="Times New Roman"/>
          <w:b/>
          <w:bCs/>
          <w:sz w:val="24"/>
          <w:szCs w:val="24"/>
        </w:rPr>
      </w:pPr>
      <w:r w:rsidRPr="008834D5">
        <w:rPr>
          <w:rFonts w:ascii="Times New Roman" w:hAnsi="Times New Roman" w:cs="Times New Roman"/>
          <w:b/>
          <w:bCs/>
          <w:sz w:val="24"/>
          <w:szCs w:val="24"/>
        </w:rPr>
        <w:t xml:space="preserve">Financement du secteur de la santé </w:t>
      </w:r>
    </w:p>
    <w:p w14:paraId="40D99297" w14:textId="77777777" w:rsidR="001D2D38" w:rsidRPr="00107676" w:rsidRDefault="001D2D38" w:rsidP="001D2D38">
      <w:pPr>
        <w:spacing w:line="276" w:lineRule="auto"/>
        <w:jc w:val="both"/>
        <w:rPr>
          <w:rFonts w:ascii="Times New Roman" w:eastAsia="MS Mincho" w:hAnsi="Times New Roman" w:cs="Times New Roman"/>
          <w:sz w:val="24"/>
          <w:szCs w:val="24"/>
          <w:lang w:eastAsia="ja-JP"/>
        </w:rPr>
      </w:pPr>
      <w:r w:rsidRPr="00107676">
        <w:rPr>
          <w:rFonts w:ascii="Times New Roman" w:eastAsia="MS Mincho" w:hAnsi="Times New Roman" w:cs="Times New Roman"/>
          <w:sz w:val="24"/>
          <w:szCs w:val="24"/>
          <w:lang w:eastAsia="ja-JP"/>
        </w:rPr>
        <w:t>Pour le financement du PNDS, en 2018 l’Etat de Côte</w:t>
      </w:r>
      <w:r>
        <w:rPr>
          <w:rFonts w:ascii="Times New Roman" w:eastAsia="MS Mincho" w:hAnsi="Times New Roman" w:cs="Times New Roman"/>
          <w:sz w:val="24"/>
          <w:szCs w:val="24"/>
          <w:lang w:eastAsia="ja-JP"/>
        </w:rPr>
        <w:t xml:space="preserve"> </w:t>
      </w:r>
      <w:r w:rsidRPr="00107676">
        <w:rPr>
          <w:rFonts w:ascii="Times New Roman" w:eastAsia="MS Mincho" w:hAnsi="Times New Roman" w:cs="Times New Roman"/>
          <w:sz w:val="24"/>
          <w:szCs w:val="24"/>
          <w:lang w:eastAsia="ja-JP"/>
        </w:rPr>
        <w:t>d’Ivoire a accordé un budget de 360 594 344 796 FCFA au MSHP qui représente 5,3% du budget général de l’Etat (RASS 2018). Ce budget est en baisse de 2,22% par rapport à 2017.</w:t>
      </w:r>
    </w:p>
    <w:p w14:paraId="75D97807" w14:textId="77777777" w:rsidR="001D2D38" w:rsidRPr="00107676" w:rsidRDefault="001D2D38" w:rsidP="001D2D38">
      <w:pPr>
        <w:pStyle w:val="Paragraphedeliste"/>
        <w:numPr>
          <w:ilvl w:val="0"/>
          <w:numId w:val="5"/>
        </w:numPr>
        <w:spacing w:line="276" w:lineRule="auto"/>
        <w:jc w:val="both"/>
        <w:rPr>
          <w:rFonts w:ascii="Times New Roman" w:hAnsi="Times New Roman" w:cs="Times New Roman"/>
          <w:sz w:val="24"/>
          <w:szCs w:val="24"/>
        </w:rPr>
      </w:pPr>
      <w:r w:rsidRPr="00107676">
        <w:rPr>
          <w:rFonts w:ascii="Times New Roman" w:hAnsi="Times New Roman" w:cs="Times New Roman"/>
          <w:sz w:val="24"/>
          <w:szCs w:val="24"/>
        </w:rPr>
        <w:t xml:space="preserve">Ressources Humaines </w:t>
      </w:r>
    </w:p>
    <w:p w14:paraId="32DEA831" w14:textId="77777777" w:rsidR="001D2D38" w:rsidRPr="00107676" w:rsidRDefault="001D2D38" w:rsidP="001D2D38">
      <w:pPr>
        <w:spacing w:line="276" w:lineRule="auto"/>
        <w:jc w:val="both"/>
        <w:rPr>
          <w:rFonts w:ascii="Times New Roman" w:hAnsi="Times New Roman" w:cs="Times New Roman"/>
          <w:sz w:val="24"/>
          <w:szCs w:val="24"/>
        </w:rPr>
      </w:pPr>
      <w:r w:rsidRPr="00107676">
        <w:rPr>
          <w:rFonts w:ascii="Times New Roman" w:hAnsi="Times New Roman" w:cs="Times New Roman"/>
          <w:sz w:val="24"/>
          <w:szCs w:val="24"/>
        </w:rPr>
        <w:t>Elles portent sur trois catégories socioprofessionnelles, Médecins, Infirmiers et Sages-femmes. En 2018, dans le secteur public le MSHP comptait :</w:t>
      </w:r>
    </w:p>
    <w:p w14:paraId="22E73F30" w14:textId="77777777" w:rsidR="001D2D38" w:rsidRPr="00107676" w:rsidRDefault="001D2D38" w:rsidP="001D2D38">
      <w:pPr>
        <w:pStyle w:val="Paragraphedeliste"/>
        <w:numPr>
          <w:ilvl w:val="0"/>
          <w:numId w:val="6"/>
        </w:numPr>
        <w:spacing w:line="276" w:lineRule="auto"/>
        <w:jc w:val="both"/>
        <w:rPr>
          <w:rFonts w:ascii="Times New Roman" w:hAnsi="Times New Roman" w:cs="Times New Roman"/>
          <w:sz w:val="24"/>
          <w:szCs w:val="24"/>
        </w:rPr>
      </w:pPr>
      <w:r w:rsidRPr="00107676">
        <w:rPr>
          <w:rFonts w:ascii="Times New Roman" w:hAnsi="Times New Roman" w:cs="Times New Roman"/>
          <w:sz w:val="24"/>
          <w:szCs w:val="24"/>
        </w:rPr>
        <w:t>4 045 médecins, soit un ratio de 1 médecin pour 7 354 habitants (1,4 médecin pour 10 000 habitants) selon le RASS 2018</w:t>
      </w:r>
      <w:r>
        <w:rPr>
          <w:rFonts w:ascii="Times New Roman" w:hAnsi="Times New Roman" w:cs="Times New Roman"/>
          <w:sz w:val="24"/>
          <w:szCs w:val="24"/>
        </w:rPr>
        <w:t>.</w:t>
      </w:r>
      <w:r w:rsidRPr="00107676">
        <w:rPr>
          <w:rFonts w:ascii="Times New Roman" w:hAnsi="Times New Roman" w:cs="Times New Roman"/>
          <w:sz w:val="24"/>
          <w:szCs w:val="24"/>
        </w:rPr>
        <w:t xml:space="preserve"> </w:t>
      </w:r>
      <w:r>
        <w:rPr>
          <w:rFonts w:ascii="Times New Roman" w:hAnsi="Times New Roman" w:cs="Times New Roman"/>
          <w:sz w:val="24"/>
          <w:szCs w:val="24"/>
        </w:rPr>
        <w:t>T</w:t>
      </w:r>
      <w:r w:rsidRPr="00107676">
        <w:rPr>
          <w:rFonts w:ascii="Times New Roman" w:hAnsi="Times New Roman" w:cs="Times New Roman"/>
          <w:sz w:val="24"/>
          <w:szCs w:val="24"/>
        </w:rPr>
        <w:t>rente-sept (37) districts sanitaires sur 86 ont atteint la norme OMS en 2018, soit 43 %. Ce ratio diminue au fur et à mesure que l’on s’éloigne d’Abidjan.</w:t>
      </w:r>
    </w:p>
    <w:p w14:paraId="1C6FD0AF" w14:textId="77777777" w:rsidR="001D2D38" w:rsidRPr="00107676" w:rsidRDefault="001D2D38" w:rsidP="001D2D38">
      <w:pPr>
        <w:pStyle w:val="Paragraphedeliste"/>
        <w:numPr>
          <w:ilvl w:val="0"/>
          <w:numId w:val="6"/>
        </w:numPr>
        <w:spacing w:line="276" w:lineRule="auto"/>
        <w:jc w:val="both"/>
        <w:rPr>
          <w:rFonts w:ascii="Times New Roman" w:hAnsi="Times New Roman" w:cs="Times New Roman"/>
          <w:sz w:val="24"/>
          <w:szCs w:val="24"/>
        </w:rPr>
      </w:pPr>
      <w:r w:rsidRPr="00107676">
        <w:rPr>
          <w:rFonts w:ascii="Times New Roman" w:hAnsi="Times New Roman" w:cs="Times New Roman"/>
          <w:sz w:val="24"/>
          <w:szCs w:val="24"/>
        </w:rPr>
        <w:t xml:space="preserve">11 644 infirmiers, soit un ratio de 2,3 infirmiers pour 5 000 habitants. L’atteinte des normes OMS (1 infirmier pour 5 000 habitants) est effective dans toutes les régions sanitaires. Quatre-vingt (80) districts sur les 86 ont atteint la norme OMS de 1 infirmier pour 5000 habitants, soit 93%. </w:t>
      </w:r>
    </w:p>
    <w:p w14:paraId="3B29E720" w14:textId="77777777" w:rsidR="009B434B" w:rsidRDefault="001D2D38" w:rsidP="001D2D38">
      <w:pPr>
        <w:pStyle w:val="Paragraphedeliste"/>
        <w:numPr>
          <w:ilvl w:val="0"/>
          <w:numId w:val="6"/>
        </w:numPr>
        <w:spacing w:line="276" w:lineRule="auto"/>
        <w:jc w:val="both"/>
        <w:rPr>
          <w:rFonts w:ascii="Times New Roman" w:hAnsi="Times New Roman" w:cs="Times New Roman"/>
          <w:sz w:val="24"/>
          <w:szCs w:val="24"/>
        </w:rPr>
      </w:pPr>
      <w:r w:rsidRPr="009B434B">
        <w:rPr>
          <w:rFonts w:ascii="Times New Roman" w:hAnsi="Times New Roman" w:cs="Times New Roman"/>
          <w:sz w:val="24"/>
          <w:szCs w:val="24"/>
        </w:rPr>
        <w:t xml:space="preserve">5 511 sages-femmes, soit un ratio de 2,7 sages-femmes pour 3 000 femmes en âge de procréer. La norme OMS est atteinte dans toutes les régions sanitaires. </w:t>
      </w:r>
    </w:p>
    <w:p w14:paraId="08A57E8D" w14:textId="6079C93C" w:rsidR="001D2D38" w:rsidRPr="006C68EA" w:rsidRDefault="001D2D38" w:rsidP="006C68EA">
      <w:pPr>
        <w:pStyle w:val="Paragraphedeliste"/>
        <w:spacing w:line="276" w:lineRule="auto"/>
        <w:jc w:val="both"/>
        <w:rPr>
          <w:rFonts w:ascii="Times New Roman" w:hAnsi="Times New Roman" w:cs="Times New Roman"/>
          <w:sz w:val="24"/>
          <w:szCs w:val="24"/>
        </w:rPr>
      </w:pPr>
      <w:r w:rsidRPr="006C68EA">
        <w:rPr>
          <w:rFonts w:ascii="Times New Roman" w:hAnsi="Times New Roman" w:cs="Times New Roman"/>
          <w:sz w:val="24"/>
          <w:szCs w:val="24"/>
        </w:rPr>
        <w:t>NB : intégrer le ratio SF selon la norme OMS SVP</w:t>
      </w:r>
    </w:p>
    <w:p w14:paraId="4FF4AACF" w14:textId="77777777" w:rsidR="001D2D38" w:rsidRPr="00107676" w:rsidRDefault="001D2D38" w:rsidP="001D2D38">
      <w:pPr>
        <w:pStyle w:val="Paragraphedeliste"/>
        <w:spacing w:line="276" w:lineRule="auto"/>
        <w:jc w:val="both"/>
        <w:rPr>
          <w:rFonts w:ascii="Times New Roman" w:hAnsi="Times New Roman" w:cs="Times New Roman"/>
          <w:sz w:val="24"/>
          <w:szCs w:val="24"/>
        </w:rPr>
      </w:pPr>
    </w:p>
    <w:p w14:paraId="78499AE4" w14:textId="77777777" w:rsidR="001D2D38" w:rsidRPr="00107676" w:rsidRDefault="001D2D38" w:rsidP="001D2D38">
      <w:pPr>
        <w:pStyle w:val="Paragraphedeliste"/>
        <w:numPr>
          <w:ilvl w:val="0"/>
          <w:numId w:val="5"/>
        </w:numPr>
        <w:spacing w:line="276" w:lineRule="auto"/>
        <w:jc w:val="both"/>
        <w:rPr>
          <w:rFonts w:ascii="Times New Roman" w:hAnsi="Times New Roman" w:cs="Times New Roman"/>
          <w:sz w:val="24"/>
          <w:szCs w:val="24"/>
        </w:rPr>
      </w:pPr>
      <w:r w:rsidRPr="00107676">
        <w:rPr>
          <w:rFonts w:ascii="Times New Roman" w:hAnsi="Times New Roman" w:cs="Times New Roman"/>
          <w:sz w:val="24"/>
          <w:szCs w:val="24"/>
        </w:rPr>
        <w:t xml:space="preserve">Information sanitaire </w:t>
      </w:r>
    </w:p>
    <w:p w14:paraId="3AC818E9" w14:textId="77777777" w:rsidR="001D2D38" w:rsidRPr="00107676" w:rsidRDefault="001D2D38" w:rsidP="001D2D38">
      <w:pPr>
        <w:spacing w:line="276" w:lineRule="auto"/>
        <w:jc w:val="both"/>
        <w:rPr>
          <w:rFonts w:ascii="Times New Roman" w:hAnsi="Times New Roman" w:cs="Times New Roman"/>
          <w:sz w:val="24"/>
          <w:szCs w:val="24"/>
        </w:rPr>
      </w:pPr>
      <w:r w:rsidRPr="00107676">
        <w:rPr>
          <w:rFonts w:ascii="Times New Roman" w:hAnsi="Times New Roman" w:cs="Times New Roman"/>
          <w:sz w:val="24"/>
          <w:szCs w:val="24"/>
        </w:rPr>
        <w:t xml:space="preserve">Le système d’information sanitaire étant la principale source de données pour le suivi des programmes de santé en général et le programme paludisme en particulier, un état des lieux a été fait. Les forces, faiblesses, opportunités et menaces identifiées figurent dans le tableau ci-dessous.  </w:t>
      </w:r>
    </w:p>
    <w:p w14:paraId="60EF6926" w14:textId="77777777" w:rsidR="009F298E" w:rsidRPr="00107676" w:rsidRDefault="009F298E" w:rsidP="00107676">
      <w:pPr>
        <w:spacing w:line="360" w:lineRule="auto"/>
        <w:jc w:val="both"/>
        <w:rPr>
          <w:rFonts w:ascii="Times New Roman" w:hAnsi="Times New Roman" w:cs="Times New Roman"/>
          <w:sz w:val="24"/>
          <w:szCs w:val="24"/>
        </w:rPr>
        <w:sectPr w:rsidR="009F298E" w:rsidRPr="00107676">
          <w:pgSz w:w="11906" w:h="16838"/>
          <w:pgMar w:top="1417" w:right="1417" w:bottom="1417" w:left="1417" w:header="708" w:footer="708" w:gutter="0"/>
          <w:cols w:space="708"/>
          <w:titlePg/>
          <w:docGrid w:linePitch="360"/>
        </w:sectPr>
      </w:pPr>
    </w:p>
    <w:p w14:paraId="1F7E7655" w14:textId="14DA8061" w:rsidR="000F4660" w:rsidRPr="000F4660" w:rsidRDefault="000F4660" w:rsidP="000F4660">
      <w:pPr>
        <w:pStyle w:val="Lgende"/>
        <w:keepNext/>
        <w:jc w:val="both"/>
        <w:rPr>
          <w:rFonts w:ascii="Times New Roman" w:hAnsi="Times New Roman" w:cs="Times New Roman"/>
          <w:sz w:val="24"/>
        </w:rPr>
      </w:pPr>
      <w:bookmarkStart w:id="24" w:name="_Toc57711240"/>
      <w:r w:rsidRPr="000F4660">
        <w:rPr>
          <w:rFonts w:ascii="Times New Roman" w:hAnsi="Times New Roman" w:cs="Times New Roman"/>
          <w:sz w:val="24"/>
        </w:rPr>
        <w:t xml:space="preserve">Tableau </w:t>
      </w:r>
      <w:r w:rsidRPr="000F4660">
        <w:rPr>
          <w:rFonts w:ascii="Times New Roman" w:hAnsi="Times New Roman" w:cs="Times New Roman"/>
          <w:sz w:val="24"/>
        </w:rPr>
        <w:fldChar w:fldCharType="begin"/>
      </w:r>
      <w:r w:rsidRPr="000F4660">
        <w:rPr>
          <w:rFonts w:ascii="Times New Roman" w:hAnsi="Times New Roman" w:cs="Times New Roman"/>
          <w:sz w:val="24"/>
        </w:rPr>
        <w:instrText xml:space="preserve"> SEQ Tableau \* ARABIC </w:instrText>
      </w:r>
      <w:r w:rsidRPr="000F4660">
        <w:rPr>
          <w:rFonts w:ascii="Times New Roman" w:hAnsi="Times New Roman" w:cs="Times New Roman"/>
          <w:sz w:val="24"/>
        </w:rPr>
        <w:fldChar w:fldCharType="separate"/>
      </w:r>
      <w:r w:rsidR="005E3C3C">
        <w:rPr>
          <w:rFonts w:ascii="Times New Roman" w:hAnsi="Times New Roman" w:cs="Times New Roman"/>
          <w:noProof/>
          <w:sz w:val="24"/>
        </w:rPr>
        <w:t>1</w:t>
      </w:r>
      <w:r w:rsidRPr="000F4660">
        <w:rPr>
          <w:rFonts w:ascii="Times New Roman" w:hAnsi="Times New Roman" w:cs="Times New Roman"/>
          <w:sz w:val="24"/>
        </w:rPr>
        <w:fldChar w:fldCharType="end"/>
      </w:r>
      <w:r w:rsidRPr="000F4660">
        <w:rPr>
          <w:rFonts w:ascii="Times New Roman" w:hAnsi="Times New Roman" w:cs="Times New Roman"/>
          <w:sz w:val="24"/>
        </w:rPr>
        <w:t> : Présentation des forces, faiblesses, opportunités et menaces du système de suivi et évaluation existant</w:t>
      </w:r>
      <w:bookmarkEnd w:id="24"/>
    </w:p>
    <w:tbl>
      <w:tblPr>
        <w:tblStyle w:val="Grilledutableau"/>
        <w:tblW w:w="15451" w:type="dxa"/>
        <w:tblInd w:w="-714" w:type="dxa"/>
        <w:tblLayout w:type="fixed"/>
        <w:tblLook w:val="04A0" w:firstRow="1" w:lastRow="0" w:firstColumn="1" w:lastColumn="0" w:noHBand="0" w:noVBand="1"/>
      </w:tblPr>
      <w:tblGrid>
        <w:gridCol w:w="2127"/>
        <w:gridCol w:w="4536"/>
        <w:gridCol w:w="3827"/>
        <w:gridCol w:w="2552"/>
        <w:gridCol w:w="2409"/>
      </w:tblGrid>
      <w:tr w:rsidR="009F298E" w:rsidRPr="00107676" w14:paraId="72A9930D" w14:textId="77777777" w:rsidTr="00CC2861">
        <w:tc>
          <w:tcPr>
            <w:tcW w:w="2127" w:type="dxa"/>
          </w:tcPr>
          <w:p w14:paraId="6946CA78" w14:textId="77777777" w:rsidR="009F298E" w:rsidRPr="00107676" w:rsidRDefault="009F298E" w:rsidP="00107676">
            <w:pPr>
              <w:spacing w:line="360" w:lineRule="auto"/>
              <w:jc w:val="both"/>
              <w:rPr>
                <w:rFonts w:ascii="Times New Roman" w:hAnsi="Times New Roman" w:cs="Times New Roman"/>
                <w:b/>
                <w:sz w:val="24"/>
                <w:szCs w:val="24"/>
              </w:rPr>
            </w:pPr>
            <w:r w:rsidRPr="00107676">
              <w:rPr>
                <w:rFonts w:ascii="Times New Roman" w:hAnsi="Times New Roman" w:cs="Times New Roman"/>
                <w:b/>
                <w:sz w:val="24"/>
                <w:szCs w:val="24"/>
              </w:rPr>
              <w:t>Système</w:t>
            </w:r>
          </w:p>
        </w:tc>
        <w:tc>
          <w:tcPr>
            <w:tcW w:w="4536" w:type="dxa"/>
          </w:tcPr>
          <w:p w14:paraId="5BD23DE0" w14:textId="77777777" w:rsidR="009F298E" w:rsidRPr="00107676" w:rsidRDefault="009F298E" w:rsidP="00107676">
            <w:pPr>
              <w:spacing w:line="360" w:lineRule="auto"/>
              <w:jc w:val="both"/>
              <w:rPr>
                <w:rFonts w:ascii="Times New Roman" w:hAnsi="Times New Roman" w:cs="Times New Roman"/>
                <w:b/>
                <w:sz w:val="24"/>
                <w:szCs w:val="24"/>
              </w:rPr>
            </w:pPr>
            <w:r w:rsidRPr="00107676">
              <w:rPr>
                <w:rFonts w:ascii="Times New Roman" w:hAnsi="Times New Roman" w:cs="Times New Roman"/>
                <w:b/>
                <w:sz w:val="24"/>
                <w:szCs w:val="24"/>
              </w:rPr>
              <w:t>Forces</w:t>
            </w:r>
          </w:p>
        </w:tc>
        <w:tc>
          <w:tcPr>
            <w:tcW w:w="3827" w:type="dxa"/>
          </w:tcPr>
          <w:p w14:paraId="2B9CA3E0" w14:textId="77777777" w:rsidR="009F298E" w:rsidRPr="00107676" w:rsidRDefault="009F298E" w:rsidP="00107676">
            <w:pPr>
              <w:spacing w:line="360" w:lineRule="auto"/>
              <w:jc w:val="both"/>
              <w:rPr>
                <w:rFonts w:ascii="Times New Roman" w:hAnsi="Times New Roman" w:cs="Times New Roman"/>
                <w:b/>
                <w:sz w:val="24"/>
                <w:szCs w:val="24"/>
              </w:rPr>
            </w:pPr>
            <w:r w:rsidRPr="00107676">
              <w:rPr>
                <w:rFonts w:ascii="Times New Roman" w:hAnsi="Times New Roman" w:cs="Times New Roman"/>
                <w:b/>
                <w:sz w:val="24"/>
                <w:szCs w:val="24"/>
              </w:rPr>
              <w:t>Faiblesses</w:t>
            </w:r>
          </w:p>
        </w:tc>
        <w:tc>
          <w:tcPr>
            <w:tcW w:w="2552" w:type="dxa"/>
          </w:tcPr>
          <w:p w14:paraId="334798A0" w14:textId="77777777" w:rsidR="009F298E" w:rsidRPr="00107676" w:rsidRDefault="009F298E" w:rsidP="00107676">
            <w:pPr>
              <w:spacing w:line="360" w:lineRule="auto"/>
              <w:jc w:val="both"/>
              <w:rPr>
                <w:rFonts w:ascii="Times New Roman" w:hAnsi="Times New Roman" w:cs="Times New Roman"/>
                <w:b/>
                <w:sz w:val="24"/>
                <w:szCs w:val="24"/>
              </w:rPr>
            </w:pPr>
            <w:r w:rsidRPr="00107676">
              <w:rPr>
                <w:rFonts w:ascii="Times New Roman" w:hAnsi="Times New Roman" w:cs="Times New Roman"/>
                <w:b/>
                <w:sz w:val="24"/>
                <w:szCs w:val="24"/>
              </w:rPr>
              <w:t>Opportunités</w:t>
            </w:r>
          </w:p>
        </w:tc>
        <w:tc>
          <w:tcPr>
            <w:tcW w:w="2409" w:type="dxa"/>
          </w:tcPr>
          <w:p w14:paraId="5CB6FA34" w14:textId="77777777" w:rsidR="009F298E" w:rsidRPr="00107676" w:rsidRDefault="009F298E" w:rsidP="00107676">
            <w:pPr>
              <w:spacing w:line="360" w:lineRule="auto"/>
              <w:jc w:val="both"/>
              <w:rPr>
                <w:rFonts w:ascii="Times New Roman" w:hAnsi="Times New Roman" w:cs="Times New Roman"/>
                <w:b/>
                <w:sz w:val="24"/>
                <w:szCs w:val="24"/>
              </w:rPr>
            </w:pPr>
            <w:r w:rsidRPr="00107676">
              <w:rPr>
                <w:rFonts w:ascii="Times New Roman" w:hAnsi="Times New Roman" w:cs="Times New Roman"/>
                <w:b/>
                <w:sz w:val="24"/>
                <w:szCs w:val="24"/>
              </w:rPr>
              <w:t>Menaces</w:t>
            </w:r>
          </w:p>
        </w:tc>
      </w:tr>
      <w:tr w:rsidR="009F298E" w:rsidRPr="00107676" w14:paraId="50372261" w14:textId="77777777" w:rsidTr="00CC2861">
        <w:tc>
          <w:tcPr>
            <w:tcW w:w="2127" w:type="dxa"/>
          </w:tcPr>
          <w:p w14:paraId="6E7B44B8" w14:textId="77777777" w:rsidR="009F298E" w:rsidRPr="00107676" w:rsidRDefault="009F298E" w:rsidP="00107676">
            <w:pPr>
              <w:spacing w:line="360" w:lineRule="auto"/>
              <w:jc w:val="both"/>
              <w:rPr>
                <w:rFonts w:ascii="Times New Roman" w:hAnsi="Times New Roman" w:cs="Times New Roman"/>
              </w:rPr>
            </w:pPr>
            <w:r w:rsidRPr="00107676">
              <w:rPr>
                <w:rFonts w:ascii="Times New Roman" w:hAnsi="Times New Roman" w:cs="Times New Roman"/>
                <w:bCs/>
              </w:rPr>
              <w:t>Système d’information sanitaire de routine</w:t>
            </w:r>
          </w:p>
        </w:tc>
        <w:tc>
          <w:tcPr>
            <w:tcW w:w="4536" w:type="dxa"/>
          </w:tcPr>
          <w:p w14:paraId="0A082F5F" w14:textId="77777777" w:rsidR="009F298E" w:rsidRPr="00107676" w:rsidRDefault="009F298E" w:rsidP="00107676">
            <w:pPr>
              <w:numPr>
                <w:ilvl w:val="0"/>
                <w:numId w:val="25"/>
              </w:numPr>
              <w:spacing w:after="0" w:line="360" w:lineRule="auto"/>
              <w:jc w:val="both"/>
              <w:rPr>
                <w:rFonts w:ascii="Times New Roman" w:hAnsi="Times New Roman" w:cs="Times New Roman"/>
                <w:bCs/>
              </w:rPr>
            </w:pPr>
            <w:r w:rsidRPr="00107676">
              <w:rPr>
                <w:rFonts w:ascii="Times New Roman" w:hAnsi="Times New Roman" w:cs="Times New Roman"/>
                <w:bCs/>
              </w:rPr>
              <w:t>Existence d’une direction en charge de l’information sanitaire (DIIS)</w:t>
            </w:r>
          </w:p>
          <w:p w14:paraId="6FEAC3B8" w14:textId="77777777" w:rsidR="007F48B6" w:rsidRPr="00107676" w:rsidRDefault="007F48B6" w:rsidP="007F48B6">
            <w:pPr>
              <w:numPr>
                <w:ilvl w:val="0"/>
                <w:numId w:val="25"/>
              </w:numPr>
              <w:spacing w:after="0" w:line="360" w:lineRule="auto"/>
              <w:jc w:val="both"/>
              <w:rPr>
                <w:rFonts w:ascii="Times New Roman" w:hAnsi="Times New Roman" w:cs="Times New Roman"/>
                <w:bCs/>
              </w:rPr>
            </w:pPr>
            <w:r w:rsidRPr="00107676">
              <w:rPr>
                <w:rFonts w:ascii="Times New Roman" w:hAnsi="Times New Roman" w:cs="Times New Roman"/>
                <w:bCs/>
              </w:rPr>
              <w:t>Existence des logiciels de gestion des données sanitaires (Sigsanté/DHIS2, eSIGL, m-Supply, DVD-MT, O</w:t>
            </w:r>
            <w:r>
              <w:rPr>
                <w:rFonts w:ascii="Times New Roman" w:hAnsi="Times New Roman" w:cs="Times New Roman"/>
                <w:bCs/>
              </w:rPr>
              <w:t>penELIS</w:t>
            </w:r>
            <w:r w:rsidRPr="00107676">
              <w:rPr>
                <w:rFonts w:ascii="Times New Roman" w:hAnsi="Times New Roman" w:cs="Times New Roman"/>
                <w:bCs/>
              </w:rPr>
              <w:t>)</w:t>
            </w:r>
            <w:r>
              <w:rPr>
                <w:rFonts w:ascii="Times New Roman" w:hAnsi="Times New Roman" w:cs="Times New Roman"/>
                <w:bCs/>
              </w:rPr>
              <w:t> ;</w:t>
            </w:r>
          </w:p>
          <w:p w14:paraId="1C634B8E" w14:textId="77777777" w:rsidR="007F48B6" w:rsidRPr="00107676" w:rsidRDefault="007F48B6" w:rsidP="007F48B6">
            <w:pPr>
              <w:numPr>
                <w:ilvl w:val="0"/>
                <w:numId w:val="25"/>
              </w:numPr>
              <w:spacing w:after="0" w:line="360" w:lineRule="auto"/>
              <w:jc w:val="both"/>
              <w:rPr>
                <w:rFonts w:ascii="Times New Roman" w:hAnsi="Times New Roman" w:cs="Times New Roman"/>
                <w:bCs/>
              </w:rPr>
            </w:pPr>
            <w:r w:rsidRPr="00107676">
              <w:rPr>
                <w:rFonts w:ascii="Times New Roman" w:hAnsi="Times New Roman" w:cs="Times New Roman"/>
                <w:bCs/>
              </w:rPr>
              <w:t>Intégration des données communautaires (outil papier et Sigsanté/DHIS2)</w:t>
            </w:r>
            <w:r>
              <w:rPr>
                <w:rFonts w:ascii="Times New Roman" w:hAnsi="Times New Roman" w:cs="Times New Roman"/>
                <w:bCs/>
              </w:rPr>
              <w:t> ;</w:t>
            </w:r>
          </w:p>
          <w:p w14:paraId="285634AB" w14:textId="77777777" w:rsidR="007F48B6" w:rsidRPr="00107676" w:rsidRDefault="007F48B6" w:rsidP="007F48B6">
            <w:pPr>
              <w:numPr>
                <w:ilvl w:val="0"/>
                <w:numId w:val="25"/>
              </w:numPr>
              <w:spacing w:after="0" w:line="360" w:lineRule="auto"/>
              <w:jc w:val="both"/>
              <w:rPr>
                <w:rFonts w:ascii="Times New Roman" w:hAnsi="Times New Roman" w:cs="Times New Roman"/>
                <w:bCs/>
              </w:rPr>
            </w:pPr>
            <w:r w:rsidRPr="00107676">
              <w:rPr>
                <w:rFonts w:ascii="Times New Roman" w:hAnsi="Times New Roman" w:cs="Times New Roman"/>
                <w:bCs/>
              </w:rPr>
              <w:t>Existence des outils de collectes de données standardisés</w:t>
            </w:r>
            <w:r>
              <w:rPr>
                <w:rFonts w:ascii="Times New Roman" w:hAnsi="Times New Roman" w:cs="Times New Roman"/>
                <w:bCs/>
              </w:rPr>
              <w:t> ;</w:t>
            </w:r>
          </w:p>
          <w:p w14:paraId="0E2F52CD" w14:textId="77777777" w:rsidR="007F48B6" w:rsidRPr="00107676" w:rsidRDefault="007F48B6" w:rsidP="007F48B6">
            <w:pPr>
              <w:numPr>
                <w:ilvl w:val="0"/>
                <w:numId w:val="25"/>
              </w:numPr>
              <w:spacing w:after="0" w:line="360" w:lineRule="auto"/>
              <w:jc w:val="both"/>
              <w:rPr>
                <w:rFonts w:ascii="Times New Roman" w:hAnsi="Times New Roman" w:cs="Times New Roman"/>
                <w:bCs/>
              </w:rPr>
            </w:pPr>
            <w:r w:rsidRPr="00107676">
              <w:rPr>
                <w:rFonts w:ascii="Times New Roman" w:hAnsi="Times New Roman" w:cs="Times New Roman"/>
                <w:bCs/>
              </w:rPr>
              <w:t>Existence des manuels de procédure de gestion des données</w:t>
            </w:r>
            <w:r>
              <w:rPr>
                <w:rFonts w:ascii="Times New Roman" w:hAnsi="Times New Roman" w:cs="Times New Roman"/>
                <w:bCs/>
              </w:rPr>
              <w:t> ;</w:t>
            </w:r>
          </w:p>
          <w:p w14:paraId="48882B4F" w14:textId="77777777" w:rsidR="007F48B6" w:rsidRPr="00107676" w:rsidRDefault="007F48B6" w:rsidP="007F48B6">
            <w:pPr>
              <w:numPr>
                <w:ilvl w:val="0"/>
                <w:numId w:val="25"/>
              </w:numPr>
              <w:spacing w:after="0" w:line="360" w:lineRule="auto"/>
              <w:jc w:val="both"/>
              <w:rPr>
                <w:rFonts w:ascii="Times New Roman" w:hAnsi="Times New Roman" w:cs="Times New Roman"/>
              </w:rPr>
            </w:pPr>
            <w:r w:rsidRPr="00107676">
              <w:rPr>
                <w:rFonts w:ascii="Times New Roman" w:hAnsi="Times New Roman" w:cs="Times New Roman"/>
              </w:rPr>
              <w:t xml:space="preserve">Existence d’un service </w:t>
            </w:r>
            <w:r>
              <w:rPr>
                <w:rFonts w:ascii="Times New Roman" w:hAnsi="Times New Roman" w:cs="Times New Roman"/>
              </w:rPr>
              <w:t xml:space="preserve">de recherche, </w:t>
            </w:r>
            <w:r w:rsidRPr="00107676">
              <w:rPr>
                <w:rFonts w:ascii="Times New Roman" w:hAnsi="Times New Roman" w:cs="Times New Roman"/>
              </w:rPr>
              <w:t>de surveillance suivi et évaluation au sein du programme national de lutte contre le paludisme</w:t>
            </w:r>
            <w:r>
              <w:rPr>
                <w:rFonts w:ascii="Times New Roman" w:hAnsi="Times New Roman" w:cs="Times New Roman"/>
              </w:rPr>
              <w:t> ;</w:t>
            </w:r>
          </w:p>
          <w:p w14:paraId="2942B4B0" w14:textId="77777777" w:rsidR="009F298E" w:rsidRPr="00107676" w:rsidRDefault="009F298E" w:rsidP="00107676">
            <w:pPr>
              <w:numPr>
                <w:ilvl w:val="0"/>
                <w:numId w:val="25"/>
              </w:numPr>
              <w:spacing w:after="0" w:line="360" w:lineRule="auto"/>
              <w:jc w:val="both"/>
              <w:rPr>
                <w:rFonts w:ascii="Times New Roman" w:hAnsi="Times New Roman" w:cs="Times New Roman"/>
              </w:rPr>
            </w:pPr>
            <w:r w:rsidRPr="00107676">
              <w:rPr>
                <w:rFonts w:ascii="Times New Roman" w:hAnsi="Times New Roman" w:cs="Times New Roman"/>
                <w:bCs/>
              </w:rPr>
              <w:t xml:space="preserve">Bonne collaboration entre la DIIS, PNLP et les autres entités engagées dans la lutte contre le paludisme </w:t>
            </w:r>
          </w:p>
          <w:p w14:paraId="7F1A81AD" w14:textId="77777777" w:rsidR="009F298E" w:rsidRPr="00107676" w:rsidRDefault="009F298E" w:rsidP="00107676">
            <w:pPr>
              <w:numPr>
                <w:ilvl w:val="0"/>
                <w:numId w:val="25"/>
              </w:numPr>
              <w:spacing w:after="0" w:line="360" w:lineRule="auto"/>
              <w:jc w:val="both"/>
              <w:rPr>
                <w:rFonts w:ascii="Times New Roman" w:hAnsi="Times New Roman" w:cs="Times New Roman"/>
              </w:rPr>
            </w:pPr>
            <w:r w:rsidRPr="00107676">
              <w:rPr>
                <w:rFonts w:ascii="Times New Roman" w:hAnsi="Times New Roman" w:cs="Times New Roman"/>
              </w:rPr>
              <w:t>Existence de personnel qualifié pour la gestion des données</w:t>
            </w:r>
          </w:p>
          <w:p w14:paraId="36EDBD77" w14:textId="77777777" w:rsidR="009F298E" w:rsidRPr="00107676" w:rsidRDefault="009F298E" w:rsidP="00107676">
            <w:pPr>
              <w:numPr>
                <w:ilvl w:val="0"/>
                <w:numId w:val="25"/>
              </w:numPr>
              <w:spacing w:after="0" w:line="360" w:lineRule="auto"/>
              <w:jc w:val="both"/>
              <w:rPr>
                <w:rFonts w:ascii="Times New Roman" w:hAnsi="Times New Roman" w:cs="Times New Roman"/>
              </w:rPr>
            </w:pPr>
            <w:r w:rsidRPr="00107676">
              <w:rPr>
                <w:rFonts w:ascii="Times New Roman" w:hAnsi="Times New Roman" w:cs="Times New Roman"/>
              </w:rPr>
              <w:t>Tenue de réunions de coordination pour le suivi périodique (ECD, ERS, multisectoriel, coordination centrale</w:t>
            </w:r>
            <w:r w:rsidR="00170135" w:rsidRPr="00107676">
              <w:rPr>
                <w:rFonts w:ascii="Times New Roman" w:hAnsi="Times New Roman" w:cs="Times New Roman"/>
              </w:rPr>
              <w:t>,</w:t>
            </w:r>
            <w:r w:rsidRPr="00107676">
              <w:rPr>
                <w:rFonts w:ascii="Times New Roman" w:hAnsi="Times New Roman" w:cs="Times New Roman"/>
              </w:rPr>
              <w:t xml:space="preserve"> TASK Force)</w:t>
            </w:r>
          </w:p>
          <w:p w14:paraId="598A3C32" w14:textId="77777777" w:rsidR="009F298E" w:rsidRPr="00107676" w:rsidRDefault="009F298E" w:rsidP="00107676">
            <w:pPr>
              <w:numPr>
                <w:ilvl w:val="0"/>
                <w:numId w:val="25"/>
              </w:numPr>
              <w:spacing w:after="0" w:line="360" w:lineRule="auto"/>
              <w:jc w:val="both"/>
              <w:rPr>
                <w:rFonts w:ascii="Times New Roman" w:hAnsi="Times New Roman" w:cs="Times New Roman"/>
              </w:rPr>
            </w:pPr>
            <w:r w:rsidRPr="00107676">
              <w:rPr>
                <w:rFonts w:ascii="Times New Roman" w:hAnsi="Times New Roman" w:cs="Times New Roman"/>
              </w:rPr>
              <w:t>Utilisation des données logistiques pour la quantification</w:t>
            </w:r>
          </w:p>
          <w:p w14:paraId="27342C52" w14:textId="77777777" w:rsidR="009F298E" w:rsidRPr="00107676" w:rsidRDefault="009F298E" w:rsidP="00107676">
            <w:pPr>
              <w:numPr>
                <w:ilvl w:val="0"/>
                <w:numId w:val="25"/>
              </w:numPr>
              <w:spacing w:after="0" w:line="360" w:lineRule="auto"/>
              <w:jc w:val="both"/>
              <w:rPr>
                <w:rFonts w:ascii="Times New Roman" w:hAnsi="Times New Roman" w:cs="Times New Roman"/>
              </w:rPr>
            </w:pPr>
            <w:r w:rsidRPr="00107676">
              <w:rPr>
                <w:rFonts w:ascii="Times New Roman" w:hAnsi="Times New Roman" w:cs="Times New Roman"/>
              </w:rPr>
              <w:t>Utilisation des données de routine pour la prise de décision (mission de suivi de la distribution effective</w:t>
            </w:r>
            <w:r w:rsidR="00170135" w:rsidRPr="00107676">
              <w:rPr>
                <w:rFonts w:ascii="Times New Roman" w:hAnsi="Times New Roman" w:cs="Times New Roman"/>
              </w:rPr>
              <w:t xml:space="preserve"> des MILDA</w:t>
            </w:r>
            <w:r w:rsidRPr="00107676">
              <w:rPr>
                <w:rFonts w:ascii="Times New Roman" w:hAnsi="Times New Roman" w:cs="Times New Roman"/>
              </w:rPr>
              <w:t xml:space="preserve"> par les prestataires, plaidoyer auprès de bailleurs et partenaires, programmation d’enquêtes….)</w:t>
            </w:r>
          </w:p>
        </w:tc>
        <w:tc>
          <w:tcPr>
            <w:tcW w:w="3827" w:type="dxa"/>
          </w:tcPr>
          <w:p w14:paraId="17951DAF" w14:textId="77777777" w:rsidR="009F298E" w:rsidRPr="00107676" w:rsidRDefault="00FA7BA8" w:rsidP="00107676">
            <w:pPr>
              <w:numPr>
                <w:ilvl w:val="0"/>
                <w:numId w:val="25"/>
              </w:numPr>
              <w:spacing w:after="0" w:line="360" w:lineRule="auto"/>
              <w:jc w:val="both"/>
              <w:rPr>
                <w:rFonts w:ascii="Times New Roman" w:hAnsi="Times New Roman" w:cs="Times New Roman"/>
                <w:bCs/>
              </w:rPr>
            </w:pPr>
            <w:r w:rsidRPr="00107676">
              <w:rPr>
                <w:rFonts w:ascii="Times New Roman" w:hAnsi="Times New Roman" w:cs="Times New Roman"/>
                <w:bCs/>
              </w:rPr>
              <w:t>Sigsanté/</w:t>
            </w:r>
            <w:r w:rsidR="009F298E" w:rsidRPr="00107676">
              <w:rPr>
                <w:rFonts w:ascii="Times New Roman" w:hAnsi="Times New Roman" w:cs="Times New Roman"/>
                <w:bCs/>
              </w:rPr>
              <w:t>DHIS2 inaccessible à certains moments</w:t>
            </w:r>
          </w:p>
          <w:p w14:paraId="4EA07886" w14:textId="77777777" w:rsidR="00FF6928" w:rsidRPr="00107676" w:rsidRDefault="00FF6928" w:rsidP="00107676">
            <w:pPr>
              <w:numPr>
                <w:ilvl w:val="0"/>
                <w:numId w:val="25"/>
              </w:numPr>
              <w:spacing w:after="0" w:line="360" w:lineRule="auto"/>
              <w:jc w:val="both"/>
              <w:rPr>
                <w:rFonts w:ascii="Times New Roman" w:hAnsi="Times New Roman" w:cs="Times New Roman"/>
                <w:bCs/>
              </w:rPr>
            </w:pPr>
            <w:r w:rsidRPr="00107676">
              <w:rPr>
                <w:rFonts w:ascii="Times New Roman" w:hAnsi="Times New Roman" w:cs="Times New Roman"/>
                <w:bCs/>
              </w:rPr>
              <w:t>Module DQR non paramétré dans Sigsanté/DHIS2</w:t>
            </w:r>
          </w:p>
          <w:p w14:paraId="7D3C7E20" w14:textId="77777777" w:rsidR="00A3507A" w:rsidRPr="00107676" w:rsidRDefault="00A3507A" w:rsidP="00107676">
            <w:pPr>
              <w:numPr>
                <w:ilvl w:val="0"/>
                <w:numId w:val="25"/>
              </w:numPr>
              <w:spacing w:after="0" w:line="360" w:lineRule="auto"/>
              <w:jc w:val="both"/>
              <w:rPr>
                <w:rFonts w:ascii="Times New Roman" w:hAnsi="Times New Roman" w:cs="Times New Roman"/>
                <w:bCs/>
              </w:rPr>
            </w:pPr>
            <w:r w:rsidRPr="00107676">
              <w:rPr>
                <w:rFonts w:ascii="Times New Roman" w:hAnsi="Times New Roman" w:cs="Times New Roman"/>
                <w:bCs/>
              </w:rPr>
              <w:t xml:space="preserve">Non exhaustivité des données </w:t>
            </w:r>
            <w:r w:rsidR="00FA7BA8" w:rsidRPr="00107676">
              <w:rPr>
                <w:rFonts w:ascii="Times New Roman" w:hAnsi="Times New Roman" w:cs="Times New Roman"/>
                <w:bCs/>
              </w:rPr>
              <w:t>sanitaires (secteur privé, EPN, Force de défense et de sécurité</w:t>
            </w:r>
            <w:r w:rsidR="0060658B" w:rsidRPr="00107676">
              <w:rPr>
                <w:rFonts w:ascii="Times New Roman" w:hAnsi="Times New Roman" w:cs="Times New Roman"/>
                <w:bCs/>
              </w:rPr>
              <w:t xml:space="preserve"> et communautaire</w:t>
            </w:r>
            <w:r w:rsidR="00FA7BA8" w:rsidRPr="00107676">
              <w:rPr>
                <w:rFonts w:ascii="Times New Roman" w:hAnsi="Times New Roman" w:cs="Times New Roman"/>
                <w:bCs/>
              </w:rPr>
              <w:t>)</w:t>
            </w:r>
          </w:p>
          <w:p w14:paraId="14BF7C7A" w14:textId="77777777" w:rsidR="009F298E" w:rsidRPr="00107676" w:rsidRDefault="0060658B" w:rsidP="00107676">
            <w:pPr>
              <w:numPr>
                <w:ilvl w:val="0"/>
                <w:numId w:val="25"/>
              </w:numPr>
              <w:spacing w:after="0" w:line="360" w:lineRule="auto"/>
              <w:jc w:val="both"/>
              <w:rPr>
                <w:rFonts w:ascii="Times New Roman" w:hAnsi="Times New Roman" w:cs="Times New Roman"/>
                <w:bCs/>
              </w:rPr>
            </w:pPr>
            <w:r w:rsidRPr="00107676">
              <w:rPr>
                <w:rFonts w:ascii="Times New Roman" w:hAnsi="Times New Roman" w:cs="Times New Roman"/>
                <w:bCs/>
              </w:rPr>
              <w:t>Absence d’outils de collecte de données</w:t>
            </w:r>
            <w:r w:rsidR="009F298E" w:rsidRPr="00107676">
              <w:rPr>
                <w:rFonts w:ascii="Times New Roman" w:hAnsi="Times New Roman" w:cs="Times New Roman"/>
                <w:bCs/>
              </w:rPr>
              <w:t xml:space="preserve"> </w:t>
            </w:r>
            <w:r w:rsidRPr="00107676">
              <w:rPr>
                <w:rFonts w:ascii="Times New Roman" w:hAnsi="Times New Roman" w:cs="Times New Roman"/>
                <w:bCs/>
              </w:rPr>
              <w:t>standardisés pour les laboratoires</w:t>
            </w:r>
          </w:p>
          <w:p w14:paraId="111708B3" w14:textId="77777777" w:rsidR="009F298E" w:rsidRPr="00107676" w:rsidRDefault="0060658B" w:rsidP="00107676">
            <w:pPr>
              <w:numPr>
                <w:ilvl w:val="0"/>
                <w:numId w:val="25"/>
              </w:numPr>
              <w:spacing w:after="0" w:line="360" w:lineRule="auto"/>
              <w:jc w:val="both"/>
              <w:rPr>
                <w:rFonts w:ascii="Times New Roman" w:hAnsi="Times New Roman" w:cs="Times New Roman"/>
                <w:bCs/>
              </w:rPr>
            </w:pPr>
            <w:r w:rsidRPr="00107676">
              <w:rPr>
                <w:rFonts w:ascii="Times New Roman" w:hAnsi="Times New Roman" w:cs="Times New Roman"/>
                <w:bCs/>
              </w:rPr>
              <w:t xml:space="preserve">Faible promptitude dans la saisie </w:t>
            </w:r>
            <w:r w:rsidR="009F298E" w:rsidRPr="00107676">
              <w:rPr>
                <w:rFonts w:ascii="Times New Roman" w:hAnsi="Times New Roman" w:cs="Times New Roman"/>
                <w:bCs/>
              </w:rPr>
              <w:t xml:space="preserve">des </w:t>
            </w:r>
            <w:r w:rsidRPr="00107676">
              <w:rPr>
                <w:rFonts w:ascii="Times New Roman" w:hAnsi="Times New Roman" w:cs="Times New Roman"/>
                <w:bCs/>
              </w:rPr>
              <w:t>données dans Sigsanté/DHIS2</w:t>
            </w:r>
          </w:p>
          <w:p w14:paraId="7D57D051" w14:textId="77777777" w:rsidR="00AA18AA" w:rsidRPr="00107676" w:rsidRDefault="00AA18AA" w:rsidP="00AA18AA">
            <w:pPr>
              <w:numPr>
                <w:ilvl w:val="0"/>
                <w:numId w:val="25"/>
              </w:numPr>
              <w:spacing w:after="0" w:line="360" w:lineRule="auto"/>
              <w:jc w:val="both"/>
              <w:rPr>
                <w:rFonts w:ascii="Times New Roman" w:hAnsi="Times New Roman" w:cs="Times New Roman"/>
                <w:bCs/>
              </w:rPr>
            </w:pPr>
            <w:r w:rsidRPr="00107676">
              <w:rPr>
                <w:rFonts w:ascii="Times New Roman" w:hAnsi="Times New Roman" w:cs="Times New Roman"/>
                <w:bCs/>
              </w:rPr>
              <w:t>Faible</w:t>
            </w:r>
            <w:r>
              <w:rPr>
                <w:rFonts w:ascii="Times New Roman" w:hAnsi="Times New Roman" w:cs="Times New Roman"/>
                <w:bCs/>
              </w:rPr>
              <w:t>sse dans l’</w:t>
            </w:r>
            <w:r w:rsidRPr="00107676">
              <w:rPr>
                <w:rFonts w:ascii="Times New Roman" w:hAnsi="Times New Roman" w:cs="Times New Roman"/>
                <w:bCs/>
              </w:rPr>
              <w:t xml:space="preserve">exactitude des données </w:t>
            </w:r>
            <w:r>
              <w:rPr>
                <w:rFonts w:ascii="Times New Roman" w:hAnsi="Times New Roman" w:cs="Times New Roman"/>
                <w:bCs/>
              </w:rPr>
              <w:t>provenant</w:t>
            </w:r>
            <w:r w:rsidRPr="00107676">
              <w:rPr>
                <w:rFonts w:ascii="Times New Roman" w:hAnsi="Times New Roman" w:cs="Times New Roman"/>
                <w:bCs/>
              </w:rPr>
              <w:t xml:space="preserve"> des ESPC (PRISM 2018)</w:t>
            </w:r>
            <w:r>
              <w:rPr>
                <w:rFonts w:ascii="Times New Roman" w:hAnsi="Times New Roman" w:cs="Times New Roman"/>
                <w:bCs/>
              </w:rPr>
              <w:t> ;</w:t>
            </w:r>
          </w:p>
          <w:p w14:paraId="2CDFBE0B" w14:textId="77777777" w:rsidR="00AA18AA" w:rsidRPr="00107676" w:rsidRDefault="00AA18AA" w:rsidP="00AA18AA">
            <w:pPr>
              <w:numPr>
                <w:ilvl w:val="0"/>
                <w:numId w:val="25"/>
              </w:numPr>
              <w:spacing w:after="0" w:line="360" w:lineRule="auto"/>
              <w:jc w:val="both"/>
              <w:rPr>
                <w:rFonts w:ascii="Times New Roman" w:hAnsi="Times New Roman" w:cs="Times New Roman"/>
                <w:bCs/>
              </w:rPr>
            </w:pPr>
            <w:r w:rsidRPr="00107676">
              <w:rPr>
                <w:rFonts w:ascii="Times New Roman" w:hAnsi="Times New Roman" w:cs="Times New Roman"/>
                <w:bCs/>
              </w:rPr>
              <w:t>Faible archivage des outils de collecte</w:t>
            </w:r>
            <w:r>
              <w:rPr>
                <w:rFonts w:ascii="Times New Roman" w:hAnsi="Times New Roman" w:cs="Times New Roman"/>
                <w:bCs/>
              </w:rPr>
              <w:t xml:space="preserve"> de données ;</w:t>
            </w:r>
          </w:p>
          <w:p w14:paraId="4E6F8504" w14:textId="77777777" w:rsidR="009F298E" w:rsidRPr="00107676" w:rsidRDefault="009F298E" w:rsidP="00107676">
            <w:pPr>
              <w:numPr>
                <w:ilvl w:val="0"/>
                <w:numId w:val="25"/>
              </w:numPr>
              <w:spacing w:after="0" w:line="360" w:lineRule="auto"/>
              <w:jc w:val="both"/>
              <w:rPr>
                <w:rFonts w:ascii="Times New Roman" w:hAnsi="Times New Roman" w:cs="Times New Roman"/>
                <w:bCs/>
              </w:rPr>
            </w:pPr>
            <w:r w:rsidRPr="00107676">
              <w:rPr>
                <w:rFonts w:ascii="Times New Roman" w:hAnsi="Times New Roman" w:cs="Times New Roman"/>
                <w:bCs/>
              </w:rPr>
              <w:t>Insuffisance dans le suivi des données sur la consommation des antipaludiques et ILP</w:t>
            </w:r>
          </w:p>
          <w:p w14:paraId="274ED8AD" w14:textId="77777777" w:rsidR="009F298E" w:rsidRPr="00107676" w:rsidRDefault="009F298E" w:rsidP="00107676">
            <w:pPr>
              <w:numPr>
                <w:ilvl w:val="0"/>
                <w:numId w:val="25"/>
              </w:numPr>
              <w:spacing w:after="0" w:line="360" w:lineRule="auto"/>
              <w:jc w:val="both"/>
              <w:rPr>
                <w:rFonts w:ascii="Times New Roman" w:hAnsi="Times New Roman" w:cs="Times New Roman"/>
                <w:bCs/>
              </w:rPr>
            </w:pPr>
            <w:r w:rsidRPr="00107676">
              <w:rPr>
                <w:rFonts w:ascii="Times New Roman" w:hAnsi="Times New Roman" w:cs="Times New Roman"/>
                <w:bCs/>
              </w:rPr>
              <w:t>Insuffisance dans la transmission des rapports de supervision des districts et régions sanitaires vers le niveau central</w:t>
            </w:r>
          </w:p>
          <w:p w14:paraId="16DB1FBE" w14:textId="77777777" w:rsidR="009F298E" w:rsidRPr="00107676" w:rsidRDefault="009F298E" w:rsidP="00107676">
            <w:pPr>
              <w:numPr>
                <w:ilvl w:val="0"/>
                <w:numId w:val="25"/>
              </w:numPr>
              <w:spacing w:after="0" w:line="360" w:lineRule="auto"/>
              <w:jc w:val="both"/>
              <w:rPr>
                <w:rFonts w:ascii="Times New Roman" w:hAnsi="Times New Roman" w:cs="Times New Roman"/>
                <w:bCs/>
              </w:rPr>
            </w:pPr>
            <w:r w:rsidRPr="00107676">
              <w:rPr>
                <w:rFonts w:ascii="Times New Roman" w:hAnsi="Times New Roman" w:cs="Times New Roman"/>
                <w:bCs/>
              </w:rPr>
              <w:t>Insuffisance de l’utilisation des données pour la prise de décision au niveau décentralisé</w:t>
            </w:r>
          </w:p>
          <w:p w14:paraId="6F5D8D05" w14:textId="77777777" w:rsidR="006F26CF" w:rsidRPr="00107676" w:rsidRDefault="009F298E" w:rsidP="00107676">
            <w:pPr>
              <w:numPr>
                <w:ilvl w:val="0"/>
                <w:numId w:val="25"/>
              </w:numPr>
              <w:spacing w:after="0" w:line="360" w:lineRule="auto"/>
              <w:jc w:val="both"/>
              <w:rPr>
                <w:rFonts w:ascii="Times New Roman" w:hAnsi="Times New Roman" w:cs="Times New Roman"/>
                <w:bCs/>
              </w:rPr>
            </w:pPr>
            <w:r w:rsidRPr="00107676">
              <w:rPr>
                <w:rFonts w:ascii="Times New Roman" w:hAnsi="Times New Roman" w:cs="Times New Roman"/>
                <w:bCs/>
              </w:rPr>
              <w:t>Insuffisance dans l</w:t>
            </w:r>
            <w:r w:rsidR="0005288F" w:rsidRPr="00107676">
              <w:rPr>
                <w:rFonts w:ascii="Times New Roman" w:hAnsi="Times New Roman" w:cs="Times New Roman"/>
                <w:bCs/>
              </w:rPr>
              <w:t>a retro information</w:t>
            </w:r>
            <w:r w:rsidRPr="00107676">
              <w:rPr>
                <w:rFonts w:ascii="Times New Roman" w:hAnsi="Times New Roman" w:cs="Times New Roman"/>
                <w:bCs/>
              </w:rPr>
              <w:t xml:space="preserve"> du niveau </w:t>
            </w:r>
            <w:r w:rsidR="0005288F" w:rsidRPr="00107676">
              <w:rPr>
                <w:rFonts w:ascii="Times New Roman" w:hAnsi="Times New Roman" w:cs="Times New Roman"/>
                <w:bCs/>
              </w:rPr>
              <w:t>district</w:t>
            </w:r>
            <w:r w:rsidRPr="00107676">
              <w:rPr>
                <w:rFonts w:ascii="Times New Roman" w:hAnsi="Times New Roman" w:cs="Times New Roman"/>
                <w:bCs/>
              </w:rPr>
              <w:t xml:space="preserve"> vers les </w:t>
            </w:r>
            <w:r w:rsidR="0005288F" w:rsidRPr="00107676">
              <w:rPr>
                <w:rFonts w:ascii="Times New Roman" w:hAnsi="Times New Roman" w:cs="Times New Roman"/>
                <w:bCs/>
              </w:rPr>
              <w:t>établissements sanitaires</w:t>
            </w:r>
          </w:p>
          <w:p w14:paraId="72F7E037" w14:textId="77777777" w:rsidR="009F298E" w:rsidRPr="00107676" w:rsidRDefault="006F26CF" w:rsidP="00107676">
            <w:pPr>
              <w:numPr>
                <w:ilvl w:val="0"/>
                <w:numId w:val="25"/>
              </w:numPr>
              <w:spacing w:after="0" w:line="360" w:lineRule="auto"/>
              <w:jc w:val="both"/>
              <w:rPr>
                <w:rFonts w:ascii="Times New Roman" w:hAnsi="Times New Roman" w:cs="Times New Roman"/>
                <w:bCs/>
              </w:rPr>
            </w:pPr>
            <w:r w:rsidRPr="00107676">
              <w:rPr>
                <w:rFonts w:ascii="Times New Roman" w:hAnsi="Times New Roman" w:cs="Times New Roman"/>
                <w:bCs/>
              </w:rPr>
              <w:t>Insuffisance de ressources humaines dédiées à la gestion des données au niveau établissement sanitaire</w:t>
            </w:r>
            <w:r w:rsidR="009F298E" w:rsidRPr="00107676">
              <w:rPr>
                <w:rFonts w:ascii="Times New Roman" w:hAnsi="Times New Roman" w:cs="Times New Roman"/>
                <w:bCs/>
              </w:rPr>
              <w:t xml:space="preserve"> </w:t>
            </w:r>
          </w:p>
          <w:p w14:paraId="2A61914C" w14:textId="77777777" w:rsidR="005F2E21" w:rsidRPr="00107676" w:rsidRDefault="005F2E21" w:rsidP="00107676">
            <w:pPr>
              <w:numPr>
                <w:ilvl w:val="0"/>
                <w:numId w:val="25"/>
              </w:numPr>
              <w:spacing w:after="0" w:line="360" w:lineRule="auto"/>
              <w:jc w:val="both"/>
              <w:rPr>
                <w:rFonts w:ascii="Times New Roman" w:hAnsi="Times New Roman" w:cs="Times New Roman"/>
                <w:bCs/>
              </w:rPr>
            </w:pPr>
            <w:r w:rsidRPr="00107676">
              <w:rPr>
                <w:rFonts w:ascii="Times New Roman" w:hAnsi="Times New Roman" w:cs="Times New Roman"/>
                <w:sz w:val="24"/>
                <w:szCs w:val="24"/>
              </w:rPr>
              <w:t>Absence d’une plateforme regroupant toutes les données liées au paludisme</w:t>
            </w:r>
          </w:p>
          <w:p w14:paraId="7C0FD910" w14:textId="77777777" w:rsidR="009F298E" w:rsidRPr="00107676" w:rsidRDefault="009F298E" w:rsidP="00107676">
            <w:pPr>
              <w:spacing w:line="360" w:lineRule="auto"/>
              <w:ind w:left="360"/>
              <w:jc w:val="both"/>
              <w:rPr>
                <w:rFonts w:ascii="Times New Roman" w:hAnsi="Times New Roman" w:cs="Times New Roman"/>
                <w:bCs/>
              </w:rPr>
            </w:pPr>
          </w:p>
        </w:tc>
        <w:tc>
          <w:tcPr>
            <w:tcW w:w="2552" w:type="dxa"/>
          </w:tcPr>
          <w:p w14:paraId="07072D75" w14:textId="77777777" w:rsidR="009F298E" w:rsidRPr="00107676" w:rsidRDefault="009F298E" w:rsidP="00107676">
            <w:pPr>
              <w:numPr>
                <w:ilvl w:val="0"/>
                <w:numId w:val="25"/>
              </w:numPr>
              <w:spacing w:after="0" w:line="360" w:lineRule="auto"/>
              <w:jc w:val="both"/>
              <w:rPr>
                <w:rFonts w:ascii="Times New Roman" w:hAnsi="Times New Roman" w:cs="Times New Roman"/>
                <w:bCs/>
              </w:rPr>
            </w:pPr>
            <w:r w:rsidRPr="00107676">
              <w:rPr>
                <w:rFonts w:ascii="Times New Roman" w:hAnsi="Times New Roman" w:cs="Times New Roman"/>
                <w:bCs/>
              </w:rPr>
              <w:t>Existence des partenaires techniques et financiers qui soutiennent le SISR</w:t>
            </w:r>
          </w:p>
          <w:p w14:paraId="5D5F283F" w14:textId="77777777" w:rsidR="00AA18AA" w:rsidRPr="00107676" w:rsidRDefault="00AA18AA" w:rsidP="00AA18AA">
            <w:pPr>
              <w:numPr>
                <w:ilvl w:val="0"/>
                <w:numId w:val="25"/>
              </w:numPr>
              <w:spacing w:after="0" w:line="360" w:lineRule="auto"/>
              <w:jc w:val="both"/>
              <w:rPr>
                <w:rFonts w:ascii="Times New Roman" w:hAnsi="Times New Roman" w:cs="Times New Roman"/>
                <w:bCs/>
              </w:rPr>
            </w:pPr>
            <w:r w:rsidRPr="00107676">
              <w:rPr>
                <w:rFonts w:ascii="Times New Roman" w:hAnsi="Times New Roman" w:cs="Times New Roman"/>
                <w:bCs/>
              </w:rPr>
              <w:t>Création du corps de métiers</w:t>
            </w:r>
            <w:r>
              <w:rPr>
                <w:rFonts w:ascii="Times New Roman" w:hAnsi="Times New Roman" w:cs="Times New Roman"/>
                <w:bCs/>
              </w:rPr>
              <w:t xml:space="preserve"> de</w:t>
            </w:r>
            <w:r w:rsidRPr="00107676">
              <w:rPr>
                <w:rFonts w:ascii="Times New Roman" w:hAnsi="Times New Roman" w:cs="Times New Roman"/>
                <w:bCs/>
              </w:rPr>
              <w:t xml:space="preserve"> gestionnaire de données </w:t>
            </w:r>
            <w:r>
              <w:rPr>
                <w:rFonts w:ascii="Times New Roman" w:hAnsi="Times New Roman" w:cs="Times New Roman"/>
                <w:bCs/>
              </w:rPr>
              <w:t>à</w:t>
            </w:r>
            <w:r w:rsidRPr="00107676">
              <w:rPr>
                <w:rFonts w:ascii="Times New Roman" w:hAnsi="Times New Roman" w:cs="Times New Roman"/>
                <w:bCs/>
              </w:rPr>
              <w:t xml:space="preserve"> la fonction publique</w:t>
            </w:r>
            <w:r>
              <w:rPr>
                <w:rFonts w:ascii="Times New Roman" w:hAnsi="Times New Roman" w:cs="Times New Roman"/>
                <w:bCs/>
              </w:rPr>
              <w:t>.</w:t>
            </w:r>
          </w:p>
          <w:p w14:paraId="396791AF" w14:textId="0C152827" w:rsidR="006F26CF" w:rsidRPr="00107676" w:rsidRDefault="006F26CF" w:rsidP="00107676">
            <w:pPr>
              <w:numPr>
                <w:ilvl w:val="0"/>
                <w:numId w:val="25"/>
              </w:numPr>
              <w:spacing w:after="0" w:line="360" w:lineRule="auto"/>
              <w:jc w:val="both"/>
              <w:rPr>
                <w:rFonts w:ascii="Times New Roman" w:hAnsi="Times New Roman" w:cs="Times New Roman"/>
                <w:bCs/>
              </w:rPr>
            </w:pPr>
          </w:p>
          <w:p w14:paraId="554CB88B" w14:textId="77777777" w:rsidR="009F298E" w:rsidRPr="00107676" w:rsidRDefault="009F298E" w:rsidP="00107676">
            <w:pPr>
              <w:spacing w:line="360" w:lineRule="auto"/>
              <w:jc w:val="both"/>
              <w:rPr>
                <w:rFonts w:ascii="Times New Roman" w:hAnsi="Times New Roman" w:cs="Times New Roman"/>
                <w:bCs/>
              </w:rPr>
            </w:pPr>
          </w:p>
        </w:tc>
        <w:tc>
          <w:tcPr>
            <w:tcW w:w="2409" w:type="dxa"/>
          </w:tcPr>
          <w:p w14:paraId="7B50A1C1" w14:textId="77777777" w:rsidR="009F298E" w:rsidRPr="00107676" w:rsidRDefault="009F298E" w:rsidP="00107676">
            <w:pPr>
              <w:numPr>
                <w:ilvl w:val="0"/>
                <w:numId w:val="25"/>
              </w:numPr>
              <w:spacing w:after="0" w:line="360" w:lineRule="auto"/>
              <w:jc w:val="both"/>
              <w:rPr>
                <w:rFonts w:ascii="Times New Roman" w:hAnsi="Times New Roman" w:cs="Times New Roman"/>
                <w:bCs/>
              </w:rPr>
            </w:pPr>
            <w:r w:rsidRPr="00107676">
              <w:rPr>
                <w:rFonts w:ascii="Times New Roman" w:hAnsi="Times New Roman" w:cs="Times New Roman"/>
                <w:bCs/>
              </w:rPr>
              <w:t>Instabilité socio politique,</w:t>
            </w:r>
          </w:p>
          <w:p w14:paraId="5F5A7394" w14:textId="77777777" w:rsidR="009F298E" w:rsidRPr="00107676" w:rsidRDefault="009F298E" w:rsidP="00107676">
            <w:pPr>
              <w:numPr>
                <w:ilvl w:val="0"/>
                <w:numId w:val="25"/>
              </w:numPr>
              <w:spacing w:after="0" w:line="360" w:lineRule="auto"/>
              <w:jc w:val="both"/>
              <w:rPr>
                <w:rFonts w:ascii="Times New Roman" w:hAnsi="Times New Roman" w:cs="Times New Roman"/>
                <w:bCs/>
              </w:rPr>
            </w:pPr>
            <w:r w:rsidRPr="00107676">
              <w:rPr>
                <w:rFonts w:ascii="Times New Roman" w:hAnsi="Times New Roman" w:cs="Times New Roman"/>
                <w:bCs/>
              </w:rPr>
              <w:t>Catastrophes naturelles</w:t>
            </w:r>
          </w:p>
          <w:p w14:paraId="2C10E862" w14:textId="77777777" w:rsidR="009F298E" w:rsidRPr="00107676" w:rsidRDefault="009F298E" w:rsidP="00107676">
            <w:pPr>
              <w:numPr>
                <w:ilvl w:val="0"/>
                <w:numId w:val="25"/>
              </w:numPr>
              <w:spacing w:after="0" w:line="360" w:lineRule="auto"/>
              <w:jc w:val="both"/>
              <w:rPr>
                <w:rFonts w:ascii="Times New Roman" w:hAnsi="Times New Roman" w:cs="Times New Roman"/>
                <w:bCs/>
              </w:rPr>
            </w:pPr>
            <w:r w:rsidRPr="00107676">
              <w:rPr>
                <w:rFonts w:ascii="Times New Roman" w:hAnsi="Times New Roman" w:cs="Times New Roman"/>
                <w:bCs/>
              </w:rPr>
              <w:t>Réduction des financements</w:t>
            </w:r>
          </w:p>
          <w:p w14:paraId="1FAFB57F" w14:textId="77777777" w:rsidR="009F298E" w:rsidRPr="00107676" w:rsidRDefault="009F298E" w:rsidP="00107676">
            <w:pPr>
              <w:numPr>
                <w:ilvl w:val="0"/>
                <w:numId w:val="25"/>
              </w:numPr>
              <w:spacing w:after="0" w:line="360" w:lineRule="auto"/>
              <w:jc w:val="both"/>
              <w:rPr>
                <w:rFonts w:ascii="Times New Roman" w:hAnsi="Times New Roman" w:cs="Times New Roman"/>
                <w:bCs/>
              </w:rPr>
            </w:pPr>
            <w:r w:rsidRPr="00107676">
              <w:rPr>
                <w:rFonts w:ascii="Times New Roman" w:hAnsi="Times New Roman" w:cs="Times New Roman"/>
                <w:bCs/>
              </w:rPr>
              <w:t>Inaccessibilité géographique de certaines zones ;</w:t>
            </w:r>
          </w:p>
          <w:p w14:paraId="32D27DF6" w14:textId="77777777" w:rsidR="009F298E" w:rsidRPr="00107676" w:rsidRDefault="009F298E" w:rsidP="00107676">
            <w:pPr>
              <w:spacing w:line="360" w:lineRule="auto"/>
              <w:jc w:val="both"/>
              <w:rPr>
                <w:rFonts w:ascii="Times New Roman" w:hAnsi="Times New Roman" w:cs="Times New Roman"/>
                <w:bCs/>
              </w:rPr>
            </w:pPr>
            <w:r w:rsidRPr="00107676">
              <w:rPr>
                <w:rFonts w:ascii="Times New Roman" w:hAnsi="Times New Roman" w:cs="Times New Roman"/>
                <w:bCs/>
              </w:rPr>
              <w:t> </w:t>
            </w:r>
          </w:p>
        </w:tc>
      </w:tr>
      <w:tr w:rsidR="009F298E" w:rsidRPr="00107676" w14:paraId="4F706ED6" w14:textId="77777777" w:rsidTr="00CC2861">
        <w:trPr>
          <w:trHeight w:val="4108"/>
        </w:trPr>
        <w:tc>
          <w:tcPr>
            <w:tcW w:w="2127" w:type="dxa"/>
          </w:tcPr>
          <w:p w14:paraId="6E2EBF2C" w14:textId="77777777" w:rsidR="009F298E" w:rsidRPr="00107676" w:rsidRDefault="00902D72" w:rsidP="00107676">
            <w:pPr>
              <w:spacing w:line="360" w:lineRule="auto"/>
              <w:jc w:val="both"/>
              <w:rPr>
                <w:rFonts w:ascii="Times New Roman" w:hAnsi="Times New Roman" w:cs="Times New Roman"/>
              </w:rPr>
            </w:pPr>
            <w:r w:rsidRPr="00107676">
              <w:rPr>
                <w:rFonts w:ascii="Times New Roman" w:hAnsi="Times New Roman" w:cs="Times New Roman"/>
                <w:bCs/>
              </w:rPr>
              <w:t>Information non routinière</w:t>
            </w:r>
          </w:p>
        </w:tc>
        <w:tc>
          <w:tcPr>
            <w:tcW w:w="4536" w:type="dxa"/>
          </w:tcPr>
          <w:p w14:paraId="5FBE5AAA" w14:textId="77777777" w:rsidR="00902D72" w:rsidRPr="00107676" w:rsidRDefault="00902D72" w:rsidP="00107676">
            <w:pPr>
              <w:numPr>
                <w:ilvl w:val="0"/>
                <w:numId w:val="25"/>
              </w:numPr>
              <w:spacing w:after="0" w:line="360" w:lineRule="auto"/>
              <w:jc w:val="both"/>
              <w:rPr>
                <w:rFonts w:ascii="Times New Roman" w:hAnsi="Times New Roman" w:cs="Times New Roman"/>
                <w:bCs/>
              </w:rPr>
            </w:pPr>
            <w:r w:rsidRPr="00107676">
              <w:rPr>
                <w:rFonts w:ascii="Times New Roman" w:hAnsi="Times New Roman" w:cs="Times New Roman"/>
                <w:bCs/>
              </w:rPr>
              <w:t xml:space="preserve">Existence d’un groupe scientifique d’appui </w:t>
            </w:r>
          </w:p>
          <w:p w14:paraId="24A91269" w14:textId="77777777" w:rsidR="00902D72" w:rsidRPr="00107676" w:rsidRDefault="00902D72" w:rsidP="00107676">
            <w:pPr>
              <w:numPr>
                <w:ilvl w:val="0"/>
                <w:numId w:val="25"/>
              </w:numPr>
              <w:spacing w:after="0" w:line="360" w:lineRule="auto"/>
              <w:jc w:val="both"/>
              <w:rPr>
                <w:rFonts w:ascii="Times New Roman" w:hAnsi="Times New Roman" w:cs="Times New Roman"/>
                <w:bCs/>
              </w:rPr>
            </w:pPr>
            <w:r w:rsidRPr="00107676">
              <w:rPr>
                <w:rFonts w:ascii="Times New Roman" w:hAnsi="Times New Roman" w:cs="Times New Roman"/>
                <w:bCs/>
              </w:rPr>
              <w:t>Existence d’institutions nationales de recherche en matière de paludisme</w:t>
            </w:r>
          </w:p>
          <w:p w14:paraId="3ADBA24F" w14:textId="77777777" w:rsidR="009F298E" w:rsidRPr="00107676" w:rsidRDefault="009F298E" w:rsidP="00107676">
            <w:pPr>
              <w:numPr>
                <w:ilvl w:val="0"/>
                <w:numId w:val="25"/>
              </w:numPr>
              <w:spacing w:after="0" w:line="360" w:lineRule="auto"/>
              <w:jc w:val="both"/>
              <w:rPr>
                <w:rFonts w:ascii="Times New Roman" w:hAnsi="Times New Roman" w:cs="Times New Roman"/>
                <w:bCs/>
              </w:rPr>
            </w:pPr>
            <w:r w:rsidRPr="00107676">
              <w:rPr>
                <w:rFonts w:ascii="Times New Roman" w:hAnsi="Times New Roman" w:cs="Times New Roman"/>
                <w:bCs/>
              </w:rPr>
              <w:t xml:space="preserve">Plusieurs enquêtes planifiées dans le PSN 2016-2020 ont été conduites telles que l’évaluation de la transmission vectorielle, l’étude sur la résistance aux insecticides </w:t>
            </w:r>
          </w:p>
          <w:p w14:paraId="16EE7244" w14:textId="77777777" w:rsidR="009F298E" w:rsidRPr="00107676" w:rsidRDefault="009F298E" w:rsidP="00107676">
            <w:pPr>
              <w:numPr>
                <w:ilvl w:val="0"/>
                <w:numId w:val="25"/>
              </w:numPr>
              <w:spacing w:after="0" w:line="360" w:lineRule="auto"/>
              <w:jc w:val="both"/>
              <w:rPr>
                <w:rFonts w:ascii="Times New Roman" w:hAnsi="Times New Roman" w:cs="Times New Roman"/>
                <w:bCs/>
              </w:rPr>
            </w:pPr>
            <w:r w:rsidRPr="00107676">
              <w:rPr>
                <w:rFonts w:ascii="Times New Roman" w:hAnsi="Times New Roman" w:cs="Times New Roman"/>
                <w:bCs/>
              </w:rPr>
              <w:t>Utilisation des données d’enquête pour la prise de décision (planification stratégique, réorientation)</w:t>
            </w:r>
          </w:p>
        </w:tc>
        <w:tc>
          <w:tcPr>
            <w:tcW w:w="3827" w:type="dxa"/>
          </w:tcPr>
          <w:p w14:paraId="54A24BB5" w14:textId="77777777" w:rsidR="009F298E" w:rsidRPr="00107676" w:rsidRDefault="009F298E" w:rsidP="00107676">
            <w:pPr>
              <w:numPr>
                <w:ilvl w:val="0"/>
                <w:numId w:val="25"/>
              </w:numPr>
              <w:spacing w:after="0" w:line="360" w:lineRule="auto"/>
              <w:jc w:val="both"/>
              <w:rPr>
                <w:rFonts w:ascii="Times New Roman" w:hAnsi="Times New Roman" w:cs="Times New Roman"/>
                <w:bCs/>
              </w:rPr>
            </w:pPr>
            <w:r w:rsidRPr="00107676">
              <w:rPr>
                <w:rFonts w:ascii="Times New Roman" w:hAnsi="Times New Roman" w:cs="Times New Roman"/>
                <w:bCs/>
              </w:rPr>
              <w:t>Insuffisance de diffusion des résultats d’enquête au niveau décentralisé</w:t>
            </w:r>
          </w:p>
          <w:p w14:paraId="713F30A6" w14:textId="77777777" w:rsidR="00F27FEC" w:rsidRPr="00107676" w:rsidRDefault="00902D72" w:rsidP="00107676">
            <w:pPr>
              <w:numPr>
                <w:ilvl w:val="0"/>
                <w:numId w:val="25"/>
              </w:numPr>
              <w:spacing w:after="0" w:line="360" w:lineRule="auto"/>
              <w:jc w:val="both"/>
              <w:rPr>
                <w:rFonts w:ascii="Times New Roman" w:hAnsi="Times New Roman" w:cs="Times New Roman"/>
                <w:bCs/>
              </w:rPr>
            </w:pPr>
            <w:r w:rsidRPr="00107676">
              <w:rPr>
                <w:rFonts w:ascii="Times New Roman" w:hAnsi="Times New Roman" w:cs="Times New Roman"/>
                <w:bCs/>
              </w:rPr>
              <w:t xml:space="preserve">Inexistence d’une banque de données </w:t>
            </w:r>
            <w:r w:rsidR="006B4FC2" w:rsidRPr="00107676">
              <w:rPr>
                <w:rFonts w:ascii="Times New Roman" w:hAnsi="Times New Roman" w:cs="Times New Roman"/>
                <w:bCs/>
              </w:rPr>
              <w:t>pour les données d’enquête</w:t>
            </w:r>
            <w:r w:rsidR="00F27FEC" w:rsidRPr="00107676">
              <w:rPr>
                <w:rFonts w:ascii="Times New Roman" w:hAnsi="Times New Roman" w:cs="Times New Roman"/>
                <w:bCs/>
              </w:rPr>
              <w:t>s et études</w:t>
            </w:r>
          </w:p>
          <w:p w14:paraId="203A3E9A" w14:textId="0FB4449C" w:rsidR="00902D72" w:rsidRPr="00107676" w:rsidRDefault="006B4FC2" w:rsidP="00107676">
            <w:pPr>
              <w:spacing w:after="0" w:line="360" w:lineRule="auto"/>
              <w:ind w:left="360"/>
              <w:jc w:val="both"/>
              <w:rPr>
                <w:rFonts w:ascii="Times New Roman" w:hAnsi="Times New Roman" w:cs="Times New Roman"/>
                <w:bCs/>
              </w:rPr>
            </w:pPr>
            <w:r w:rsidRPr="00107676">
              <w:rPr>
                <w:rFonts w:ascii="Times New Roman" w:hAnsi="Times New Roman" w:cs="Times New Roman"/>
                <w:bCs/>
              </w:rPr>
              <w:t>(</w:t>
            </w:r>
            <w:r w:rsidR="005514CD" w:rsidRPr="00107676">
              <w:rPr>
                <w:rFonts w:ascii="Times New Roman" w:hAnsi="Times New Roman" w:cs="Times New Roman"/>
                <w:bCs/>
              </w:rPr>
              <w:t>Répertoire</w:t>
            </w:r>
            <w:r w:rsidRPr="00107676">
              <w:rPr>
                <w:rFonts w:ascii="Times New Roman" w:hAnsi="Times New Roman" w:cs="Times New Roman"/>
                <w:bCs/>
              </w:rPr>
              <w:t xml:space="preserve"> des enquêtes</w:t>
            </w:r>
            <w:r w:rsidR="00F27FEC" w:rsidRPr="00107676">
              <w:rPr>
                <w:rFonts w:ascii="Times New Roman" w:hAnsi="Times New Roman" w:cs="Times New Roman"/>
                <w:bCs/>
              </w:rPr>
              <w:t xml:space="preserve"> et des études</w:t>
            </w:r>
            <w:r w:rsidRPr="00107676">
              <w:rPr>
                <w:rFonts w:ascii="Times New Roman" w:hAnsi="Times New Roman" w:cs="Times New Roman"/>
                <w:bCs/>
              </w:rPr>
              <w:t>)</w:t>
            </w:r>
          </w:p>
          <w:p w14:paraId="75805BCE" w14:textId="77777777" w:rsidR="009F298E" w:rsidRPr="00107676" w:rsidRDefault="009F298E" w:rsidP="00107676">
            <w:pPr>
              <w:spacing w:line="360" w:lineRule="auto"/>
              <w:ind w:left="360"/>
              <w:jc w:val="both"/>
              <w:rPr>
                <w:rFonts w:ascii="Times New Roman" w:hAnsi="Times New Roman" w:cs="Times New Roman"/>
                <w:bCs/>
              </w:rPr>
            </w:pPr>
          </w:p>
        </w:tc>
        <w:tc>
          <w:tcPr>
            <w:tcW w:w="2552" w:type="dxa"/>
          </w:tcPr>
          <w:p w14:paraId="584EE113" w14:textId="77777777" w:rsidR="009F298E" w:rsidRPr="00107676" w:rsidRDefault="009F298E" w:rsidP="00107676">
            <w:pPr>
              <w:numPr>
                <w:ilvl w:val="0"/>
                <w:numId w:val="25"/>
              </w:numPr>
              <w:spacing w:after="0" w:line="360" w:lineRule="auto"/>
              <w:jc w:val="both"/>
              <w:rPr>
                <w:rFonts w:ascii="Times New Roman" w:hAnsi="Times New Roman" w:cs="Times New Roman"/>
                <w:bCs/>
              </w:rPr>
            </w:pPr>
            <w:r w:rsidRPr="00107676">
              <w:rPr>
                <w:rFonts w:ascii="Times New Roman" w:hAnsi="Times New Roman" w:cs="Times New Roman"/>
                <w:bCs/>
              </w:rPr>
              <w:t>Existence des partenaires techniques et financiers</w:t>
            </w:r>
          </w:p>
          <w:p w14:paraId="651D7DD3" w14:textId="77777777" w:rsidR="009F298E" w:rsidRPr="00107676" w:rsidRDefault="009F298E" w:rsidP="00107676">
            <w:pPr>
              <w:numPr>
                <w:ilvl w:val="0"/>
                <w:numId w:val="25"/>
              </w:numPr>
              <w:spacing w:after="0" w:line="360" w:lineRule="auto"/>
              <w:jc w:val="both"/>
              <w:rPr>
                <w:rFonts w:ascii="Times New Roman" w:hAnsi="Times New Roman" w:cs="Times New Roman"/>
                <w:bCs/>
              </w:rPr>
            </w:pPr>
            <w:r w:rsidRPr="00107676">
              <w:rPr>
                <w:rFonts w:ascii="Times New Roman" w:hAnsi="Times New Roman" w:cs="Times New Roman"/>
                <w:bCs/>
              </w:rPr>
              <w:t>Existence du groupe scientifique d’appui</w:t>
            </w:r>
          </w:p>
          <w:p w14:paraId="37710562" w14:textId="77777777" w:rsidR="009F298E" w:rsidRPr="00107676" w:rsidRDefault="009F298E" w:rsidP="00107676">
            <w:pPr>
              <w:numPr>
                <w:ilvl w:val="0"/>
                <w:numId w:val="25"/>
              </w:numPr>
              <w:spacing w:after="0" w:line="360" w:lineRule="auto"/>
              <w:jc w:val="both"/>
              <w:rPr>
                <w:rFonts w:ascii="Times New Roman" w:hAnsi="Times New Roman" w:cs="Times New Roman"/>
                <w:bCs/>
              </w:rPr>
            </w:pPr>
            <w:r w:rsidRPr="00107676">
              <w:rPr>
                <w:rFonts w:ascii="Times New Roman" w:hAnsi="Times New Roman" w:cs="Times New Roman"/>
                <w:bCs/>
              </w:rPr>
              <w:t>Volonté politique</w:t>
            </w:r>
          </w:p>
          <w:p w14:paraId="05E85281" w14:textId="77777777" w:rsidR="006B4FC2" w:rsidRPr="00107676" w:rsidRDefault="006B4FC2" w:rsidP="00107676">
            <w:pPr>
              <w:spacing w:after="0" w:line="360" w:lineRule="auto"/>
              <w:ind w:left="360"/>
              <w:jc w:val="both"/>
              <w:rPr>
                <w:rFonts w:ascii="Times New Roman" w:hAnsi="Times New Roman" w:cs="Times New Roman"/>
                <w:bCs/>
              </w:rPr>
            </w:pPr>
          </w:p>
          <w:p w14:paraId="3CB1C06F" w14:textId="77777777" w:rsidR="009F298E" w:rsidRPr="00107676" w:rsidRDefault="009F298E" w:rsidP="00107676">
            <w:pPr>
              <w:spacing w:line="360" w:lineRule="auto"/>
              <w:ind w:left="360"/>
              <w:jc w:val="both"/>
              <w:rPr>
                <w:rFonts w:ascii="Times New Roman" w:hAnsi="Times New Roman" w:cs="Times New Roman"/>
                <w:bCs/>
              </w:rPr>
            </w:pPr>
          </w:p>
        </w:tc>
        <w:tc>
          <w:tcPr>
            <w:tcW w:w="2409" w:type="dxa"/>
          </w:tcPr>
          <w:p w14:paraId="0A302431" w14:textId="77777777" w:rsidR="009F298E" w:rsidRPr="00107676" w:rsidRDefault="009F298E" w:rsidP="00107676">
            <w:pPr>
              <w:pStyle w:val="Paragraphedeliste"/>
              <w:numPr>
                <w:ilvl w:val="0"/>
                <w:numId w:val="26"/>
              </w:numPr>
              <w:spacing w:line="360" w:lineRule="auto"/>
              <w:jc w:val="both"/>
              <w:rPr>
                <w:rFonts w:ascii="Times New Roman" w:hAnsi="Times New Roman" w:cs="Times New Roman"/>
                <w:bCs/>
              </w:rPr>
            </w:pPr>
            <w:r w:rsidRPr="00107676">
              <w:rPr>
                <w:rFonts w:ascii="Times New Roman" w:hAnsi="Times New Roman" w:cs="Times New Roman"/>
                <w:bCs/>
              </w:rPr>
              <w:t>Instabilité socio-politique</w:t>
            </w:r>
            <w:r w:rsidR="006B4FC2" w:rsidRPr="00107676">
              <w:rPr>
                <w:rFonts w:ascii="Times New Roman" w:hAnsi="Times New Roman" w:cs="Times New Roman"/>
                <w:bCs/>
              </w:rPr>
              <w:t xml:space="preserve"> </w:t>
            </w:r>
            <w:r w:rsidRPr="00107676">
              <w:rPr>
                <w:rFonts w:ascii="Times New Roman" w:hAnsi="Times New Roman" w:cs="Times New Roman"/>
                <w:bCs/>
              </w:rPr>
              <w:t>;</w:t>
            </w:r>
          </w:p>
          <w:p w14:paraId="73E91250" w14:textId="77777777" w:rsidR="009F298E" w:rsidRPr="00107676" w:rsidRDefault="009F298E" w:rsidP="00107676">
            <w:pPr>
              <w:pStyle w:val="Paragraphedeliste"/>
              <w:numPr>
                <w:ilvl w:val="0"/>
                <w:numId w:val="26"/>
              </w:numPr>
              <w:spacing w:line="360" w:lineRule="auto"/>
              <w:jc w:val="both"/>
              <w:rPr>
                <w:rFonts w:ascii="Times New Roman" w:hAnsi="Times New Roman" w:cs="Times New Roman"/>
                <w:bCs/>
              </w:rPr>
            </w:pPr>
            <w:r w:rsidRPr="00107676">
              <w:rPr>
                <w:rFonts w:ascii="Times New Roman" w:hAnsi="Times New Roman" w:cs="Times New Roman"/>
                <w:bCs/>
              </w:rPr>
              <w:t>Arrêt d’appui des partenaires.</w:t>
            </w:r>
          </w:p>
        </w:tc>
      </w:tr>
    </w:tbl>
    <w:p w14:paraId="2758F79D" w14:textId="77777777" w:rsidR="009F298E" w:rsidRPr="00107676" w:rsidRDefault="009F298E" w:rsidP="00107676">
      <w:pPr>
        <w:spacing w:line="360" w:lineRule="auto"/>
        <w:ind w:firstLine="708"/>
        <w:jc w:val="both"/>
        <w:rPr>
          <w:rFonts w:ascii="Times New Roman" w:hAnsi="Times New Roman" w:cs="Times New Roman"/>
          <w:sz w:val="24"/>
          <w:szCs w:val="24"/>
        </w:rPr>
      </w:pPr>
    </w:p>
    <w:p w14:paraId="1B1FFCC8" w14:textId="77777777" w:rsidR="00EC30EE" w:rsidRPr="00107676" w:rsidRDefault="00EC30EE" w:rsidP="00107676">
      <w:pPr>
        <w:spacing w:line="360" w:lineRule="auto"/>
        <w:ind w:firstLine="708"/>
        <w:jc w:val="both"/>
        <w:rPr>
          <w:rFonts w:ascii="Times New Roman" w:hAnsi="Times New Roman" w:cs="Times New Roman"/>
          <w:sz w:val="24"/>
          <w:szCs w:val="24"/>
        </w:rPr>
        <w:sectPr w:rsidR="00EC30EE" w:rsidRPr="00107676" w:rsidSect="009F298E">
          <w:pgSz w:w="16838" w:h="11906" w:orient="landscape"/>
          <w:pgMar w:top="1417" w:right="1417" w:bottom="1417" w:left="1417" w:header="708" w:footer="708" w:gutter="0"/>
          <w:cols w:space="708"/>
          <w:titlePg/>
          <w:docGrid w:linePitch="360"/>
        </w:sectPr>
      </w:pPr>
    </w:p>
    <w:p w14:paraId="6AB6CEC3" w14:textId="77777777" w:rsidR="005E7543" w:rsidRPr="00107676" w:rsidRDefault="005E7543" w:rsidP="005E7543">
      <w:pPr>
        <w:spacing w:line="276" w:lineRule="auto"/>
        <w:jc w:val="both"/>
        <w:rPr>
          <w:rFonts w:ascii="Times New Roman" w:hAnsi="Times New Roman" w:cs="Times New Roman"/>
          <w:sz w:val="24"/>
          <w:szCs w:val="24"/>
        </w:rPr>
      </w:pPr>
      <w:r w:rsidRPr="00107676">
        <w:rPr>
          <w:rFonts w:ascii="Times New Roman" w:hAnsi="Times New Roman" w:cs="Times New Roman"/>
          <w:sz w:val="24"/>
          <w:szCs w:val="24"/>
        </w:rPr>
        <w:t xml:space="preserve">Le MSHP a développé des outils papiers et électroniques pour le rapportage régulier des données à tous les niveaux de la pyramide sanitaire. Le </w:t>
      </w:r>
      <w:r w:rsidRPr="00107676">
        <w:rPr>
          <w:rFonts w:ascii="Times New Roman" w:hAnsi="Times New Roman" w:cs="Times New Roman"/>
          <w:bCs/>
        </w:rPr>
        <w:t>Sigsanté/</w:t>
      </w:r>
      <w:r w:rsidRPr="00107676">
        <w:rPr>
          <w:rFonts w:ascii="Times New Roman" w:hAnsi="Times New Roman" w:cs="Times New Roman"/>
          <w:sz w:val="24"/>
          <w:szCs w:val="24"/>
        </w:rPr>
        <w:t>DHIS 2 est le logiciel national   pour la gestion des données sanitaires de routine qui est déployée dans toutes les régions</w:t>
      </w:r>
      <w:r w:rsidRPr="008729B1">
        <w:rPr>
          <w:rFonts w:ascii="Times New Roman" w:hAnsi="Times New Roman" w:cs="Times New Roman"/>
          <w:sz w:val="24"/>
          <w:szCs w:val="24"/>
        </w:rPr>
        <w:t xml:space="preserve"> </w:t>
      </w:r>
      <w:r w:rsidRPr="00107676">
        <w:rPr>
          <w:rFonts w:ascii="Times New Roman" w:hAnsi="Times New Roman" w:cs="Times New Roman"/>
          <w:sz w:val="24"/>
          <w:szCs w:val="24"/>
        </w:rPr>
        <w:t xml:space="preserve">sanitaires, </w:t>
      </w:r>
      <w:r>
        <w:rPr>
          <w:rFonts w:ascii="Times New Roman" w:hAnsi="Times New Roman" w:cs="Times New Roman"/>
          <w:sz w:val="24"/>
          <w:szCs w:val="24"/>
        </w:rPr>
        <w:t xml:space="preserve">les </w:t>
      </w:r>
      <w:r w:rsidRPr="00107676">
        <w:rPr>
          <w:rFonts w:ascii="Times New Roman" w:hAnsi="Times New Roman" w:cs="Times New Roman"/>
          <w:sz w:val="24"/>
          <w:szCs w:val="24"/>
        </w:rPr>
        <w:t xml:space="preserve">districts sanitaires, </w:t>
      </w:r>
      <w:r>
        <w:rPr>
          <w:rFonts w:ascii="Times New Roman" w:hAnsi="Times New Roman" w:cs="Times New Roman"/>
          <w:sz w:val="24"/>
          <w:szCs w:val="24"/>
        </w:rPr>
        <w:t xml:space="preserve">les </w:t>
      </w:r>
      <w:r w:rsidRPr="00107676">
        <w:rPr>
          <w:rFonts w:ascii="Times New Roman" w:hAnsi="Times New Roman" w:cs="Times New Roman"/>
          <w:sz w:val="24"/>
          <w:szCs w:val="24"/>
        </w:rPr>
        <w:t xml:space="preserve">hôpitaux de références et les Centres Anti Tuberculeux (CAT). Les données communautaires ont été intégrées dans </w:t>
      </w:r>
      <w:r w:rsidRPr="00107676">
        <w:rPr>
          <w:rFonts w:ascii="Times New Roman" w:hAnsi="Times New Roman" w:cs="Times New Roman"/>
          <w:bCs/>
        </w:rPr>
        <w:t>Sigsanté/</w:t>
      </w:r>
      <w:r w:rsidRPr="00107676">
        <w:rPr>
          <w:rFonts w:ascii="Times New Roman" w:hAnsi="Times New Roman" w:cs="Times New Roman"/>
          <w:sz w:val="24"/>
          <w:szCs w:val="24"/>
        </w:rPr>
        <w:t xml:space="preserve">DHIS 2 en 2019. Les données liées à la vaccination sont gérées par le logiciel DVD-MT. Une phase pilote pour la gestion des données de vaccination à partir de </w:t>
      </w:r>
      <w:r w:rsidRPr="00107676">
        <w:rPr>
          <w:rFonts w:ascii="Times New Roman" w:hAnsi="Times New Roman" w:cs="Times New Roman"/>
          <w:bCs/>
        </w:rPr>
        <w:t>Sigsanté/</w:t>
      </w:r>
      <w:r w:rsidRPr="00107676">
        <w:rPr>
          <w:rFonts w:ascii="Times New Roman" w:hAnsi="Times New Roman" w:cs="Times New Roman"/>
          <w:sz w:val="24"/>
          <w:szCs w:val="24"/>
        </w:rPr>
        <w:t>DHIS 2 a été lancée en 2019 dans deux régions sanitaires.  Le</w:t>
      </w:r>
      <w:r>
        <w:rPr>
          <w:rFonts w:ascii="Times New Roman" w:hAnsi="Times New Roman" w:cs="Times New Roman"/>
          <w:sz w:val="24"/>
          <w:szCs w:val="24"/>
        </w:rPr>
        <w:t xml:space="preserve"> </w:t>
      </w:r>
      <w:r w:rsidRPr="00107676">
        <w:rPr>
          <w:rFonts w:ascii="Times New Roman" w:hAnsi="Times New Roman" w:cs="Times New Roman"/>
          <w:sz w:val="24"/>
          <w:szCs w:val="24"/>
        </w:rPr>
        <w:t xml:space="preserve">eSIGL est le logiciel de gestion des données logistiques, utilisé par les clients directs de la Nouvelle PSP.  Quant à </w:t>
      </w:r>
      <w:r w:rsidRPr="00EE2787">
        <w:rPr>
          <w:rFonts w:ascii="Times New Roman" w:hAnsi="Times New Roman" w:cs="Times New Roman"/>
          <w:sz w:val="24"/>
          <w:szCs w:val="24"/>
        </w:rPr>
        <w:t>OpenELIS, c’est</w:t>
      </w:r>
      <w:r w:rsidRPr="00107676">
        <w:rPr>
          <w:rFonts w:ascii="Times New Roman" w:hAnsi="Times New Roman" w:cs="Times New Roman"/>
          <w:sz w:val="24"/>
          <w:szCs w:val="24"/>
        </w:rPr>
        <w:t xml:space="preserve"> un outil de gestion pour les données de laboratoire.</w:t>
      </w:r>
    </w:p>
    <w:p w14:paraId="353147B8" w14:textId="29C97030" w:rsidR="009F298E" w:rsidRPr="00107676" w:rsidRDefault="00A3507A" w:rsidP="00BB179C">
      <w:pPr>
        <w:spacing w:line="276" w:lineRule="auto"/>
        <w:jc w:val="both"/>
        <w:rPr>
          <w:rFonts w:ascii="Times New Roman" w:hAnsi="Times New Roman" w:cs="Times New Roman"/>
          <w:sz w:val="24"/>
          <w:szCs w:val="24"/>
        </w:rPr>
      </w:pPr>
      <w:r w:rsidRPr="00107676">
        <w:rPr>
          <w:rFonts w:ascii="Times New Roman" w:hAnsi="Times New Roman" w:cs="Times New Roman"/>
          <w:sz w:val="24"/>
          <w:szCs w:val="24"/>
        </w:rPr>
        <w:t>.</w:t>
      </w:r>
    </w:p>
    <w:p w14:paraId="3E992720" w14:textId="77777777" w:rsidR="001A629B" w:rsidRPr="00107676" w:rsidRDefault="00D75396" w:rsidP="00BB179C">
      <w:pPr>
        <w:pStyle w:val="Paragraphedeliste"/>
        <w:numPr>
          <w:ilvl w:val="0"/>
          <w:numId w:val="5"/>
        </w:numPr>
        <w:spacing w:line="276" w:lineRule="auto"/>
        <w:jc w:val="both"/>
        <w:rPr>
          <w:rFonts w:ascii="Times New Roman" w:hAnsi="Times New Roman" w:cs="Times New Roman"/>
          <w:sz w:val="24"/>
          <w:szCs w:val="24"/>
        </w:rPr>
      </w:pPr>
      <w:r w:rsidRPr="00107676">
        <w:rPr>
          <w:rFonts w:ascii="Times New Roman" w:hAnsi="Times New Roman" w:cs="Times New Roman"/>
          <w:sz w:val="24"/>
          <w:szCs w:val="24"/>
        </w:rPr>
        <w:t xml:space="preserve">Infrastructures, Equipements, Médicaments, Vaccins et autres intrants </w:t>
      </w:r>
    </w:p>
    <w:p w14:paraId="147EC2D4" w14:textId="77777777" w:rsidR="001A629B" w:rsidRPr="00107676" w:rsidRDefault="00D75396" w:rsidP="00BB179C">
      <w:pPr>
        <w:spacing w:line="276" w:lineRule="auto"/>
        <w:jc w:val="both"/>
        <w:rPr>
          <w:rFonts w:ascii="Times New Roman" w:hAnsi="Times New Roman" w:cs="Times New Roman"/>
          <w:b/>
          <w:sz w:val="24"/>
          <w:szCs w:val="24"/>
        </w:rPr>
      </w:pPr>
      <w:r w:rsidRPr="00107676">
        <w:rPr>
          <w:rFonts w:ascii="Times New Roman" w:hAnsi="Times New Roman" w:cs="Times New Roman"/>
          <w:b/>
          <w:sz w:val="24"/>
          <w:szCs w:val="24"/>
        </w:rPr>
        <w:t xml:space="preserve">Infrastructures et équipements </w:t>
      </w:r>
    </w:p>
    <w:p w14:paraId="5E050E70" w14:textId="77777777" w:rsidR="001A629B" w:rsidRPr="00107676" w:rsidRDefault="00D75396" w:rsidP="00BB179C">
      <w:pPr>
        <w:spacing w:line="276" w:lineRule="auto"/>
        <w:jc w:val="both"/>
        <w:rPr>
          <w:rFonts w:ascii="Times New Roman" w:hAnsi="Times New Roman" w:cs="Times New Roman"/>
          <w:sz w:val="24"/>
          <w:szCs w:val="24"/>
        </w:rPr>
      </w:pPr>
      <w:r w:rsidRPr="00107676">
        <w:rPr>
          <w:rFonts w:ascii="Times New Roman" w:hAnsi="Times New Roman" w:cs="Times New Roman"/>
          <w:sz w:val="24"/>
          <w:szCs w:val="24"/>
        </w:rPr>
        <w:t>Des efforts de réhabilitation, de construction de nouveaux établissements et d’équipement des structures d’offre de soins ont permis ces dernières années d'accroitre l’accessibilité et la qualité de service de santé.</w:t>
      </w:r>
    </w:p>
    <w:p w14:paraId="0307CD36" w14:textId="77777777" w:rsidR="001A629B" w:rsidRPr="00107676" w:rsidRDefault="00D75396" w:rsidP="00BB179C">
      <w:pPr>
        <w:spacing w:line="276" w:lineRule="auto"/>
        <w:jc w:val="both"/>
        <w:rPr>
          <w:rFonts w:ascii="Times New Roman" w:hAnsi="Times New Roman" w:cs="Times New Roman"/>
          <w:sz w:val="24"/>
          <w:szCs w:val="24"/>
        </w:rPr>
      </w:pPr>
      <w:r w:rsidRPr="00107676">
        <w:rPr>
          <w:rFonts w:ascii="Times New Roman" w:hAnsi="Times New Roman" w:cs="Times New Roman"/>
          <w:sz w:val="24"/>
          <w:szCs w:val="24"/>
        </w:rPr>
        <w:t xml:space="preserve">Le nombre total de blocs opératoires existant dans les hôpitaux publics est de 99, dont 81sont fonctionnels, soit 81, 8%. </w:t>
      </w:r>
    </w:p>
    <w:p w14:paraId="1E7AEA5F" w14:textId="77777777" w:rsidR="000D61E3" w:rsidRPr="00107676" w:rsidRDefault="000D61E3" w:rsidP="000D61E3">
      <w:pPr>
        <w:spacing w:line="276" w:lineRule="auto"/>
        <w:jc w:val="both"/>
        <w:rPr>
          <w:rFonts w:ascii="Times New Roman" w:hAnsi="Times New Roman" w:cs="Times New Roman"/>
          <w:sz w:val="24"/>
          <w:szCs w:val="24"/>
        </w:rPr>
      </w:pPr>
      <w:r w:rsidRPr="00107676">
        <w:rPr>
          <w:rFonts w:ascii="Times New Roman" w:hAnsi="Times New Roman" w:cs="Times New Roman"/>
          <w:sz w:val="24"/>
          <w:szCs w:val="24"/>
        </w:rPr>
        <w:t xml:space="preserve">En </w:t>
      </w:r>
      <w:r>
        <w:rPr>
          <w:rFonts w:ascii="Times New Roman" w:hAnsi="Times New Roman" w:cs="Times New Roman"/>
          <w:sz w:val="24"/>
          <w:szCs w:val="24"/>
        </w:rPr>
        <w:t>C</w:t>
      </w:r>
      <w:r w:rsidRPr="00107676">
        <w:rPr>
          <w:rFonts w:ascii="Times New Roman" w:hAnsi="Times New Roman" w:cs="Times New Roman"/>
          <w:sz w:val="24"/>
          <w:szCs w:val="24"/>
        </w:rPr>
        <w:t>ôte d’</w:t>
      </w:r>
      <w:r>
        <w:rPr>
          <w:rFonts w:ascii="Times New Roman" w:hAnsi="Times New Roman" w:cs="Times New Roman"/>
          <w:sz w:val="24"/>
          <w:szCs w:val="24"/>
        </w:rPr>
        <w:t>I</w:t>
      </w:r>
      <w:r w:rsidRPr="00107676">
        <w:rPr>
          <w:rFonts w:ascii="Times New Roman" w:hAnsi="Times New Roman" w:cs="Times New Roman"/>
          <w:sz w:val="24"/>
          <w:szCs w:val="24"/>
        </w:rPr>
        <w:t xml:space="preserve">voire, le nombre de laboratoires d’analyses biomédicales existant dans les établissements sanitaires publics du premier et deuxième niveau est passé de 231 en 2017 à 253 en 2018, dont 8 non fonctionnels, soit une hausse de 22 laboratoires (9,52%) </w:t>
      </w:r>
      <w:r>
        <w:rPr>
          <w:rFonts w:ascii="Times New Roman" w:hAnsi="Times New Roman" w:cs="Times New Roman"/>
          <w:sz w:val="24"/>
          <w:szCs w:val="24"/>
        </w:rPr>
        <w:t xml:space="preserve">selon le </w:t>
      </w:r>
      <w:r w:rsidRPr="00107676">
        <w:rPr>
          <w:rFonts w:ascii="Times New Roman" w:hAnsi="Times New Roman" w:cs="Times New Roman"/>
          <w:sz w:val="24"/>
          <w:szCs w:val="24"/>
        </w:rPr>
        <w:t>RASS 2018.</w:t>
      </w:r>
    </w:p>
    <w:p w14:paraId="6C7E1247" w14:textId="77777777" w:rsidR="000D61E3" w:rsidRPr="00107676" w:rsidRDefault="000D61E3" w:rsidP="000D61E3">
      <w:pPr>
        <w:spacing w:line="276" w:lineRule="auto"/>
        <w:jc w:val="both"/>
        <w:rPr>
          <w:rFonts w:ascii="Times New Roman" w:hAnsi="Times New Roman" w:cs="Times New Roman"/>
          <w:sz w:val="24"/>
          <w:szCs w:val="24"/>
        </w:rPr>
      </w:pPr>
      <w:r w:rsidRPr="00107676">
        <w:rPr>
          <w:rFonts w:ascii="Times New Roman" w:hAnsi="Times New Roman" w:cs="Times New Roman"/>
          <w:sz w:val="24"/>
          <w:szCs w:val="24"/>
        </w:rPr>
        <w:t xml:space="preserve">La proportion de la population ivoirienne vivant à moins de 5 Km d’un centre de santé est passée de 66,9% en 2017 à 69,0% en 2018. </w:t>
      </w:r>
    </w:p>
    <w:p w14:paraId="3B9030D8" w14:textId="77777777" w:rsidR="000D61E3" w:rsidRPr="00107676" w:rsidRDefault="000D61E3" w:rsidP="000D61E3">
      <w:pPr>
        <w:spacing w:line="276" w:lineRule="auto"/>
        <w:jc w:val="both"/>
        <w:rPr>
          <w:rFonts w:ascii="Times New Roman" w:hAnsi="Times New Roman" w:cs="Times New Roman"/>
          <w:sz w:val="24"/>
          <w:szCs w:val="24"/>
        </w:rPr>
      </w:pPr>
      <w:r w:rsidRPr="00107676">
        <w:rPr>
          <w:rFonts w:ascii="Times New Roman" w:hAnsi="Times New Roman" w:cs="Times New Roman"/>
          <w:sz w:val="24"/>
          <w:szCs w:val="24"/>
        </w:rPr>
        <w:t>Les régions sanitaires présentant les plus faibles proportions de population vivant à moins de 5</w:t>
      </w:r>
      <w:r>
        <w:rPr>
          <w:rFonts w:ascii="Times New Roman" w:hAnsi="Times New Roman" w:cs="Times New Roman"/>
          <w:sz w:val="24"/>
          <w:szCs w:val="24"/>
        </w:rPr>
        <w:t xml:space="preserve"> </w:t>
      </w:r>
      <w:r w:rsidRPr="00107676">
        <w:rPr>
          <w:rFonts w:ascii="Times New Roman" w:hAnsi="Times New Roman" w:cs="Times New Roman"/>
          <w:sz w:val="24"/>
          <w:szCs w:val="24"/>
        </w:rPr>
        <w:t>Km d’un centre de santé public sont : Gbôklé-Nawa-San Pedro (38%), Kabadougou-Bafing-Folon (49%) et Haut-Sassandra (51%). La Côte d’</w:t>
      </w:r>
      <w:r>
        <w:rPr>
          <w:rFonts w:ascii="Times New Roman" w:hAnsi="Times New Roman" w:cs="Times New Roman"/>
          <w:sz w:val="24"/>
          <w:szCs w:val="24"/>
        </w:rPr>
        <w:t>I</w:t>
      </w:r>
      <w:r w:rsidRPr="00107676">
        <w:rPr>
          <w:rFonts w:ascii="Times New Roman" w:hAnsi="Times New Roman" w:cs="Times New Roman"/>
          <w:sz w:val="24"/>
          <w:szCs w:val="24"/>
        </w:rPr>
        <w:t xml:space="preserve">voire compte 2 479 ESPC en 2018 contre 2 252 en 2017, soit une hausse de 227 ESPC (10,08%). Malgré cela, le ratio national de 1 ESPC </w:t>
      </w:r>
      <w:r>
        <w:rPr>
          <w:rFonts w:ascii="Times New Roman" w:hAnsi="Times New Roman" w:cs="Times New Roman"/>
          <w:sz w:val="24"/>
          <w:szCs w:val="24"/>
        </w:rPr>
        <w:t xml:space="preserve">par habitant (1 ESPC </w:t>
      </w:r>
      <w:r w:rsidRPr="00107676">
        <w:rPr>
          <w:rFonts w:ascii="Times New Roman" w:hAnsi="Times New Roman" w:cs="Times New Roman"/>
          <w:sz w:val="24"/>
          <w:szCs w:val="24"/>
        </w:rPr>
        <w:t>pour 10 164 habitants</w:t>
      </w:r>
      <w:r>
        <w:rPr>
          <w:rFonts w:ascii="Times New Roman" w:hAnsi="Times New Roman" w:cs="Times New Roman"/>
          <w:sz w:val="24"/>
          <w:szCs w:val="24"/>
        </w:rPr>
        <w:t>)</w:t>
      </w:r>
      <w:r w:rsidRPr="00107676">
        <w:rPr>
          <w:rFonts w:ascii="Times New Roman" w:hAnsi="Times New Roman" w:cs="Times New Roman"/>
          <w:sz w:val="24"/>
          <w:szCs w:val="24"/>
        </w:rPr>
        <w:t xml:space="preserve"> reste toujours en deçà de la norme OMS de 1 ESPC pour 10 000 habitants.</w:t>
      </w:r>
    </w:p>
    <w:p w14:paraId="5A1AF00D" w14:textId="77777777" w:rsidR="001A629B" w:rsidRPr="00107676" w:rsidRDefault="00D75396" w:rsidP="00BB179C">
      <w:pPr>
        <w:spacing w:line="276" w:lineRule="auto"/>
        <w:jc w:val="both"/>
        <w:rPr>
          <w:rFonts w:ascii="Times New Roman" w:hAnsi="Times New Roman" w:cs="Times New Roman"/>
          <w:b/>
          <w:sz w:val="24"/>
          <w:szCs w:val="24"/>
        </w:rPr>
      </w:pPr>
      <w:r w:rsidRPr="00107676">
        <w:rPr>
          <w:rFonts w:ascii="Times New Roman" w:hAnsi="Times New Roman" w:cs="Times New Roman"/>
          <w:b/>
          <w:sz w:val="24"/>
          <w:szCs w:val="24"/>
        </w:rPr>
        <w:t xml:space="preserve">Médicaments, et produits de santé  </w:t>
      </w:r>
    </w:p>
    <w:p w14:paraId="56780C98" w14:textId="77777777" w:rsidR="001A629B" w:rsidRPr="00107676" w:rsidRDefault="00D75396" w:rsidP="00BB179C">
      <w:pPr>
        <w:spacing w:line="276" w:lineRule="auto"/>
        <w:jc w:val="both"/>
        <w:rPr>
          <w:rFonts w:ascii="Times New Roman" w:hAnsi="Times New Roman" w:cs="Times New Roman"/>
          <w:sz w:val="24"/>
          <w:szCs w:val="24"/>
        </w:rPr>
      </w:pPr>
      <w:r w:rsidRPr="00107676">
        <w:rPr>
          <w:rFonts w:ascii="Times New Roman" w:hAnsi="Times New Roman" w:cs="Times New Roman"/>
          <w:sz w:val="24"/>
          <w:szCs w:val="24"/>
        </w:rPr>
        <w:t>En matière de Médicaments, vaccins et autres intrants stratégiques, l’Autorité Ivoirienne de Réglementation Pharmaceutique (AIRP) est l’autorité nationale qui a pour mission de contribuer à la mise en œuvre de la politique pharmaceutique nationale, de contrôler le secteur pharmaceutique et de veiller au respect des lois et règlements dans les domaines relevant de sa compétence.</w:t>
      </w:r>
    </w:p>
    <w:p w14:paraId="5688164F" w14:textId="1ED0A3DC" w:rsidR="001A629B" w:rsidRPr="00107676" w:rsidRDefault="00117DFE" w:rsidP="00BB179C">
      <w:pPr>
        <w:spacing w:line="276" w:lineRule="auto"/>
        <w:jc w:val="both"/>
        <w:rPr>
          <w:rFonts w:ascii="Times New Roman" w:hAnsi="Times New Roman" w:cs="Times New Roman"/>
          <w:sz w:val="24"/>
          <w:szCs w:val="24"/>
        </w:rPr>
      </w:pPr>
      <w:r w:rsidRPr="00107676">
        <w:rPr>
          <w:rFonts w:ascii="Times New Roman" w:hAnsi="Times New Roman" w:cs="Times New Roman"/>
          <w:sz w:val="24"/>
          <w:szCs w:val="24"/>
        </w:rPr>
        <w:t xml:space="preserve">Quant à la Nouvelle PSP, elle a établi en 2018 une plateforme de collaboration avec les partenaires en vue de : i) fédérer les financements et les appuis </w:t>
      </w:r>
      <w:r>
        <w:rPr>
          <w:rFonts w:ascii="Times New Roman" w:hAnsi="Times New Roman" w:cs="Times New Roman"/>
          <w:sz w:val="24"/>
          <w:szCs w:val="24"/>
        </w:rPr>
        <w:t>à</w:t>
      </w:r>
      <w:r w:rsidRPr="00107676">
        <w:rPr>
          <w:rFonts w:ascii="Times New Roman" w:hAnsi="Times New Roman" w:cs="Times New Roman"/>
          <w:sz w:val="24"/>
          <w:szCs w:val="24"/>
        </w:rPr>
        <w:t xml:space="preserve"> la Centrale d’Achat afin de régler les problèmes de doublons de financements et de combler certains gaps de financements </w:t>
      </w:r>
      <w:r w:rsidR="00D75396" w:rsidRPr="00107676">
        <w:rPr>
          <w:rFonts w:ascii="Times New Roman" w:hAnsi="Times New Roman" w:cs="Times New Roman"/>
          <w:sz w:val="24"/>
          <w:szCs w:val="24"/>
        </w:rPr>
        <w:t>; ii) envisager des solutions techniques mieux coordonnées pouvant permettre un renforcement de la centrale d’achats et un approvisionnement continu en produits de santé.</w:t>
      </w:r>
    </w:p>
    <w:p w14:paraId="3DCCAE8A" w14:textId="77777777" w:rsidR="001A629B" w:rsidRPr="00107676" w:rsidRDefault="00D75396" w:rsidP="00BB179C">
      <w:pPr>
        <w:spacing w:line="276" w:lineRule="auto"/>
        <w:jc w:val="both"/>
        <w:rPr>
          <w:rFonts w:ascii="Times New Roman" w:hAnsi="Times New Roman" w:cs="Times New Roman"/>
          <w:sz w:val="24"/>
          <w:szCs w:val="24"/>
        </w:rPr>
      </w:pPr>
      <w:r w:rsidRPr="00107676">
        <w:rPr>
          <w:rFonts w:ascii="Times New Roman" w:hAnsi="Times New Roman" w:cs="Times New Roman"/>
          <w:sz w:val="24"/>
          <w:szCs w:val="24"/>
        </w:rPr>
        <w:t>Malgré cela, au niveau périphérique, la disponibilité des intrants et médicaments</w:t>
      </w:r>
      <w:r w:rsidR="00BC70F3" w:rsidRPr="00107676">
        <w:rPr>
          <w:rFonts w:ascii="Times New Roman" w:hAnsi="Times New Roman" w:cs="Times New Roman"/>
          <w:sz w:val="24"/>
          <w:szCs w:val="24"/>
        </w:rPr>
        <w:t xml:space="preserve"> antipaludiques rencontrent</w:t>
      </w:r>
      <w:r w:rsidRPr="00107676">
        <w:rPr>
          <w:rFonts w:ascii="Times New Roman" w:hAnsi="Times New Roman" w:cs="Times New Roman"/>
          <w:sz w:val="24"/>
          <w:szCs w:val="24"/>
        </w:rPr>
        <w:t xml:space="preserve"> de nombreuses difficultés accentuées par la pandémie au COVID-19.</w:t>
      </w:r>
    </w:p>
    <w:p w14:paraId="7050B5CD" w14:textId="77777777" w:rsidR="001A629B" w:rsidRPr="00107676" w:rsidRDefault="00D75396" w:rsidP="00BB179C">
      <w:pPr>
        <w:spacing w:line="276" w:lineRule="auto"/>
        <w:jc w:val="both"/>
        <w:rPr>
          <w:rFonts w:ascii="Times New Roman" w:hAnsi="Times New Roman" w:cs="Times New Roman"/>
          <w:sz w:val="24"/>
          <w:szCs w:val="24"/>
        </w:rPr>
      </w:pPr>
      <w:r w:rsidRPr="00107676">
        <w:rPr>
          <w:rFonts w:ascii="Times New Roman" w:hAnsi="Times New Roman" w:cs="Times New Roman"/>
          <w:sz w:val="24"/>
          <w:szCs w:val="24"/>
        </w:rPr>
        <w:t xml:space="preserve">La gestion de l’information au sein de la chaîne d’approvisionnement est d’une importance capitale et centrale. Au niveau national, le système d’information de gestion de la chaine d’approvisionnement en produits de santé a amélioré la gestion des médicaments avec des outils informatiques utilisés (eSIGL, mSUPPLY) sur toute la chaine. </w:t>
      </w:r>
    </w:p>
    <w:p w14:paraId="635B7939" w14:textId="77777777" w:rsidR="001A629B" w:rsidRPr="00107676" w:rsidRDefault="00D75396" w:rsidP="00BB179C">
      <w:pPr>
        <w:spacing w:line="276" w:lineRule="auto"/>
        <w:jc w:val="both"/>
        <w:rPr>
          <w:rFonts w:ascii="Times New Roman" w:hAnsi="Times New Roman" w:cs="Times New Roman"/>
          <w:sz w:val="24"/>
          <w:szCs w:val="24"/>
        </w:rPr>
      </w:pPr>
      <w:r w:rsidRPr="00107676">
        <w:rPr>
          <w:rFonts w:ascii="Times New Roman" w:hAnsi="Times New Roman" w:cs="Times New Roman"/>
          <w:sz w:val="24"/>
          <w:szCs w:val="24"/>
        </w:rPr>
        <w:t>Le Laboratoire National de Santé Publique (LNSP) assure le contrôle qualité des médicaments et intrants à trois niveaux : avant l’enregistrement, avant la distribution et au cours de l’utilisation. Il est appuyé dans certains cas par des laboratoires de référence internationale.</w:t>
      </w:r>
    </w:p>
    <w:p w14:paraId="7D6C41B5" w14:textId="77777777" w:rsidR="00117DFE" w:rsidRPr="00107676" w:rsidRDefault="00D75396" w:rsidP="00117DFE">
      <w:pPr>
        <w:spacing w:line="276" w:lineRule="auto"/>
        <w:jc w:val="both"/>
        <w:rPr>
          <w:rFonts w:ascii="Times New Roman" w:hAnsi="Times New Roman" w:cs="Times New Roman"/>
          <w:sz w:val="24"/>
          <w:szCs w:val="24"/>
        </w:rPr>
      </w:pPr>
      <w:r w:rsidRPr="00107676">
        <w:rPr>
          <w:rFonts w:ascii="Times New Roman" w:hAnsi="Times New Roman" w:cs="Times New Roman"/>
          <w:sz w:val="24"/>
          <w:szCs w:val="24"/>
        </w:rPr>
        <w:t xml:space="preserve"> </w:t>
      </w:r>
      <w:r w:rsidR="00117DFE" w:rsidRPr="00107676">
        <w:rPr>
          <w:rFonts w:ascii="Times New Roman" w:hAnsi="Times New Roman" w:cs="Times New Roman"/>
          <w:sz w:val="24"/>
          <w:szCs w:val="24"/>
        </w:rPr>
        <w:t xml:space="preserve">En 2018, le taux général de disponibilité des médicaments dans les structures livrées par la nouvelle </w:t>
      </w:r>
      <w:r w:rsidR="00117DFE">
        <w:rPr>
          <w:rFonts w:ascii="Times New Roman" w:hAnsi="Times New Roman" w:cs="Times New Roman"/>
          <w:sz w:val="24"/>
          <w:szCs w:val="24"/>
        </w:rPr>
        <w:t>PSP</w:t>
      </w:r>
      <w:r w:rsidR="00117DFE" w:rsidRPr="00107676">
        <w:rPr>
          <w:rFonts w:ascii="Times New Roman" w:hAnsi="Times New Roman" w:cs="Times New Roman"/>
          <w:sz w:val="24"/>
          <w:szCs w:val="24"/>
        </w:rPr>
        <w:t xml:space="preserve"> de Côte d’Ivoire était de 92,44% (RASS 2018).</w:t>
      </w:r>
    </w:p>
    <w:p w14:paraId="3D21AF78" w14:textId="77777777" w:rsidR="00117DFE" w:rsidRPr="00107676" w:rsidRDefault="00117DFE" w:rsidP="00117DFE">
      <w:pPr>
        <w:pStyle w:val="Paragraphedeliste"/>
        <w:numPr>
          <w:ilvl w:val="0"/>
          <w:numId w:val="5"/>
        </w:numPr>
        <w:spacing w:line="276" w:lineRule="auto"/>
        <w:jc w:val="both"/>
        <w:rPr>
          <w:rFonts w:ascii="Times New Roman" w:hAnsi="Times New Roman" w:cs="Times New Roman"/>
          <w:sz w:val="24"/>
          <w:szCs w:val="24"/>
        </w:rPr>
      </w:pPr>
      <w:r w:rsidRPr="00107676">
        <w:rPr>
          <w:rFonts w:ascii="Times New Roman" w:hAnsi="Times New Roman" w:cs="Times New Roman"/>
          <w:sz w:val="24"/>
          <w:szCs w:val="24"/>
        </w:rPr>
        <w:t xml:space="preserve">Prestations des services de santé </w:t>
      </w:r>
    </w:p>
    <w:p w14:paraId="50556C07" w14:textId="77777777" w:rsidR="00117DFE" w:rsidRPr="00107676" w:rsidRDefault="00117DFE" w:rsidP="00117DFE">
      <w:pPr>
        <w:spacing w:line="276" w:lineRule="auto"/>
        <w:jc w:val="both"/>
        <w:rPr>
          <w:rFonts w:ascii="Times New Roman" w:hAnsi="Times New Roman" w:cs="Times New Roman"/>
          <w:sz w:val="24"/>
          <w:szCs w:val="24"/>
        </w:rPr>
      </w:pPr>
      <w:r w:rsidRPr="00107676">
        <w:rPr>
          <w:rFonts w:ascii="Times New Roman" w:hAnsi="Times New Roman" w:cs="Times New Roman"/>
          <w:sz w:val="24"/>
          <w:szCs w:val="24"/>
        </w:rPr>
        <w:t>Le taux d’utilisation des services est le nombre de consultants rapportés à la population totale.</w:t>
      </w:r>
    </w:p>
    <w:p w14:paraId="781E35C9" w14:textId="77777777" w:rsidR="00117DFE" w:rsidRPr="00107676" w:rsidRDefault="00117DFE" w:rsidP="00117DFE">
      <w:pPr>
        <w:spacing w:line="276" w:lineRule="auto"/>
        <w:jc w:val="both"/>
        <w:rPr>
          <w:rFonts w:ascii="Times New Roman" w:hAnsi="Times New Roman" w:cs="Times New Roman"/>
          <w:sz w:val="24"/>
          <w:szCs w:val="24"/>
        </w:rPr>
      </w:pPr>
      <w:r w:rsidRPr="00107676">
        <w:rPr>
          <w:rFonts w:ascii="Times New Roman" w:hAnsi="Times New Roman" w:cs="Times New Roman"/>
          <w:sz w:val="24"/>
          <w:szCs w:val="24"/>
        </w:rPr>
        <w:t xml:space="preserve">Au niveau national, ce taux est resté stable (47,7% en 2017 à 47,5% en 2018). (RASS 2018) </w:t>
      </w:r>
    </w:p>
    <w:p w14:paraId="3A0259C7" w14:textId="77777777" w:rsidR="00117DFE" w:rsidRPr="00107676" w:rsidRDefault="00117DFE" w:rsidP="00117DFE">
      <w:pPr>
        <w:pStyle w:val="Paragraphedeliste"/>
        <w:numPr>
          <w:ilvl w:val="0"/>
          <w:numId w:val="5"/>
        </w:numPr>
        <w:spacing w:line="276" w:lineRule="auto"/>
        <w:jc w:val="both"/>
        <w:rPr>
          <w:rFonts w:ascii="Times New Roman" w:hAnsi="Times New Roman" w:cs="Times New Roman"/>
          <w:sz w:val="24"/>
          <w:szCs w:val="24"/>
        </w:rPr>
      </w:pPr>
      <w:r w:rsidRPr="00107676">
        <w:rPr>
          <w:rFonts w:ascii="Times New Roman" w:hAnsi="Times New Roman" w:cs="Times New Roman"/>
          <w:sz w:val="24"/>
          <w:szCs w:val="24"/>
        </w:rPr>
        <w:t xml:space="preserve">Recherche en Système de Santé </w:t>
      </w:r>
    </w:p>
    <w:p w14:paraId="073B0794" w14:textId="77777777" w:rsidR="00117DFE" w:rsidRPr="00107676" w:rsidRDefault="00117DFE" w:rsidP="00117DFE">
      <w:pPr>
        <w:spacing w:line="276" w:lineRule="auto"/>
        <w:jc w:val="both"/>
        <w:rPr>
          <w:rFonts w:ascii="Times New Roman" w:hAnsi="Times New Roman" w:cs="Times New Roman"/>
          <w:sz w:val="24"/>
          <w:szCs w:val="24"/>
        </w:rPr>
      </w:pPr>
      <w:r w:rsidRPr="00107676">
        <w:rPr>
          <w:rFonts w:ascii="Times New Roman" w:hAnsi="Times New Roman" w:cs="Times New Roman"/>
          <w:sz w:val="24"/>
          <w:szCs w:val="24"/>
        </w:rPr>
        <w:t>La Côte d’Ivoire dispose de plusieurs instituts de recherche nationa</w:t>
      </w:r>
      <w:r>
        <w:rPr>
          <w:rFonts w:ascii="Times New Roman" w:hAnsi="Times New Roman" w:cs="Times New Roman"/>
          <w:sz w:val="24"/>
          <w:szCs w:val="24"/>
        </w:rPr>
        <w:t>ux</w:t>
      </w:r>
      <w:r w:rsidRPr="00107676">
        <w:rPr>
          <w:rFonts w:ascii="Times New Roman" w:hAnsi="Times New Roman" w:cs="Times New Roman"/>
          <w:sz w:val="24"/>
          <w:szCs w:val="24"/>
        </w:rPr>
        <w:t xml:space="preserve"> et internationa</w:t>
      </w:r>
      <w:r>
        <w:rPr>
          <w:rFonts w:ascii="Times New Roman" w:hAnsi="Times New Roman" w:cs="Times New Roman"/>
          <w:sz w:val="24"/>
          <w:szCs w:val="24"/>
        </w:rPr>
        <w:t>ux</w:t>
      </w:r>
      <w:r w:rsidRPr="00107676">
        <w:rPr>
          <w:rFonts w:ascii="Times New Roman" w:hAnsi="Times New Roman" w:cs="Times New Roman"/>
          <w:sz w:val="24"/>
          <w:szCs w:val="24"/>
        </w:rPr>
        <w:t xml:space="preserve"> qui pour plusieurs d’entre eux interviennent dans la lutte contre le paludisme. </w:t>
      </w:r>
      <w:r>
        <w:rPr>
          <w:rFonts w:ascii="Times New Roman" w:hAnsi="Times New Roman" w:cs="Times New Roman"/>
          <w:sz w:val="24"/>
          <w:szCs w:val="24"/>
        </w:rPr>
        <w:t>I</w:t>
      </w:r>
      <w:r w:rsidRPr="00107676">
        <w:rPr>
          <w:rFonts w:ascii="Times New Roman" w:hAnsi="Times New Roman" w:cs="Times New Roman"/>
          <w:sz w:val="24"/>
          <w:szCs w:val="24"/>
        </w:rPr>
        <w:t xml:space="preserve">l s’agit de l’Institut National de Santé Publique (INSP) qui comprend le Centre de Recherche de Lutte contre le Paludisme (CRLP) et l’Institut Pierre Richet de Bouaké (IPR) ; l’Institut National d’Hygiène Publique (INHP) ; l’Institut Pasteur de Côte d’Ivoire (IPCI) ; le Centre d’Entomologie Médicale et Vétérinaire de Bouaké (CEMV) ; le Laboratoire National de Santé Publique (LNSP) ; le Centre National de Transfusion Sanguine (CNTS) ; le Centre Suisse de Recherche </w:t>
      </w:r>
      <w:r>
        <w:rPr>
          <w:rFonts w:ascii="Times New Roman" w:hAnsi="Times New Roman" w:cs="Times New Roman"/>
          <w:sz w:val="24"/>
          <w:szCs w:val="24"/>
        </w:rPr>
        <w:t>S</w:t>
      </w:r>
      <w:r w:rsidRPr="00107676">
        <w:rPr>
          <w:rFonts w:ascii="Times New Roman" w:hAnsi="Times New Roman" w:cs="Times New Roman"/>
          <w:sz w:val="24"/>
          <w:szCs w:val="24"/>
        </w:rPr>
        <w:t xml:space="preserve">cientifique (CSRS) ; le Centre de Diagnostic et de Recherche sur le Sida et les autres maladies infectieuses  (CeDReS). </w:t>
      </w:r>
    </w:p>
    <w:p w14:paraId="7E9E7BE6" w14:textId="77777777" w:rsidR="00117DFE" w:rsidRPr="00107676" w:rsidRDefault="00117DFE" w:rsidP="00117DFE">
      <w:pPr>
        <w:spacing w:line="276" w:lineRule="auto"/>
        <w:jc w:val="both"/>
        <w:rPr>
          <w:rFonts w:ascii="Times New Roman" w:hAnsi="Times New Roman" w:cs="Times New Roman"/>
          <w:sz w:val="24"/>
          <w:szCs w:val="24"/>
        </w:rPr>
      </w:pPr>
      <w:r w:rsidRPr="00107676">
        <w:rPr>
          <w:rFonts w:ascii="Times New Roman" w:hAnsi="Times New Roman" w:cs="Times New Roman"/>
          <w:sz w:val="24"/>
          <w:szCs w:val="24"/>
        </w:rPr>
        <w:t xml:space="preserve">Certaines unités de formation et de recherche telles que l'Unité de Formation et de Recherche en Sciences Pharmaceutiques et Biologiques (UFR-SPB), l'Unité de Formation et de Recherche en Sciences Médicales (UFR-SM), l’Unité de Formation et de Recherche en Biosciences (UFR-Biosciences) et l’Unité de Formation et de Recherche en </w:t>
      </w:r>
      <w:r>
        <w:rPr>
          <w:rFonts w:ascii="Times New Roman" w:hAnsi="Times New Roman" w:cs="Times New Roman"/>
          <w:sz w:val="24"/>
          <w:szCs w:val="24"/>
        </w:rPr>
        <w:t>S</w:t>
      </w:r>
      <w:r w:rsidRPr="00107676">
        <w:rPr>
          <w:rFonts w:ascii="Times New Roman" w:hAnsi="Times New Roman" w:cs="Times New Roman"/>
          <w:sz w:val="24"/>
          <w:szCs w:val="24"/>
        </w:rPr>
        <w:t>ociologie sont également des pôles de recherche en santé notamment dans le domaine de la lutte contre le paludisme.</w:t>
      </w:r>
    </w:p>
    <w:p w14:paraId="1C3673AD" w14:textId="77777777" w:rsidR="001A629B" w:rsidRPr="00107676" w:rsidRDefault="00D75396" w:rsidP="00117DFE">
      <w:pPr>
        <w:spacing w:line="276" w:lineRule="auto"/>
        <w:jc w:val="both"/>
        <w:rPr>
          <w:rFonts w:ascii="Times New Roman" w:hAnsi="Times New Roman" w:cs="Times New Roman"/>
          <w:i/>
          <w:sz w:val="24"/>
          <w:szCs w:val="24"/>
        </w:rPr>
      </w:pPr>
      <w:r w:rsidRPr="00107676">
        <w:rPr>
          <w:rFonts w:ascii="Times New Roman" w:hAnsi="Times New Roman" w:cs="Times New Roman"/>
          <w:i/>
          <w:sz w:val="24"/>
          <w:szCs w:val="24"/>
        </w:rPr>
        <w:t>Contribution du PNLP au renforcement du système de santé</w:t>
      </w:r>
    </w:p>
    <w:p w14:paraId="70007F4C" w14:textId="77777777" w:rsidR="001A629B" w:rsidRPr="00107676" w:rsidRDefault="00D75396" w:rsidP="00BB179C">
      <w:pPr>
        <w:spacing w:after="120" w:line="276" w:lineRule="auto"/>
        <w:jc w:val="both"/>
        <w:rPr>
          <w:rFonts w:ascii="Times New Roman" w:hAnsi="Times New Roman" w:cs="Times New Roman"/>
          <w:sz w:val="24"/>
          <w:szCs w:val="24"/>
        </w:rPr>
      </w:pPr>
      <w:r w:rsidRPr="00107676">
        <w:rPr>
          <w:rFonts w:ascii="Times New Roman" w:hAnsi="Times New Roman" w:cs="Times New Roman"/>
          <w:sz w:val="24"/>
          <w:szCs w:val="24"/>
        </w:rPr>
        <w:t xml:space="preserve">Selon le PSN 2021-2025, le PNLP contribue au renforcement du système de santé à travers le renforcement de capacités des prestataires et l’équipement en matériel technique et en matériel roulant des structures de santé. </w:t>
      </w:r>
    </w:p>
    <w:p w14:paraId="5E208370" w14:textId="77777777" w:rsidR="00BB179C" w:rsidRDefault="00BB179C" w:rsidP="00BB179C">
      <w:pPr>
        <w:pStyle w:val="Paragraphedeliste"/>
        <w:numPr>
          <w:ilvl w:val="0"/>
          <w:numId w:val="8"/>
        </w:numPr>
        <w:spacing w:after="120" w:line="276" w:lineRule="auto"/>
        <w:jc w:val="both"/>
        <w:rPr>
          <w:rFonts w:ascii="Times New Roman" w:hAnsi="Times New Roman" w:cs="Times New Roman"/>
          <w:b/>
          <w:color w:val="000000"/>
        </w:rPr>
      </w:pPr>
      <w:r>
        <w:rPr>
          <w:rFonts w:ascii="Times New Roman" w:hAnsi="Times New Roman" w:cs="Times New Roman"/>
          <w:b/>
          <w:color w:val="000000"/>
        </w:rPr>
        <w:br w:type="page"/>
      </w:r>
    </w:p>
    <w:p w14:paraId="205F5135" w14:textId="77777777" w:rsidR="001A629B" w:rsidRPr="00107676" w:rsidRDefault="00D75396" w:rsidP="00BB179C">
      <w:pPr>
        <w:pStyle w:val="Paragraphedeliste"/>
        <w:numPr>
          <w:ilvl w:val="0"/>
          <w:numId w:val="8"/>
        </w:numPr>
        <w:spacing w:after="120" w:line="276" w:lineRule="auto"/>
        <w:jc w:val="both"/>
        <w:rPr>
          <w:rFonts w:ascii="Times New Roman" w:hAnsi="Times New Roman" w:cs="Times New Roman"/>
          <w:b/>
          <w:color w:val="000000"/>
        </w:rPr>
      </w:pPr>
      <w:r w:rsidRPr="00107676">
        <w:rPr>
          <w:rFonts w:ascii="Times New Roman" w:hAnsi="Times New Roman" w:cs="Times New Roman"/>
          <w:b/>
          <w:color w:val="000000"/>
        </w:rPr>
        <w:t>Formation et Renforcement des capacités</w:t>
      </w:r>
    </w:p>
    <w:p w14:paraId="03BB18DA" w14:textId="77777777" w:rsidR="001A629B" w:rsidRPr="00107676" w:rsidRDefault="00D75396" w:rsidP="00BB179C">
      <w:pPr>
        <w:pStyle w:val="Paragraphedeliste"/>
        <w:numPr>
          <w:ilvl w:val="0"/>
          <w:numId w:val="9"/>
        </w:numPr>
        <w:spacing w:after="120" w:line="276" w:lineRule="auto"/>
        <w:jc w:val="both"/>
        <w:rPr>
          <w:rFonts w:ascii="Times New Roman" w:hAnsi="Times New Roman" w:cs="Times New Roman"/>
          <w:sz w:val="24"/>
          <w:szCs w:val="24"/>
        </w:rPr>
      </w:pPr>
      <w:r w:rsidRPr="00107676">
        <w:rPr>
          <w:rFonts w:ascii="Times New Roman" w:hAnsi="Times New Roman" w:cs="Times New Roman"/>
          <w:sz w:val="24"/>
          <w:szCs w:val="24"/>
        </w:rPr>
        <w:t>3 222 prestataires de soins des structures sanitaires publics ont été formés sur la Prévention et la Prise en charge du paludisme (2018-2019) ;</w:t>
      </w:r>
    </w:p>
    <w:p w14:paraId="3BB51852" w14:textId="77777777" w:rsidR="001A629B" w:rsidRPr="00107676" w:rsidRDefault="00D75396" w:rsidP="00BB179C">
      <w:pPr>
        <w:pStyle w:val="Paragraphedeliste"/>
        <w:numPr>
          <w:ilvl w:val="0"/>
          <w:numId w:val="9"/>
        </w:numPr>
        <w:spacing w:after="120" w:line="276" w:lineRule="auto"/>
        <w:jc w:val="both"/>
        <w:rPr>
          <w:rFonts w:ascii="Times New Roman" w:hAnsi="Times New Roman" w:cs="Times New Roman"/>
          <w:sz w:val="24"/>
          <w:szCs w:val="24"/>
        </w:rPr>
      </w:pPr>
      <w:r w:rsidRPr="00107676">
        <w:rPr>
          <w:rFonts w:ascii="Times New Roman" w:hAnsi="Times New Roman" w:cs="Times New Roman"/>
          <w:sz w:val="24"/>
          <w:szCs w:val="24"/>
        </w:rPr>
        <w:t>163 prestataires de soins des structures sanitaires privées ont été formés sur la Prévention et la Prise en charge du paludisme (2016-2017) ;</w:t>
      </w:r>
    </w:p>
    <w:p w14:paraId="2D72D350" w14:textId="77777777" w:rsidR="001A629B" w:rsidRPr="00107676" w:rsidRDefault="00D75396" w:rsidP="00BB179C">
      <w:pPr>
        <w:pStyle w:val="Paragraphedeliste"/>
        <w:numPr>
          <w:ilvl w:val="0"/>
          <w:numId w:val="9"/>
        </w:numPr>
        <w:spacing w:after="120" w:line="276" w:lineRule="auto"/>
        <w:jc w:val="both"/>
        <w:rPr>
          <w:rFonts w:ascii="Times New Roman" w:hAnsi="Times New Roman" w:cs="Times New Roman"/>
          <w:sz w:val="24"/>
          <w:szCs w:val="24"/>
        </w:rPr>
      </w:pPr>
      <w:r w:rsidRPr="00107676">
        <w:rPr>
          <w:rFonts w:ascii="Times New Roman" w:hAnsi="Times New Roman" w:cs="Times New Roman"/>
          <w:sz w:val="24"/>
          <w:szCs w:val="24"/>
        </w:rPr>
        <w:t>489 Pharmaciens et Assistants des officines privées mis à niveau sur les directives de prise en charge du Paludisme en 2019 ;</w:t>
      </w:r>
    </w:p>
    <w:p w14:paraId="29216F84" w14:textId="77777777" w:rsidR="001A629B" w:rsidRPr="00107676" w:rsidRDefault="00D75396" w:rsidP="00BB179C">
      <w:pPr>
        <w:pStyle w:val="Paragraphedeliste"/>
        <w:numPr>
          <w:ilvl w:val="0"/>
          <w:numId w:val="9"/>
        </w:numPr>
        <w:spacing w:after="120" w:line="276" w:lineRule="auto"/>
        <w:jc w:val="both"/>
        <w:rPr>
          <w:rFonts w:ascii="Times New Roman" w:hAnsi="Times New Roman" w:cs="Times New Roman"/>
          <w:sz w:val="24"/>
          <w:szCs w:val="24"/>
        </w:rPr>
      </w:pPr>
      <w:r w:rsidRPr="00107676">
        <w:rPr>
          <w:rFonts w:ascii="Times New Roman" w:hAnsi="Times New Roman" w:cs="Times New Roman"/>
          <w:sz w:val="24"/>
          <w:szCs w:val="24"/>
        </w:rPr>
        <w:t>11 391 A</w:t>
      </w:r>
      <w:r w:rsidR="003D49E9" w:rsidRPr="00107676">
        <w:rPr>
          <w:rFonts w:ascii="Times New Roman" w:hAnsi="Times New Roman" w:cs="Times New Roman"/>
          <w:sz w:val="24"/>
          <w:szCs w:val="24"/>
        </w:rPr>
        <w:t xml:space="preserve">gents de </w:t>
      </w:r>
      <w:r w:rsidRPr="00107676">
        <w:rPr>
          <w:rFonts w:ascii="Times New Roman" w:hAnsi="Times New Roman" w:cs="Times New Roman"/>
          <w:sz w:val="24"/>
          <w:szCs w:val="24"/>
        </w:rPr>
        <w:t>S</w:t>
      </w:r>
      <w:r w:rsidR="003D49E9" w:rsidRPr="00107676">
        <w:rPr>
          <w:rFonts w:ascii="Times New Roman" w:hAnsi="Times New Roman" w:cs="Times New Roman"/>
          <w:sz w:val="24"/>
          <w:szCs w:val="24"/>
        </w:rPr>
        <w:t xml:space="preserve">anté </w:t>
      </w:r>
      <w:r w:rsidRPr="00107676">
        <w:rPr>
          <w:rFonts w:ascii="Times New Roman" w:hAnsi="Times New Roman" w:cs="Times New Roman"/>
          <w:sz w:val="24"/>
          <w:szCs w:val="24"/>
        </w:rPr>
        <w:t>C</w:t>
      </w:r>
      <w:r w:rsidR="003D49E9" w:rsidRPr="00107676">
        <w:rPr>
          <w:rFonts w:ascii="Times New Roman" w:hAnsi="Times New Roman" w:cs="Times New Roman"/>
          <w:sz w:val="24"/>
          <w:szCs w:val="24"/>
        </w:rPr>
        <w:t>ommunautaire (ASC)</w:t>
      </w:r>
      <w:r w:rsidRPr="00107676">
        <w:rPr>
          <w:rFonts w:ascii="Times New Roman" w:hAnsi="Times New Roman" w:cs="Times New Roman"/>
          <w:sz w:val="24"/>
          <w:szCs w:val="24"/>
        </w:rPr>
        <w:t xml:space="preserve"> ont reçu une formation sur la P</w:t>
      </w:r>
      <w:r w:rsidR="003D49E9" w:rsidRPr="00107676">
        <w:rPr>
          <w:rFonts w:ascii="Times New Roman" w:hAnsi="Times New Roman" w:cs="Times New Roman"/>
          <w:sz w:val="24"/>
          <w:szCs w:val="24"/>
        </w:rPr>
        <w:t xml:space="preserve">rise en </w:t>
      </w:r>
      <w:r w:rsidRPr="00107676">
        <w:rPr>
          <w:rFonts w:ascii="Times New Roman" w:hAnsi="Times New Roman" w:cs="Times New Roman"/>
          <w:sz w:val="24"/>
          <w:szCs w:val="24"/>
        </w:rPr>
        <w:t>C</w:t>
      </w:r>
      <w:r w:rsidR="003D49E9" w:rsidRPr="00107676">
        <w:rPr>
          <w:rFonts w:ascii="Times New Roman" w:hAnsi="Times New Roman" w:cs="Times New Roman"/>
          <w:sz w:val="24"/>
          <w:szCs w:val="24"/>
        </w:rPr>
        <w:t xml:space="preserve">harge </w:t>
      </w:r>
      <w:r w:rsidRPr="00107676">
        <w:rPr>
          <w:rFonts w:ascii="Times New Roman" w:hAnsi="Times New Roman" w:cs="Times New Roman"/>
          <w:sz w:val="24"/>
          <w:szCs w:val="24"/>
        </w:rPr>
        <w:t>I</w:t>
      </w:r>
      <w:r w:rsidR="003D49E9" w:rsidRPr="00107676">
        <w:rPr>
          <w:rFonts w:ascii="Times New Roman" w:hAnsi="Times New Roman" w:cs="Times New Roman"/>
          <w:sz w:val="24"/>
          <w:szCs w:val="24"/>
        </w:rPr>
        <w:t xml:space="preserve">ntégrée de la </w:t>
      </w:r>
      <w:r w:rsidRPr="00107676">
        <w:rPr>
          <w:rFonts w:ascii="Times New Roman" w:hAnsi="Times New Roman" w:cs="Times New Roman"/>
          <w:sz w:val="24"/>
          <w:szCs w:val="24"/>
        </w:rPr>
        <w:t>M</w:t>
      </w:r>
      <w:r w:rsidR="003D49E9" w:rsidRPr="00107676">
        <w:rPr>
          <w:rFonts w:ascii="Times New Roman" w:hAnsi="Times New Roman" w:cs="Times New Roman"/>
          <w:sz w:val="24"/>
          <w:szCs w:val="24"/>
        </w:rPr>
        <w:t>aladie de l’</w:t>
      </w:r>
      <w:r w:rsidRPr="00107676">
        <w:rPr>
          <w:rFonts w:ascii="Times New Roman" w:hAnsi="Times New Roman" w:cs="Times New Roman"/>
          <w:sz w:val="24"/>
          <w:szCs w:val="24"/>
        </w:rPr>
        <w:t>E</w:t>
      </w:r>
      <w:r w:rsidR="003D49E9" w:rsidRPr="00107676">
        <w:rPr>
          <w:rFonts w:ascii="Times New Roman" w:hAnsi="Times New Roman" w:cs="Times New Roman"/>
          <w:sz w:val="24"/>
          <w:szCs w:val="24"/>
        </w:rPr>
        <w:t xml:space="preserve">nfant au niveau communautaire </w:t>
      </w:r>
      <w:r w:rsidRPr="00107676">
        <w:rPr>
          <w:rFonts w:ascii="Times New Roman" w:hAnsi="Times New Roman" w:cs="Times New Roman"/>
          <w:sz w:val="24"/>
          <w:szCs w:val="24"/>
        </w:rPr>
        <w:t>pour la prise en charge des enfants de moins de 5 ans dans la communauté en 2018-2019 ;</w:t>
      </w:r>
    </w:p>
    <w:p w14:paraId="02BFF16D" w14:textId="77777777" w:rsidR="001A629B" w:rsidRPr="00107676" w:rsidRDefault="00D75396" w:rsidP="00BB179C">
      <w:pPr>
        <w:pStyle w:val="Paragraphedeliste"/>
        <w:numPr>
          <w:ilvl w:val="0"/>
          <w:numId w:val="9"/>
        </w:numPr>
        <w:spacing w:after="120" w:line="276" w:lineRule="auto"/>
        <w:jc w:val="both"/>
        <w:rPr>
          <w:rFonts w:ascii="Times New Roman" w:hAnsi="Times New Roman" w:cs="Times New Roman"/>
          <w:sz w:val="24"/>
          <w:szCs w:val="24"/>
        </w:rPr>
      </w:pPr>
      <w:r w:rsidRPr="00107676">
        <w:rPr>
          <w:rFonts w:ascii="Times New Roman" w:hAnsi="Times New Roman" w:cs="Times New Roman"/>
          <w:sz w:val="24"/>
          <w:szCs w:val="24"/>
        </w:rPr>
        <w:t>595 Bio</w:t>
      </w:r>
      <w:r w:rsidR="003D49E9" w:rsidRPr="00107676">
        <w:rPr>
          <w:rFonts w:ascii="Times New Roman" w:hAnsi="Times New Roman" w:cs="Times New Roman"/>
          <w:sz w:val="24"/>
          <w:szCs w:val="24"/>
        </w:rPr>
        <w:t xml:space="preserve"> </w:t>
      </w:r>
      <w:r w:rsidRPr="00107676">
        <w:rPr>
          <w:rFonts w:ascii="Times New Roman" w:hAnsi="Times New Roman" w:cs="Times New Roman"/>
          <w:sz w:val="24"/>
          <w:szCs w:val="24"/>
        </w:rPr>
        <w:t>technologistes formés sur le diagnostic microscopique en 2018-2019 ;</w:t>
      </w:r>
    </w:p>
    <w:p w14:paraId="189D873E" w14:textId="77777777" w:rsidR="001A629B" w:rsidRPr="00107676" w:rsidRDefault="003D49E9" w:rsidP="00BB179C">
      <w:pPr>
        <w:pStyle w:val="Paragraphedeliste"/>
        <w:numPr>
          <w:ilvl w:val="0"/>
          <w:numId w:val="9"/>
        </w:numPr>
        <w:spacing w:after="120" w:line="276" w:lineRule="auto"/>
        <w:jc w:val="both"/>
        <w:rPr>
          <w:rFonts w:ascii="Times New Roman" w:hAnsi="Times New Roman" w:cs="Times New Roman"/>
          <w:sz w:val="24"/>
          <w:szCs w:val="24"/>
        </w:rPr>
      </w:pPr>
      <w:r w:rsidRPr="00107676">
        <w:rPr>
          <w:rFonts w:ascii="Times New Roman" w:hAnsi="Times New Roman" w:cs="Times New Roman"/>
          <w:sz w:val="24"/>
          <w:szCs w:val="24"/>
        </w:rPr>
        <w:t xml:space="preserve">56 </w:t>
      </w:r>
      <w:r w:rsidR="00D75396" w:rsidRPr="00107676">
        <w:rPr>
          <w:rFonts w:ascii="Times New Roman" w:hAnsi="Times New Roman" w:cs="Times New Roman"/>
          <w:sz w:val="24"/>
          <w:szCs w:val="24"/>
        </w:rPr>
        <w:t>cadres</w:t>
      </w:r>
      <w:r w:rsidRPr="00107676">
        <w:rPr>
          <w:rFonts w:ascii="Times New Roman" w:hAnsi="Times New Roman" w:cs="Times New Roman"/>
          <w:sz w:val="24"/>
          <w:szCs w:val="24"/>
        </w:rPr>
        <w:t xml:space="preserve"> et agents</w:t>
      </w:r>
      <w:r w:rsidR="00D75396" w:rsidRPr="00107676">
        <w:rPr>
          <w:rFonts w:ascii="Times New Roman" w:hAnsi="Times New Roman" w:cs="Times New Roman"/>
          <w:sz w:val="24"/>
          <w:szCs w:val="24"/>
        </w:rPr>
        <w:t xml:space="preserve"> de santé formés sur la Surveillance et le Suivi/Evaluation en 2019</w:t>
      </w:r>
      <w:r w:rsidRPr="00107676">
        <w:rPr>
          <w:rFonts w:ascii="Times New Roman" w:hAnsi="Times New Roman" w:cs="Times New Roman"/>
          <w:sz w:val="24"/>
          <w:szCs w:val="24"/>
        </w:rPr>
        <w:t>-2020</w:t>
      </w:r>
      <w:r w:rsidR="00D75396" w:rsidRPr="00107676">
        <w:rPr>
          <w:rFonts w:ascii="Times New Roman" w:hAnsi="Times New Roman" w:cs="Times New Roman"/>
          <w:sz w:val="24"/>
          <w:szCs w:val="24"/>
        </w:rPr>
        <w:t> ;</w:t>
      </w:r>
    </w:p>
    <w:p w14:paraId="6E5A022E" w14:textId="77777777" w:rsidR="001A629B" w:rsidRPr="00107676" w:rsidRDefault="00D75396" w:rsidP="00BB179C">
      <w:pPr>
        <w:pStyle w:val="Paragraphedeliste"/>
        <w:numPr>
          <w:ilvl w:val="0"/>
          <w:numId w:val="9"/>
        </w:numPr>
        <w:spacing w:after="120" w:line="276" w:lineRule="auto"/>
        <w:jc w:val="both"/>
        <w:rPr>
          <w:rFonts w:ascii="Times New Roman" w:hAnsi="Times New Roman" w:cs="Times New Roman"/>
          <w:sz w:val="24"/>
          <w:szCs w:val="24"/>
        </w:rPr>
      </w:pPr>
      <w:r w:rsidRPr="00107676">
        <w:rPr>
          <w:rFonts w:ascii="Times New Roman" w:hAnsi="Times New Roman" w:cs="Times New Roman"/>
          <w:sz w:val="24"/>
          <w:szCs w:val="24"/>
        </w:rPr>
        <w:t>25 cadres de santé issus des districts formés au 1er cours national de Paludologie en 2020 ;</w:t>
      </w:r>
    </w:p>
    <w:p w14:paraId="0E129972" w14:textId="77777777" w:rsidR="001A629B" w:rsidRPr="00107676" w:rsidRDefault="00D75396" w:rsidP="00BB179C">
      <w:pPr>
        <w:pStyle w:val="Paragraphedeliste"/>
        <w:numPr>
          <w:ilvl w:val="0"/>
          <w:numId w:val="9"/>
        </w:numPr>
        <w:spacing w:after="120" w:line="276" w:lineRule="auto"/>
        <w:jc w:val="both"/>
        <w:rPr>
          <w:rFonts w:ascii="Times New Roman" w:hAnsi="Times New Roman" w:cs="Times New Roman"/>
          <w:sz w:val="24"/>
          <w:szCs w:val="24"/>
        </w:rPr>
      </w:pPr>
      <w:r w:rsidRPr="00107676">
        <w:rPr>
          <w:rFonts w:ascii="Times New Roman" w:hAnsi="Times New Roman" w:cs="Times New Roman"/>
          <w:sz w:val="24"/>
          <w:szCs w:val="24"/>
        </w:rPr>
        <w:t>10 Conseillers Techniques Régionaux (CTR) et 7 agents du PNLP ont été formés sur l</w:t>
      </w:r>
      <w:r w:rsidR="003D49E9" w:rsidRPr="00107676">
        <w:rPr>
          <w:rFonts w:ascii="Times New Roman" w:hAnsi="Times New Roman" w:cs="Times New Roman"/>
          <w:sz w:val="24"/>
          <w:szCs w:val="24"/>
        </w:rPr>
        <w:t>’utilisation</w:t>
      </w:r>
      <w:r w:rsidRPr="00107676">
        <w:rPr>
          <w:rFonts w:ascii="Times New Roman" w:hAnsi="Times New Roman" w:cs="Times New Roman"/>
          <w:sz w:val="24"/>
          <w:szCs w:val="24"/>
        </w:rPr>
        <w:t xml:space="preserve"> du DHIS2 en 2018.</w:t>
      </w:r>
    </w:p>
    <w:p w14:paraId="7A957244" w14:textId="77777777" w:rsidR="00696BBD" w:rsidRPr="00107676" w:rsidRDefault="000F3745" w:rsidP="00BB179C">
      <w:pPr>
        <w:pStyle w:val="Paragraphedeliste"/>
        <w:numPr>
          <w:ilvl w:val="0"/>
          <w:numId w:val="9"/>
        </w:numPr>
        <w:spacing w:after="120" w:line="276" w:lineRule="auto"/>
        <w:jc w:val="both"/>
        <w:rPr>
          <w:rFonts w:ascii="Times New Roman" w:hAnsi="Times New Roman" w:cs="Times New Roman"/>
          <w:sz w:val="24"/>
          <w:szCs w:val="24"/>
        </w:rPr>
      </w:pPr>
      <w:r w:rsidRPr="00107676">
        <w:rPr>
          <w:rFonts w:ascii="Times New Roman" w:hAnsi="Times New Roman" w:cs="Times New Roman"/>
          <w:sz w:val="24"/>
          <w:szCs w:val="24"/>
        </w:rPr>
        <w:t xml:space="preserve">1129 </w:t>
      </w:r>
      <w:r w:rsidR="00FF1290" w:rsidRPr="00107676">
        <w:rPr>
          <w:rFonts w:ascii="Times New Roman" w:hAnsi="Times New Roman" w:cs="Times New Roman"/>
          <w:sz w:val="24"/>
          <w:szCs w:val="24"/>
        </w:rPr>
        <w:t>a</w:t>
      </w:r>
      <w:r w:rsidR="00F31E84" w:rsidRPr="00107676">
        <w:rPr>
          <w:rFonts w:ascii="Times New Roman" w:hAnsi="Times New Roman" w:cs="Times New Roman"/>
          <w:sz w:val="24"/>
          <w:szCs w:val="24"/>
        </w:rPr>
        <w:t xml:space="preserve">gents de </w:t>
      </w:r>
      <w:r w:rsidR="00FF1290" w:rsidRPr="00107676">
        <w:rPr>
          <w:rFonts w:ascii="Times New Roman" w:hAnsi="Times New Roman" w:cs="Times New Roman"/>
          <w:sz w:val="24"/>
          <w:szCs w:val="24"/>
        </w:rPr>
        <w:t>s</w:t>
      </w:r>
      <w:r w:rsidR="00F31E84" w:rsidRPr="00107676">
        <w:rPr>
          <w:rFonts w:ascii="Times New Roman" w:hAnsi="Times New Roman" w:cs="Times New Roman"/>
          <w:sz w:val="24"/>
          <w:szCs w:val="24"/>
        </w:rPr>
        <w:t xml:space="preserve">anté et communautaires ont été formés à la mise en œuvre de la pulvérisation intra domiciliaire (PID) </w:t>
      </w:r>
    </w:p>
    <w:p w14:paraId="524DA253" w14:textId="77777777" w:rsidR="001A629B" w:rsidRPr="00107676" w:rsidRDefault="001A629B" w:rsidP="00BB179C">
      <w:pPr>
        <w:pStyle w:val="Paragraphedeliste"/>
        <w:spacing w:after="120" w:line="276" w:lineRule="auto"/>
        <w:jc w:val="both"/>
        <w:rPr>
          <w:rFonts w:ascii="Times New Roman" w:hAnsi="Times New Roman" w:cs="Times New Roman"/>
          <w:bCs/>
          <w:color w:val="000000"/>
          <w:sz w:val="10"/>
          <w:szCs w:val="10"/>
        </w:rPr>
      </w:pPr>
    </w:p>
    <w:p w14:paraId="07591B4E" w14:textId="77777777" w:rsidR="001A629B" w:rsidRPr="00107676" w:rsidRDefault="00D75396" w:rsidP="00BB179C">
      <w:pPr>
        <w:pStyle w:val="Paragraphedeliste"/>
        <w:numPr>
          <w:ilvl w:val="0"/>
          <w:numId w:val="10"/>
        </w:numPr>
        <w:spacing w:after="120" w:line="276" w:lineRule="auto"/>
        <w:jc w:val="both"/>
        <w:rPr>
          <w:rFonts w:ascii="Times New Roman" w:hAnsi="Times New Roman" w:cs="Times New Roman"/>
          <w:b/>
          <w:color w:val="000000"/>
        </w:rPr>
      </w:pPr>
      <w:r w:rsidRPr="00107676">
        <w:rPr>
          <w:rFonts w:ascii="Times New Roman" w:hAnsi="Times New Roman" w:cs="Times New Roman"/>
          <w:b/>
          <w:color w:val="000000"/>
        </w:rPr>
        <w:t>Equipements et infrastructures</w:t>
      </w:r>
    </w:p>
    <w:p w14:paraId="007927F4" w14:textId="77777777" w:rsidR="001A629B" w:rsidRPr="00107676" w:rsidRDefault="00D75396" w:rsidP="00BB179C">
      <w:pPr>
        <w:pStyle w:val="Paragraphedeliste"/>
        <w:numPr>
          <w:ilvl w:val="0"/>
          <w:numId w:val="9"/>
        </w:numPr>
        <w:spacing w:after="120" w:line="276" w:lineRule="auto"/>
        <w:jc w:val="both"/>
        <w:rPr>
          <w:rFonts w:ascii="Times New Roman" w:hAnsi="Times New Roman" w:cs="Times New Roman"/>
          <w:sz w:val="24"/>
          <w:szCs w:val="24"/>
        </w:rPr>
      </w:pPr>
      <w:r w:rsidRPr="00107676">
        <w:rPr>
          <w:rFonts w:ascii="Times New Roman" w:hAnsi="Times New Roman" w:cs="Times New Roman"/>
          <w:sz w:val="24"/>
          <w:szCs w:val="24"/>
        </w:rPr>
        <w:t xml:space="preserve">Acquisition de </w:t>
      </w:r>
      <w:r w:rsidR="00CD2DD5" w:rsidRPr="00107676">
        <w:rPr>
          <w:rFonts w:ascii="Times New Roman" w:hAnsi="Times New Roman" w:cs="Times New Roman"/>
          <w:sz w:val="24"/>
          <w:szCs w:val="24"/>
        </w:rPr>
        <w:t>2</w:t>
      </w:r>
      <w:r w:rsidRPr="00107676">
        <w:rPr>
          <w:rFonts w:ascii="Times New Roman" w:hAnsi="Times New Roman" w:cs="Times New Roman"/>
          <w:sz w:val="24"/>
          <w:szCs w:val="24"/>
        </w:rPr>
        <w:t xml:space="preserve">56 microscopes pour le diagnostic du paludisme </w:t>
      </w:r>
      <w:r w:rsidR="00CD2DD5" w:rsidRPr="00107676">
        <w:rPr>
          <w:rFonts w:ascii="Times New Roman" w:hAnsi="Times New Roman" w:cs="Times New Roman"/>
          <w:sz w:val="24"/>
          <w:szCs w:val="24"/>
        </w:rPr>
        <w:t>de</w:t>
      </w:r>
      <w:r w:rsidRPr="00107676">
        <w:rPr>
          <w:rFonts w:ascii="Times New Roman" w:hAnsi="Times New Roman" w:cs="Times New Roman"/>
          <w:sz w:val="24"/>
          <w:szCs w:val="24"/>
        </w:rPr>
        <w:t xml:space="preserve"> 2018</w:t>
      </w:r>
      <w:r w:rsidR="00CD2DD5" w:rsidRPr="00107676">
        <w:rPr>
          <w:rFonts w:ascii="Times New Roman" w:hAnsi="Times New Roman" w:cs="Times New Roman"/>
          <w:sz w:val="24"/>
          <w:szCs w:val="24"/>
        </w:rPr>
        <w:t xml:space="preserve"> à </w:t>
      </w:r>
      <w:r w:rsidRPr="00107676">
        <w:rPr>
          <w:rFonts w:ascii="Times New Roman" w:hAnsi="Times New Roman" w:cs="Times New Roman"/>
          <w:sz w:val="24"/>
          <w:szCs w:val="24"/>
        </w:rPr>
        <w:t>20</w:t>
      </w:r>
      <w:r w:rsidR="00CD2DD5" w:rsidRPr="00107676">
        <w:rPr>
          <w:rFonts w:ascii="Times New Roman" w:hAnsi="Times New Roman" w:cs="Times New Roman"/>
          <w:sz w:val="24"/>
          <w:szCs w:val="24"/>
        </w:rPr>
        <w:t>20</w:t>
      </w:r>
      <w:r w:rsidRPr="00107676">
        <w:rPr>
          <w:rFonts w:ascii="Times New Roman" w:hAnsi="Times New Roman" w:cs="Times New Roman"/>
          <w:sz w:val="24"/>
          <w:szCs w:val="24"/>
        </w:rPr>
        <w:t> ;</w:t>
      </w:r>
    </w:p>
    <w:p w14:paraId="42FE59FD" w14:textId="77777777" w:rsidR="001A629B" w:rsidRPr="00107676" w:rsidRDefault="00D75396" w:rsidP="00BB179C">
      <w:pPr>
        <w:pStyle w:val="Paragraphedeliste"/>
        <w:numPr>
          <w:ilvl w:val="0"/>
          <w:numId w:val="9"/>
        </w:numPr>
        <w:spacing w:after="120" w:line="276" w:lineRule="auto"/>
        <w:jc w:val="both"/>
        <w:rPr>
          <w:rFonts w:ascii="Times New Roman" w:hAnsi="Times New Roman" w:cs="Times New Roman"/>
          <w:sz w:val="24"/>
          <w:szCs w:val="24"/>
        </w:rPr>
      </w:pPr>
      <w:r w:rsidRPr="00107676">
        <w:rPr>
          <w:rFonts w:ascii="Times New Roman" w:hAnsi="Times New Roman" w:cs="Times New Roman"/>
          <w:sz w:val="24"/>
          <w:szCs w:val="24"/>
        </w:rPr>
        <w:t>Acquisition de 50 Fourgonnettes, 03 véhicules 4X4 et 15 autres véhicules au profit des districts sanitaires pour le transport des intrants du système de santé au dernier km en 2018 ;</w:t>
      </w:r>
    </w:p>
    <w:p w14:paraId="32CF080B" w14:textId="77777777" w:rsidR="001A629B" w:rsidRPr="00107676" w:rsidRDefault="00D75396" w:rsidP="00BB179C">
      <w:pPr>
        <w:pStyle w:val="Paragraphedeliste"/>
        <w:numPr>
          <w:ilvl w:val="0"/>
          <w:numId w:val="9"/>
        </w:numPr>
        <w:spacing w:after="120" w:line="276" w:lineRule="auto"/>
        <w:jc w:val="both"/>
        <w:rPr>
          <w:rFonts w:ascii="Times New Roman" w:hAnsi="Times New Roman" w:cs="Times New Roman"/>
          <w:sz w:val="24"/>
          <w:szCs w:val="24"/>
        </w:rPr>
      </w:pPr>
      <w:r w:rsidRPr="00107676">
        <w:rPr>
          <w:rFonts w:ascii="Times New Roman" w:hAnsi="Times New Roman" w:cs="Times New Roman"/>
          <w:sz w:val="24"/>
          <w:szCs w:val="24"/>
        </w:rPr>
        <w:t xml:space="preserve">Mise en place du logiciel mSupply pour la gestion des intrants au niveau </w:t>
      </w:r>
      <w:r w:rsidR="00CD5C6B" w:rsidRPr="00107676">
        <w:rPr>
          <w:rFonts w:ascii="Times New Roman" w:hAnsi="Times New Roman" w:cs="Times New Roman"/>
          <w:sz w:val="24"/>
          <w:szCs w:val="24"/>
        </w:rPr>
        <w:t>de certains</w:t>
      </w:r>
      <w:r w:rsidRPr="00107676">
        <w:rPr>
          <w:rFonts w:ascii="Times New Roman" w:hAnsi="Times New Roman" w:cs="Times New Roman"/>
          <w:sz w:val="24"/>
          <w:szCs w:val="24"/>
        </w:rPr>
        <w:t xml:space="preserve"> districts et régions</w:t>
      </w:r>
      <w:r w:rsidR="00696BBD" w:rsidRPr="00107676">
        <w:rPr>
          <w:rFonts w:ascii="Times New Roman" w:hAnsi="Times New Roman" w:cs="Times New Roman"/>
          <w:sz w:val="24"/>
          <w:szCs w:val="24"/>
        </w:rPr>
        <w:t xml:space="preserve"> </w:t>
      </w:r>
      <w:r w:rsidRPr="00107676">
        <w:rPr>
          <w:rFonts w:ascii="Times New Roman" w:hAnsi="Times New Roman" w:cs="Times New Roman"/>
          <w:sz w:val="24"/>
          <w:szCs w:val="24"/>
        </w:rPr>
        <w:t xml:space="preserve">; </w:t>
      </w:r>
    </w:p>
    <w:p w14:paraId="4B7457BA" w14:textId="77777777" w:rsidR="001A629B" w:rsidRPr="00107676" w:rsidRDefault="00D75396" w:rsidP="00BB179C">
      <w:pPr>
        <w:pStyle w:val="Paragraphedeliste"/>
        <w:numPr>
          <w:ilvl w:val="0"/>
          <w:numId w:val="9"/>
        </w:numPr>
        <w:spacing w:after="120" w:line="276" w:lineRule="auto"/>
        <w:jc w:val="both"/>
        <w:rPr>
          <w:rFonts w:ascii="Times New Roman" w:hAnsi="Times New Roman" w:cs="Times New Roman"/>
          <w:sz w:val="24"/>
          <w:szCs w:val="24"/>
        </w:rPr>
      </w:pPr>
      <w:r w:rsidRPr="00107676">
        <w:rPr>
          <w:rFonts w:ascii="Times New Roman" w:hAnsi="Times New Roman" w:cs="Times New Roman"/>
          <w:sz w:val="24"/>
          <w:szCs w:val="24"/>
        </w:rPr>
        <w:t>Rénovation de 15 Pharmacies des structures publiques en 2018-2019.</w:t>
      </w:r>
    </w:p>
    <w:p w14:paraId="49564A38" w14:textId="77777777" w:rsidR="001A629B" w:rsidRPr="00107676" w:rsidRDefault="001A629B" w:rsidP="00BB179C">
      <w:pPr>
        <w:pStyle w:val="Paragraphedeliste"/>
        <w:spacing w:after="200" w:line="276" w:lineRule="auto"/>
        <w:jc w:val="both"/>
        <w:rPr>
          <w:rFonts w:ascii="Times New Roman" w:hAnsi="Times New Roman" w:cs="Times New Roman"/>
          <w:bCs/>
          <w:sz w:val="6"/>
          <w:szCs w:val="6"/>
          <w:lang w:val="fr-CA"/>
        </w:rPr>
      </w:pPr>
    </w:p>
    <w:p w14:paraId="0E6A2368" w14:textId="77777777" w:rsidR="001A629B" w:rsidRPr="00107676" w:rsidRDefault="00BB179C" w:rsidP="00BB179C">
      <w:pPr>
        <w:pStyle w:val="Titre3"/>
        <w:numPr>
          <w:ilvl w:val="0"/>
          <w:numId w:val="31"/>
        </w:numPr>
        <w:spacing w:line="276" w:lineRule="auto"/>
        <w:jc w:val="both"/>
        <w:rPr>
          <w:rFonts w:ascii="Times New Roman" w:hAnsi="Times New Roman" w:cs="Times New Roman"/>
        </w:rPr>
      </w:pPr>
      <w:bookmarkStart w:id="25" w:name="_Toc59547149"/>
      <w:r w:rsidRPr="00107676">
        <w:rPr>
          <w:rFonts w:ascii="Times New Roman" w:hAnsi="Times New Roman" w:cs="Times New Roman"/>
        </w:rPr>
        <w:t>Situation de la lutte contre le paludisme</w:t>
      </w:r>
      <w:bookmarkEnd w:id="25"/>
      <w:r w:rsidRPr="00107676">
        <w:rPr>
          <w:rFonts w:ascii="Times New Roman" w:hAnsi="Times New Roman" w:cs="Times New Roman"/>
        </w:rPr>
        <w:t xml:space="preserve"> </w:t>
      </w:r>
    </w:p>
    <w:p w14:paraId="18DD1730" w14:textId="77777777" w:rsidR="001A629B" w:rsidRPr="00107676" w:rsidRDefault="00D75396" w:rsidP="00BB179C">
      <w:pPr>
        <w:pStyle w:val="Titre4"/>
        <w:numPr>
          <w:ilvl w:val="0"/>
          <w:numId w:val="11"/>
        </w:numPr>
        <w:spacing w:line="276" w:lineRule="auto"/>
        <w:jc w:val="both"/>
        <w:rPr>
          <w:rFonts w:ascii="Times New Roman" w:hAnsi="Times New Roman" w:cs="Times New Roman"/>
        </w:rPr>
      </w:pPr>
      <w:bookmarkStart w:id="26" w:name="_Toc59547150"/>
      <w:r w:rsidRPr="00107676">
        <w:rPr>
          <w:rFonts w:ascii="Times New Roman" w:hAnsi="Times New Roman" w:cs="Times New Roman"/>
        </w:rPr>
        <w:t>Cadre institutionnel, programmatique et organisationnel de la lutte</w:t>
      </w:r>
      <w:bookmarkEnd w:id="26"/>
    </w:p>
    <w:p w14:paraId="3B4847AC" w14:textId="77777777" w:rsidR="00117DFE" w:rsidRPr="00107676" w:rsidRDefault="00117DFE" w:rsidP="00117DFE">
      <w:pPr>
        <w:spacing w:line="276" w:lineRule="auto"/>
        <w:jc w:val="both"/>
        <w:rPr>
          <w:rFonts w:ascii="Times New Roman" w:hAnsi="Times New Roman" w:cs="Times New Roman"/>
          <w:sz w:val="24"/>
          <w:szCs w:val="24"/>
        </w:rPr>
      </w:pPr>
      <w:r w:rsidRPr="00107676">
        <w:rPr>
          <w:rFonts w:ascii="Times New Roman" w:hAnsi="Times New Roman" w:cs="Times New Roman"/>
          <w:sz w:val="24"/>
          <w:szCs w:val="24"/>
        </w:rPr>
        <w:t xml:space="preserve">La Direction </w:t>
      </w:r>
      <w:r>
        <w:rPr>
          <w:rFonts w:ascii="Times New Roman" w:hAnsi="Times New Roman" w:cs="Times New Roman"/>
          <w:sz w:val="24"/>
          <w:szCs w:val="24"/>
        </w:rPr>
        <w:t>G</w:t>
      </w:r>
      <w:r w:rsidRPr="00107676">
        <w:rPr>
          <w:rFonts w:ascii="Times New Roman" w:hAnsi="Times New Roman" w:cs="Times New Roman"/>
          <w:sz w:val="24"/>
          <w:szCs w:val="24"/>
        </w:rPr>
        <w:t xml:space="preserve">énérale de la </w:t>
      </w:r>
      <w:r>
        <w:rPr>
          <w:rFonts w:ascii="Times New Roman" w:hAnsi="Times New Roman" w:cs="Times New Roman"/>
          <w:sz w:val="24"/>
          <w:szCs w:val="24"/>
        </w:rPr>
        <w:t>S</w:t>
      </w:r>
      <w:r w:rsidRPr="00107676">
        <w:rPr>
          <w:rFonts w:ascii="Times New Roman" w:hAnsi="Times New Roman" w:cs="Times New Roman"/>
          <w:sz w:val="24"/>
          <w:szCs w:val="24"/>
        </w:rPr>
        <w:t>anté assure la coordination des activités des programmes prioritaires dont fait partie le Programme National de Lutte contre le Paludisme (PNLP).</w:t>
      </w:r>
    </w:p>
    <w:p w14:paraId="5EF2779C" w14:textId="77777777" w:rsidR="00117DFE" w:rsidRPr="00107676" w:rsidRDefault="00117DFE" w:rsidP="00117DFE">
      <w:pPr>
        <w:spacing w:line="276" w:lineRule="auto"/>
        <w:jc w:val="both"/>
        <w:rPr>
          <w:rFonts w:ascii="Times New Roman" w:hAnsi="Times New Roman" w:cs="Times New Roman"/>
          <w:sz w:val="24"/>
          <w:szCs w:val="24"/>
        </w:rPr>
      </w:pPr>
      <w:r w:rsidRPr="00107676">
        <w:rPr>
          <w:rFonts w:ascii="Times New Roman" w:hAnsi="Times New Roman" w:cs="Times New Roman"/>
          <w:sz w:val="24"/>
          <w:szCs w:val="24"/>
        </w:rPr>
        <w:t xml:space="preserve">La mise en œuvre des activités au niveau opérationnel est coordonnée par les Directions </w:t>
      </w:r>
      <w:r>
        <w:rPr>
          <w:rFonts w:ascii="Times New Roman" w:hAnsi="Times New Roman" w:cs="Times New Roman"/>
          <w:sz w:val="24"/>
          <w:szCs w:val="24"/>
        </w:rPr>
        <w:t>R</w:t>
      </w:r>
      <w:r w:rsidRPr="00107676">
        <w:rPr>
          <w:rFonts w:ascii="Times New Roman" w:hAnsi="Times New Roman" w:cs="Times New Roman"/>
          <w:sz w:val="24"/>
          <w:szCs w:val="24"/>
        </w:rPr>
        <w:t xml:space="preserve">égionales et </w:t>
      </w:r>
      <w:r>
        <w:rPr>
          <w:rFonts w:ascii="Times New Roman" w:hAnsi="Times New Roman" w:cs="Times New Roman"/>
          <w:sz w:val="24"/>
          <w:szCs w:val="24"/>
        </w:rPr>
        <w:t>D</w:t>
      </w:r>
      <w:r w:rsidRPr="00107676">
        <w:rPr>
          <w:rFonts w:ascii="Times New Roman" w:hAnsi="Times New Roman" w:cs="Times New Roman"/>
          <w:sz w:val="24"/>
          <w:szCs w:val="24"/>
        </w:rPr>
        <w:t xml:space="preserve">épartementales de la </w:t>
      </w:r>
      <w:r>
        <w:rPr>
          <w:rFonts w:ascii="Times New Roman" w:hAnsi="Times New Roman" w:cs="Times New Roman"/>
          <w:sz w:val="24"/>
          <w:szCs w:val="24"/>
        </w:rPr>
        <w:t>S</w:t>
      </w:r>
      <w:r w:rsidRPr="00107676">
        <w:rPr>
          <w:rFonts w:ascii="Times New Roman" w:hAnsi="Times New Roman" w:cs="Times New Roman"/>
          <w:sz w:val="24"/>
          <w:szCs w:val="24"/>
        </w:rPr>
        <w:t xml:space="preserve">anté. </w:t>
      </w:r>
    </w:p>
    <w:p w14:paraId="16E38B9E" w14:textId="77777777" w:rsidR="00117DFE" w:rsidRPr="00107676" w:rsidRDefault="00117DFE" w:rsidP="00117DFE">
      <w:pPr>
        <w:spacing w:line="276" w:lineRule="auto"/>
        <w:jc w:val="both"/>
        <w:rPr>
          <w:rFonts w:ascii="Times New Roman" w:hAnsi="Times New Roman" w:cs="Times New Roman"/>
          <w:sz w:val="24"/>
          <w:szCs w:val="24"/>
        </w:rPr>
      </w:pPr>
      <w:r w:rsidRPr="00107676">
        <w:rPr>
          <w:rFonts w:ascii="Times New Roman" w:hAnsi="Times New Roman" w:cs="Times New Roman"/>
          <w:sz w:val="24"/>
          <w:szCs w:val="24"/>
        </w:rPr>
        <w:t xml:space="preserve">L’arrêté 371/MSHP/CAB du 4 octobre 2007 fixe l’organisation et le fonctionnement du PNLP. </w:t>
      </w:r>
    </w:p>
    <w:p w14:paraId="326FEE1D" w14:textId="77777777" w:rsidR="00117DFE" w:rsidRPr="00107676" w:rsidRDefault="00117DFE" w:rsidP="00117DFE">
      <w:pPr>
        <w:spacing w:line="276" w:lineRule="auto"/>
        <w:jc w:val="both"/>
        <w:rPr>
          <w:rFonts w:ascii="Times New Roman" w:hAnsi="Times New Roman" w:cs="Times New Roman"/>
          <w:sz w:val="24"/>
          <w:szCs w:val="24"/>
        </w:rPr>
      </w:pPr>
      <w:r w:rsidRPr="00107676">
        <w:rPr>
          <w:rFonts w:ascii="Times New Roman" w:hAnsi="Times New Roman" w:cs="Times New Roman"/>
          <w:sz w:val="24"/>
          <w:szCs w:val="24"/>
        </w:rPr>
        <w:t xml:space="preserve">Le PNLP est dirigé par un Directeur Coordonnateur secondé par un adjoint. Ces deux directeurs sont assistés par six chargés d’études, responsables des services ci-après : service de prise en charge ; service de communication et du partenariat ; service de prévention ; service recherche ; service de l’épidémiologie, de suivi et évaluation puis de la planification ; service administratif et financier. </w:t>
      </w:r>
    </w:p>
    <w:p w14:paraId="0B0E8D7A" w14:textId="77777777" w:rsidR="00117DFE" w:rsidRPr="00107676" w:rsidRDefault="00117DFE" w:rsidP="00117DFE">
      <w:pPr>
        <w:spacing w:line="276" w:lineRule="auto"/>
        <w:jc w:val="both"/>
        <w:rPr>
          <w:rFonts w:ascii="Times New Roman" w:hAnsi="Times New Roman" w:cs="Times New Roman"/>
          <w:sz w:val="24"/>
          <w:szCs w:val="24"/>
        </w:rPr>
      </w:pPr>
      <w:r w:rsidRPr="00107676">
        <w:rPr>
          <w:rFonts w:ascii="Times New Roman" w:hAnsi="Times New Roman" w:cs="Times New Roman"/>
          <w:sz w:val="24"/>
          <w:szCs w:val="24"/>
        </w:rPr>
        <w:t xml:space="preserve">Entité publique, le PNLP ne dispose pas de ressources financières propres en dehors des subventions de l’Etat et des fonds alloués par les partenaires financiers. </w:t>
      </w:r>
    </w:p>
    <w:p w14:paraId="48564AFA" w14:textId="77777777" w:rsidR="00117DFE" w:rsidRPr="00107676" w:rsidRDefault="00117DFE" w:rsidP="00117DFE">
      <w:pPr>
        <w:pStyle w:val="Titre4"/>
        <w:numPr>
          <w:ilvl w:val="0"/>
          <w:numId w:val="42"/>
        </w:numPr>
        <w:spacing w:line="276" w:lineRule="auto"/>
        <w:jc w:val="both"/>
        <w:rPr>
          <w:rFonts w:ascii="Times New Roman" w:hAnsi="Times New Roman" w:cs="Times New Roman"/>
        </w:rPr>
      </w:pPr>
      <w:bookmarkStart w:id="27" w:name="_Toc59547151"/>
      <w:r w:rsidRPr="00107676">
        <w:rPr>
          <w:rFonts w:ascii="Times New Roman" w:hAnsi="Times New Roman" w:cs="Times New Roman"/>
        </w:rPr>
        <w:t>Profil épidémiologique du paludisme</w:t>
      </w:r>
      <w:bookmarkEnd w:id="27"/>
      <w:r w:rsidRPr="00107676">
        <w:rPr>
          <w:rFonts w:ascii="Times New Roman" w:hAnsi="Times New Roman" w:cs="Times New Roman"/>
        </w:rPr>
        <w:t xml:space="preserve"> </w:t>
      </w:r>
    </w:p>
    <w:p w14:paraId="31872181" w14:textId="77777777" w:rsidR="00117DFE" w:rsidRPr="00107676" w:rsidRDefault="00117DFE" w:rsidP="00117DFE">
      <w:pPr>
        <w:spacing w:line="276" w:lineRule="auto"/>
        <w:jc w:val="both"/>
        <w:rPr>
          <w:rFonts w:ascii="Times New Roman" w:hAnsi="Times New Roman" w:cs="Times New Roman"/>
          <w:sz w:val="24"/>
          <w:szCs w:val="24"/>
        </w:rPr>
      </w:pPr>
      <w:r w:rsidRPr="00107676">
        <w:rPr>
          <w:rFonts w:ascii="Times New Roman" w:hAnsi="Times New Roman" w:cs="Times New Roman"/>
          <w:sz w:val="24"/>
          <w:szCs w:val="24"/>
        </w:rPr>
        <w:t xml:space="preserve">En Côte d’Ivoire, le paludisme sévit sous un mode endémique avec une transmission permanente et des recrudescences en saison de pluies. </w:t>
      </w:r>
    </w:p>
    <w:p w14:paraId="281D0CAF" w14:textId="77777777" w:rsidR="00117DFE" w:rsidRPr="00107676" w:rsidRDefault="00117DFE" w:rsidP="00117DFE">
      <w:pPr>
        <w:spacing w:line="276" w:lineRule="auto"/>
        <w:jc w:val="both"/>
        <w:rPr>
          <w:rFonts w:ascii="Times New Roman" w:hAnsi="Times New Roman" w:cs="Times New Roman"/>
          <w:sz w:val="24"/>
          <w:szCs w:val="24"/>
        </w:rPr>
      </w:pPr>
      <w:r w:rsidRPr="00107676">
        <w:rPr>
          <w:rFonts w:ascii="Times New Roman" w:hAnsi="Times New Roman" w:cs="Times New Roman"/>
          <w:sz w:val="24"/>
          <w:szCs w:val="24"/>
        </w:rPr>
        <w:t xml:space="preserve">Selon le RASS 2018, l’incidence du </w:t>
      </w:r>
      <w:r>
        <w:rPr>
          <w:rFonts w:ascii="Times New Roman" w:hAnsi="Times New Roman" w:cs="Times New Roman"/>
          <w:sz w:val="24"/>
          <w:szCs w:val="24"/>
        </w:rPr>
        <w:t>p</w:t>
      </w:r>
      <w:r w:rsidRPr="00107676">
        <w:rPr>
          <w:rFonts w:ascii="Times New Roman" w:hAnsi="Times New Roman" w:cs="Times New Roman"/>
          <w:sz w:val="24"/>
          <w:szCs w:val="24"/>
        </w:rPr>
        <w:t>aludisme dans la population générale est passée de 164,1‰ en 2017</w:t>
      </w:r>
      <w:r>
        <w:rPr>
          <w:rFonts w:ascii="Times New Roman" w:hAnsi="Times New Roman" w:cs="Times New Roman"/>
          <w:sz w:val="24"/>
          <w:szCs w:val="24"/>
        </w:rPr>
        <w:t xml:space="preserve"> </w:t>
      </w:r>
      <w:r w:rsidRPr="00107676">
        <w:rPr>
          <w:rFonts w:ascii="Times New Roman" w:hAnsi="Times New Roman" w:cs="Times New Roman"/>
          <w:sz w:val="24"/>
          <w:szCs w:val="24"/>
        </w:rPr>
        <w:t>à 189,9‰ en 2018, soit une hausse de 15 ‰. Les plus faibles incidences ont été observées dans les régions sanitaires d’Abidjan1-Grands-Ponts (79,5‰), Abidjan 2 (88,1‰) et Poro-Tchologo-Bagoué (155,1‰).</w:t>
      </w:r>
    </w:p>
    <w:p w14:paraId="7D7C5F9A" w14:textId="77777777" w:rsidR="00117DFE" w:rsidRPr="00107676" w:rsidRDefault="00117DFE" w:rsidP="00117DFE">
      <w:pPr>
        <w:spacing w:line="276" w:lineRule="auto"/>
        <w:jc w:val="both"/>
        <w:rPr>
          <w:rFonts w:ascii="Times New Roman" w:hAnsi="Times New Roman" w:cs="Times New Roman"/>
          <w:sz w:val="24"/>
          <w:szCs w:val="24"/>
        </w:rPr>
      </w:pPr>
      <w:r w:rsidRPr="00107676">
        <w:rPr>
          <w:rFonts w:ascii="Times New Roman" w:hAnsi="Times New Roman" w:cs="Times New Roman"/>
          <w:sz w:val="24"/>
          <w:szCs w:val="24"/>
        </w:rPr>
        <w:t>Les régions sanitaires de Kabadougou-Bafing-Folon (347,8‰), Indenié-Djuablin (324,7‰) et Gbêkê (317,1‰) ont eu les incidences les plus élevées.</w:t>
      </w:r>
    </w:p>
    <w:p w14:paraId="276C8278" w14:textId="77777777" w:rsidR="00117DFE" w:rsidRPr="00107676" w:rsidRDefault="00117DFE" w:rsidP="00117DFE">
      <w:pPr>
        <w:spacing w:line="276" w:lineRule="auto"/>
        <w:jc w:val="both"/>
        <w:rPr>
          <w:rFonts w:ascii="Times New Roman" w:hAnsi="Times New Roman" w:cs="Times New Roman"/>
          <w:sz w:val="24"/>
          <w:szCs w:val="24"/>
        </w:rPr>
      </w:pPr>
      <w:r w:rsidRPr="00107676">
        <w:rPr>
          <w:rFonts w:ascii="Times New Roman" w:hAnsi="Times New Roman" w:cs="Times New Roman"/>
          <w:sz w:val="24"/>
          <w:szCs w:val="24"/>
        </w:rPr>
        <w:t>Il en est de même chez les enfants de moins de cinq ans, pour lesquels, le taux d’incidence nationale du paludisme est en hausse, elle est passé de 281,8‰ en 2017 à 492,9‰ en 2018 soit une hausse de 74,9‰.</w:t>
      </w:r>
    </w:p>
    <w:p w14:paraId="08D60240" w14:textId="77777777" w:rsidR="00117DFE" w:rsidRPr="00107676" w:rsidRDefault="00117DFE" w:rsidP="00117DFE">
      <w:pPr>
        <w:spacing w:line="276" w:lineRule="auto"/>
        <w:jc w:val="both"/>
        <w:rPr>
          <w:rFonts w:ascii="Times New Roman" w:hAnsi="Times New Roman" w:cs="Times New Roman"/>
          <w:sz w:val="24"/>
          <w:szCs w:val="24"/>
        </w:rPr>
      </w:pPr>
      <w:r w:rsidRPr="00107676">
        <w:rPr>
          <w:rFonts w:ascii="Times New Roman" w:hAnsi="Times New Roman" w:cs="Times New Roman"/>
          <w:sz w:val="24"/>
          <w:szCs w:val="24"/>
        </w:rPr>
        <w:t>Le paludisme demeure un problème de santé publique en Côte d’Ivoire. Son incidence est en hausse dans la population générale passant de 155‰ en 2016 à 191‰ en 2019 (PSN 2021-2025).</w:t>
      </w:r>
    </w:p>
    <w:p w14:paraId="2F52E39D" w14:textId="77777777" w:rsidR="001A629B" w:rsidRPr="00107676" w:rsidRDefault="00D75396" w:rsidP="00107676">
      <w:pPr>
        <w:jc w:val="both"/>
        <w:rPr>
          <w:rFonts w:ascii="Times New Roman" w:hAnsi="Times New Roman" w:cs="Times New Roman"/>
          <w:sz w:val="24"/>
          <w:szCs w:val="24"/>
        </w:rPr>
      </w:pPr>
      <w:r w:rsidRPr="00107676">
        <w:rPr>
          <w:rFonts w:ascii="Times New Roman" w:eastAsia="Cambria" w:hAnsi="Times New Roman" w:cs="Times New Roman"/>
          <w:noProof/>
          <w:color w:val="000000"/>
          <w:kern w:val="28"/>
          <w:lang w:eastAsia="fr-FR"/>
        </w:rPr>
        <w:drawing>
          <wp:inline distT="0" distB="0" distL="0" distR="0" wp14:anchorId="69C97C94" wp14:editId="71BD2596">
            <wp:extent cx="5760720" cy="29654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760720" cy="2966074"/>
                    </a:xfrm>
                    <a:prstGeom prst="rect">
                      <a:avLst/>
                    </a:prstGeom>
                    <a:noFill/>
                  </pic:spPr>
                </pic:pic>
              </a:graphicData>
            </a:graphic>
          </wp:inline>
        </w:drawing>
      </w:r>
    </w:p>
    <w:p w14:paraId="19F2B8DB" w14:textId="285EB22D" w:rsidR="001A629B" w:rsidRPr="000F4660" w:rsidRDefault="000F4660" w:rsidP="000F4660">
      <w:pPr>
        <w:pStyle w:val="Lgende"/>
        <w:rPr>
          <w:rFonts w:ascii="Times New Roman" w:hAnsi="Times New Roman" w:cs="Times New Roman"/>
          <w:sz w:val="24"/>
          <w:szCs w:val="24"/>
        </w:rPr>
      </w:pPr>
      <w:bookmarkStart w:id="28" w:name="_Toc57711268"/>
      <w:r w:rsidRPr="000F4660">
        <w:rPr>
          <w:rFonts w:ascii="Times New Roman" w:hAnsi="Times New Roman" w:cs="Times New Roman"/>
          <w:sz w:val="24"/>
          <w:szCs w:val="24"/>
        </w:rPr>
        <w:t xml:space="preserve">Figure </w:t>
      </w:r>
      <w:r w:rsidRPr="000F4660">
        <w:rPr>
          <w:rFonts w:ascii="Times New Roman" w:hAnsi="Times New Roman" w:cs="Times New Roman"/>
          <w:sz w:val="24"/>
          <w:szCs w:val="24"/>
        </w:rPr>
        <w:fldChar w:fldCharType="begin"/>
      </w:r>
      <w:r w:rsidRPr="000F4660">
        <w:rPr>
          <w:rFonts w:ascii="Times New Roman" w:hAnsi="Times New Roman" w:cs="Times New Roman"/>
          <w:sz w:val="24"/>
          <w:szCs w:val="24"/>
        </w:rPr>
        <w:instrText xml:space="preserve"> SEQ Figure \* ARABIC </w:instrText>
      </w:r>
      <w:r w:rsidRPr="000F4660">
        <w:rPr>
          <w:rFonts w:ascii="Times New Roman" w:hAnsi="Times New Roman" w:cs="Times New Roman"/>
          <w:sz w:val="24"/>
          <w:szCs w:val="24"/>
        </w:rPr>
        <w:fldChar w:fldCharType="separate"/>
      </w:r>
      <w:r w:rsidRPr="000F4660">
        <w:rPr>
          <w:rFonts w:ascii="Times New Roman" w:hAnsi="Times New Roman" w:cs="Times New Roman"/>
          <w:sz w:val="24"/>
          <w:szCs w:val="24"/>
        </w:rPr>
        <w:t>1</w:t>
      </w:r>
      <w:r w:rsidRPr="000F4660">
        <w:rPr>
          <w:rFonts w:ascii="Times New Roman" w:hAnsi="Times New Roman" w:cs="Times New Roman"/>
          <w:sz w:val="24"/>
          <w:szCs w:val="24"/>
        </w:rPr>
        <w:fldChar w:fldCharType="end"/>
      </w:r>
      <w:r w:rsidR="00D75396" w:rsidRPr="000F4660">
        <w:rPr>
          <w:rFonts w:ascii="Times New Roman" w:hAnsi="Times New Roman" w:cs="Times New Roman"/>
          <w:sz w:val="24"/>
          <w:szCs w:val="24"/>
        </w:rPr>
        <w:t>: Evolution de l’incidence de 2016 à 2019</w:t>
      </w:r>
      <w:bookmarkEnd w:id="28"/>
      <w:r w:rsidR="00D75396" w:rsidRPr="000F4660">
        <w:rPr>
          <w:rFonts w:ascii="Times New Roman" w:hAnsi="Times New Roman" w:cs="Times New Roman"/>
          <w:sz w:val="24"/>
          <w:szCs w:val="24"/>
        </w:rPr>
        <w:t xml:space="preserve">   </w:t>
      </w:r>
    </w:p>
    <w:p w14:paraId="0FAA7397" w14:textId="77777777" w:rsidR="001A629B" w:rsidRPr="00107676" w:rsidRDefault="00D75396" w:rsidP="0025033F">
      <w:pPr>
        <w:pStyle w:val="Titre5"/>
        <w:numPr>
          <w:ilvl w:val="0"/>
          <w:numId w:val="12"/>
        </w:numPr>
        <w:spacing w:line="276" w:lineRule="auto"/>
        <w:jc w:val="both"/>
        <w:rPr>
          <w:rFonts w:ascii="Times New Roman" w:hAnsi="Times New Roman" w:cs="Times New Roman"/>
        </w:rPr>
      </w:pPr>
      <w:bookmarkStart w:id="29" w:name="_Toc59547152"/>
      <w:r w:rsidRPr="00107676">
        <w:rPr>
          <w:rFonts w:ascii="Times New Roman" w:hAnsi="Times New Roman" w:cs="Times New Roman"/>
        </w:rPr>
        <w:t>Distribution du parasite</w:t>
      </w:r>
      <w:bookmarkEnd w:id="29"/>
    </w:p>
    <w:p w14:paraId="02633BC4" w14:textId="77777777" w:rsidR="00E23238" w:rsidRPr="00107676" w:rsidRDefault="00E23238" w:rsidP="00E23238">
      <w:pPr>
        <w:spacing w:line="276" w:lineRule="auto"/>
        <w:jc w:val="both"/>
        <w:rPr>
          <w:rFonts w:ascii="Times New Roman" w:hAnsi="Times New Roman" w:cs="Times New Roman"/>
          <w:sz w:val="24"/>
          <w:szCs w:val="24"/>
        </w:rPr>
      </w:pPr>
      <w:r w:rsidRPr="00107676">
        <w:rPr>
          <w:rFonts w:ascii="Times New Roman" w:hAnsi="Times New Roman" w:cs="Times New Roman"/>
          <w:sz w:val="24"/>
          <w:szCs w:val="24"/>
        </w:rPr>
        <w:t xml:space="preserve">La situation vectorielle demeure inchangée avec : i) principal vecteur : </w:t>
      </w:r>
      <w:r w:rsidRPr="00107676">
        <w:rPr>
          <w:rFonts w:ascii="Times New Roman" w:hAnsi="Times New Roman" w:cs="Times New Roman"/>
          <w:i/>
          <w:sz w:val="24"/>
          <w:szCs w:val="24"/>
        </w:rPr>
        <w:t>Anopheles gambiae</w:t>
      </w:r>
      <w:r w:rsidRPr="00107676">
        <w:rPr>
          <w:rFonts w:ascii="Times New Roman" w:hAnsi="Times New Roman" w:cs="Times New Roman"/>
          <w:sz w:val="24"/>
          <w:szCs w:val="24"/>
        </w:rPr>
        <w:t xml:space="preserve"> (95%) ; ii) principale espèce causale : </w:t>
      </w:r>
      <w:r w:rsidRPr="00107676">
        <w:rPr>
          <w:rFonts w:ascii="Times New Roman" w:hAnsi="Times New Roman" w:cs="Times New Roman"/>
          <w:i/>
          <w:sz w:val="24"/>
          <w:szCs w:val="24"/>
        </w:rPr>
        <w:t>Plasmodium falciparum</w:t>
      </w:r>
      <w:r w:rsidRPr="00107676">
        <w:rPr>
          <w:rFonts w:ascii="Times New Roman" w:hAnsi="Times New Roman" w:cs="Times New Roman"/>
          <w:sz w:val="24"/>
          <w:szCs w:val="24"/>
        </w:rPr>
        <w:t xml:space="preserve"> (94,5%) ; iii) taux d’inoculation </w:t>
      </w:r>
      <w:r>
        <w:rPr>
          <w:rFonts w:ascii="Times New Roman" w:hAnsi="Times New Roman" w:cs="Times New Roman"/>
          <w:sz w:val="24"/>
          <w:szCs w:val="24"/>
        </w:rPr>
        <w:t xml:space="preserve">entomologique </w:t>
      </w:r>
      <w:r w:rsidRPr="00107676">
        <w:rPr>
          <w:rFonts w:ascii="Times New Roman" w:hAnsi="Times New Roman" w:cs="Times New Roman"/>
          <w:sz w:val="24"/>
          <w:szCs w:val="24"/>
        </w:rPr>
        <w:t>: 400 à 789 p</w:t>
      </w:r>
      <w:r>
        <w:rPr>
          <w:rFonts w:ascii="Times New Roman" w:hAnsi="Times New Roman" w:cs="Times New Roman"/>
          <w:sz w:val="24"/>
          <w:szCs w:val="24"/>
        </w:rPr>
        <w:t xml:space="preserve">iqûre </w:t>
      </w:r>
      <w:r w:rsidRPr="00107676">
        <w:rPr>
          <w:rFonts w:ascii="Times New Roman" w:hAnsi="Times New Roman" w:cs="Times New Roman"/>
          <w:sz w:val="24"/>
          <w:szCs w:val="24"/>
        </w:rPr>
        <w:t>i</w:t>
      </w:r>
      <w:r>
        <w:rPr>
          <w:rFonts w:ascii="Times New Roman" w:hAnsi="Times New Roman" w:cs="Times New Roman"/>
          <w:sz w:val="24"/>
          <w:szCs w:val="24"/>
        </w:rPr>
        <w:t xml:space="preserve">nfestante par </w:t>
      </w:r>
      <w:r w:rsidRPr="00107676">
        <w:rPr>
          <w:rFonts w:ascii="Times New Roman" w:hAnsi="Times New Roman" w:cs="Times New Roman"/>
          <w:sz w:val="24"/>
          <w:szCs w:val="24"/>
        </w:rPr>
        <w:t>h</w:t>
      </w:r>
      <w:r>
        <w:rPr>
          <w:rFonts w:ascii="Times New Roman" w:hAnsi="Times New Roman" w:cs="Times New Roman"/>
          <w:sz w:val="24"/>
          <w:szCs w:val="24"/>
        </w:rPr>
        <w:t xml:space="preserve">abitant par </w:t>
      </w:r>
      <w:r w:rsidRPr="00107676">
        <w:rPr>
          <w:rFonts w:ascii="Times New Roman" w:hAnsi="Times New Roman" w:cs="Times New Roman"/>
          <w:sz w:val="24"/>
          <w:szCs w:val="24"/>
        </w:rPr>
        <w:t>an</w:t>
      </w:r>
      <w:r>
        <w:rPr>
          <w:rFonts w:ascii="Times New Roman" w:hAnsi="Times New Roman" w:cs="Times New Roman"/>
          <w:sz w:val="24"/>
          <w:szCs w:val="24"/>
        </w:rPr>
        <w:t>(pi/h/an).</w:t>
      </w:r>
      <w:r w:rsidRPr="00107676">
        <w:rPr>
          <w:rFonts w:ascii="Times New Roman" w:hAnsi="Times New Roman" w:cs="Times New Roman"/>
          <w:sz w:val="24"/>
          <w:szCs w:val="24"/>
        </w:rPr>
        <w:t xml:space="preserve">  </w:t>
      </w:r>
    </w:p>
    <w:p w14:paraId="33F87F95" w14:textId="77777777" w:rsidR="00E23238" w:rsidRPr="00107676" w:rsidRDefault="00E23238" w:rsidP="00E23238">
      <w:pPr>
        <w:spacing w:line="276" w:lineRule="auto"/>
        <w:jc w:val="both"/>
        <w:rPr>
          <w:rFonts w:ascii="Times New Roman" w:hAnsi="Times New Roman" w:cs="Times New Roman"/>
          <w:sz w:val="24"/>
          <w:szCs w:val="24"/>
        </w:rPr>
      </w:pPr>
      <w:r w:rsidRPr="00B91241">
        <w:rPr>
          <w:rFonts w:ascii="Times New Roman" w:hAnsi="Times New Roman" w:cs="Times New Roman"/>
          <w:sz w:val="24"/>
          <w:szCs w:val="24"/>
        </w:rPr>
        <w:t xml:space="preserve">La prévalence parasitaire nationale est de </w:t>
      </w:r>
      <w:r w:rsidRPr="006C68EA">
        <w:rPr>
          <w:rFonts w:ascii="Times New Roman" w:hAnsi="Times New Roman" w:cs="Times New Roman"/>
          <w:sz w:val="24"/>
          <w:szCs w:val="24"/>
        </w:rPr>
        <w:t>37%</w:t>
      </w:r>
      <w:r w:rsidRPr="00B91241">
        <w:rPr>
          <w:rFonts w:ascii="Times New Roman" w:hAnsi="Times New Roman" w:cs="Times New Roman"/>
          <w:sz w:val="24"/>
          <w:szCs w:val="24"/>
        </w:rPr>
        <w:t>. Les prévalences parasitaires les plus élevées se retrouvent dans les régions sanitaires du Centre et de l’Est du pays contre les plus faibles dans les régions sanitaires d’Abidjan (</w:t>
      </w:r>
      <w:r w:rsidRPr="006C68EA">
        <w:rPr>
          <w:rFonts w:ascii="Times New Roman" w:hAnsi="Times New Roman" w:cs="Times New Roman"/>
          <w:sz w:val="24"/>
          <w:szCs w:val="24"/>
        </w:rPr>
        <w:t>EPPA, 2016</w:t>
      </w:r>
      <w:r w:rsidRPr="00B91241">
        <w:rPr>
          <w:rFonts w:ascii="Times New Roman" w:hAnsi="Times New Roman" w:cs="Times New Roman"/>
          <w:sz w:val="24"/>
          <w:szCs w:val="24"/>
        </w:rPr>
        <w:t>).</w:t>
      </w:r>
    </w:p>
    <w:p w14:paraId="5F434581" w14:textId="77777777" w:rsidR="00E23238" w:rsidRPr="00107676" w:rsidRDefault="00E23238" w:rsidP="00E23238">
      <w:pPr>
        <w:spacing w:line="276" w:lineRule="auto"/>
        <w:jc w:val="both"/>
        <w:rPr>
          <w:rFonts w:ascii="Times New Roman" w:hAnsi="Times New Roman" w:cs="Times New Roman"/>
          <w:sz w:val="24"/>
          <w:szCs w:val="24"/>
        </w:rPr>
      </w:pPr>
      <w:r w:rsidRPr="00107676">
        <w:rPr>
          <w:rFonts w:ascii="Times New Roman" w:hAnsi="Times New Roman" w:cs="Times New Roman"/>
          <w:sz w:val="24"/>
          <w:szCs w:val="24"/>
        </w:rPr>
        <w:t xml:space="preserve">Les données d’études récentes (enquête MICS 2016, rapport PNLP 2018) ne relèvent pas de variations particulières dans la répartition des espèces plasmodiales rencontrées dans le pays. </w:t>
      </w:r>
      <w:r w:rsidRPr="00107676">
        <w:rPr>
          <w:rFonts w:ascii="Times New Roman" w:hAnsi="Times New Roman" w:cs="Times New Roman"/>
          <w:i/>
          <w:sz w:val="24"/>
          <w:szCs w:val="24"/>
        </w:rPr>
        <w:t>Plasmodium falciparum</w:t>
      </w:r>
      <w:r w:rsidRPr="00107676">
        <w:rPr>
          <w:rFonts w:ascii="Times New Roman" w:hAnsi="Times New Roman" w:cs="Times New Roman"/>
          <w:sz w:val="24"/>
          <w:szCs w:val="24"/>
        </w:rPr>
        <w:t xml:space="preserve"> demeure toujours l’espèce prédominante. Il est en cause dans plus de 95% des cas. Toutefois, d’autres espèces sont rencontrées en Côte d’Ivoire dans moins de 5% des cas. Il s’agit de </w:t>
      </w:r>
      <w:r w:rsidRPr="00107676">
        <w:rPr>
          <w:rFonts w:ascii="Times New Roman" w:hAnsi="Times New Roman" w:cs="Times New Roman"/>
          <w:i/>
          <w:sz w:val="24"/>
          <w:szCs w:val="24"/>
        </w:rPr>
        <w:t>Plasmodium malariae</w:t>
      </w:r>
      <w:r w:rsidRPr="00107676">
        <w:rPr>
          <w:rFonts w:ascii="Times New Roman" w:hAnsi="Times New Roman" w:cs="Times New Roman"/>
          <w:sz w:val="24"/>
          <w:szCs w:val="24"/>
        </w:rPr>
        <w:t xml:space="preserve"> et </w:t>
      </w:r>
      <w:r w:rsidRPr="00107676">
        <w:rPr>
          <w:rFonts w:ascii="Times New Roman" w:hAnsi="Times New Roman" w:cs="Times New Roman"/>
          <w:i/>
          <w:sz w:val="24"/>
          <w:szCs w:val="24"/>
        </w:rPr>
        <w:t>Plasmodium ovale</w:t>
      </w:r>
      <w:r w:rsidRPr="00107676">
        <w:rPr>
          <w:rFonts w:ascii="Times New Roman" w:hAnsi="Times New Roman" w:cs="Times New Roman"/>
          <w:sz w:val="24"/>
          <w:szCs w:val="24"/>
        </w:rPr>
        <w:t xml:space="preserve"> et plus rarement </w:t>
      </w:r>
      <w:r w:rsidRPr="00107676">
        <w:rPr>
          <w:rFonts w:ascii="Times New Roman" w:hAnsi="Times New Roman" w:cs="Times New Roman"/>
          <w:i/>
          <w:sz w:val="24"/>
          <w:szCs w:val="24"/>
        </w:rPr>
        <w:t>Plasmodium vivax</w:t>
      </w:r>
      <w:r w:rsidRPr="00107676">
        <w:rPr>
          <w:rFonts w:ascii="Times New Roman" w:hAnsi="Times New Roman" w:cs="Times New Roman"/>
          <w:sz w:val="24"/>
          <w:szCs w:val="24"/>
        </w:rPr>
        <w:t xml:space="preserve">. </w:t>
      </w:r>
    </w:p>
    <w:p w14:paraId="32CE568E" w14:textId="77777777" w:rsidR="00E23238" w:rsidRPr="00107676" w:rsidRDefault="00E23238" w:rsidP="00E23238">
      <w:pPr>
        <w:pStyle w:val="Titre5"/>
        <w:numPr>
          <w:ilvl w:val="0"/>
          <w:numId w:val="43"/>
        </w:numPr>
        <w:spacing w:line="276" w:lineRule="auto"/>
        <w:jc w:val="both"/>
        <w:rPr>
          <w:rFonts w:ascii="Times New Roman" w:hAnsi="Times New Roman" w:cs="Times New Roman"/>
        </w:rPr>
      </w:pPr>
      <w:bookmarkStart w:id="30" w:name="_Toc59547153"/>
      <w:r w:rsidRPr="00107676">
        <w:rPr>
          <w:rFonts w:ascii="Times New Roman" w:hAnsi="Times New Roman" w:cs="Times New Roman"/>
        </w:rPr>
        <w:t>Résistance parasitaire et tolérance aux CTA</w:t>
      </w:r>
      <w:bookmarkEnd w:id="30"/>
    </w:p>
    <w:p w14:paraId="30DB669F" w14:textId="77777777" w:rsidR="00E23238" w:rsidRPr="00107676" w:rsidRDefault="00E23238" w:rsidP="00E23238">
      <w:pPr>
        <w:spacing w:line="276" w:lineRule="auto"/>
        <w:jc w:val="both"/>
        <w:rPr>
          <w:rFonts w:ascii="Times New Roman" w:hAnsi="Times New Roman" w:cs="Times New Roman"/>
          <w:sz w:val="24"/>
          <w:szCs w:val="24"/>
        </w:rPr>
      </w:pPr>
      <w:r w:rsidRPr="00107676">
        <w:rPr>
          <w:rFonts w:ascii="Times New Roman" w:hAnsi="Times New Roman" w:cs="Times New Roman"/>
          <w:sz w:val="24"/>
          <w:szCs w:val="24"/>
        </w:rPr>
        <w:t xml:space="preserve">En Côte d’Ivoire, seule la résistance de </w:t>
      </w:r>
      <w:r w:rsidRPr="00107676">
        <w:rPr>
          <w:rFonts w:ascii="Times New Roman" w:hAnsi="Times New Roman" w:cs="Times New Roman"/>
          <w:i/>
          <w:sz w:val="24"/>
          <w:szCs w:val="24"/>
        </w:rPr>
        <w:t>Plasmodium falciparum</w:t>
      </w:r>
      <w:r w:rsidRPr="00107676">
        <w:rPr>
          <w:rFonts w:ascii="Times New Roman" w:hAnsi="Times New Roman" w:cs="Times New Roman"/>
          <w:sz w:val="24"/>
          <w:szCs w:val="24"/>
        </w:rPr>
        <w:t xml:space="preserve"> a été étudiée. Quatre ans après l’adoption des CTA dans les directives nationales survenue en 2005, la recherche de la résistance des parasites aux CTA a démarré dans les sites sentinelles en 2009. D’après les derniers résultats des tests d’efficacité thérapeutique (TET) publiés en 2019 sur ces sites (Rapport PNLP 2019), l’Artésunate-Amodiaquine (ASAQ) et l’Artéméther-Luméfantrine (AL) gardent toujours un taux d’efficacité thérapeutique supérieur à 95% après correction PCR. Le taux de succès cumulé à J28 a été de 100% avec l’ASAQ sur les sites d’Abengourou, Korhogo, Man, San-Pedro et Yamoussoukro. Avec l’AL, ce taux a varié de 94,6% à 100% à J28. Aucun échec thérapeutique précoce n’a été observé dans les différents sites avec les deux médicaments. Des cas de recrudescences </w:t>
      </w:r>
      <w:r>
        <w:rPr>
          <w:rFonts w:ascii="Times New Roman" w:hAnsi="Times New Roman" w:cs="Times New Roman"/>
          <w:sz w:val="24"/>
          <w:szCs w:val="24"/>
        </w:rPr>
        <w:t xml:space="preserve">des cas de paludisme </w:t>
      </w:r>
      <w:r w:rsidRPr="00107676">
        <w:rPr>
          <w:rFonts w:ascii="Times New Roman" w:hAnsi="Times New Roman" w:cs="Times New Roman"/>
          <w:sz w:val="24"/>
          <w:szCs w:val="24"/>
        </w:rPr>
        <w:t xml:space="preserve">ont été observés sur les sites de Bouna et d’Adzopé. Aucun retard de clairance parasitaire n’a été observé sur l’ensemble des sites. Par ailleurs les deux CTA recommandées ont été bien tolérées. Une étude observationnelle ciblant uniquement l’ASAQ au cours de 15 161 épisodes palustres menée à Agboville de 2010 à 2013, a montré un taux de tolérance de 87%, taux d’incidence des évènements indésirables de 13% et taux d’observance du traitement de 97,2%, avec seuls 2,8% des patients qui ont arrêté le traitement pour évènement indésirable (Assi et al., 2017). Cependant, les recrudescences de cas de paludisme observées à Bouna et à Adzopé interpellent le PNLP à plus de vigilance dans la surveillance de l’efficacité des CTA en Côte d’Ivoire. </w:t>
      </w:r>
    </w:p>
    <w:p w14:paraId="6BFC9DDA" w14:textId="77777777" w:rsidR="00E23238" w:rsidRPr="00107676" w:rsidRDefault="00E23238" w:rsidP="00E23238">
      <w:pPr>
        <w:pStyle w:val="Titre5"/>
        <w:numPr>
          <w:ilvl w:val="0"/>
          <w:numId w:val="43"/>
        </w:numPr>
        <w:spacing w:line="276" w:lineRule="auto"/>
        <w:jc w:val="both"/>
        <w:rPr>
          <w:rFonts w:ascii="Times New Roman" w:hAnsi="Times New Roman" w:cs="Times New Roman"/>
        </w:rPr>
      </w:pPr>
      <w:bookmarkStart w:id="31" w:name="_Toc59547154"/>
      <w:r w:rsidRPr="00107676">
        <w:rPr>
          <w:rFonts w:ascii="Times New Roman" w:hAnsi="Times New Roman" w:cs="Times New Roman"/>
        </w:rPr>
        <w:t>Bionomie des vecteurs</w:t>
      </w:r>
      <w:bookmarkEnd w:id="31"/>
    </w:p>
    <w:p w14:paraId="5540A7F5" w14:textId="77777777" w:rsidR="00E23238" w:rsidRPr="00107676" w:rsidRDefault="00E23238" w:rsidP="00E23238">
      <w:pPr>
        <w:spacing w:line="276" w:lineRule="auto"/>
        <w:jc w:val="both"/>
        <w:rPr>
          <w:rFonts w:ascii="Times New Roman" w:hAnsi="Times New Roman" w:cs="Times New Roman"/>
          <w:sz w:val="24"/>
          <w:szCs w:val="24"/>
        </w:rPr>
      </w:pPr>
      <w:r w:rsidRPr="00107676">
        <w:rPr>
          <w:rFonts w:ascii="Times New Roman" w:hAnsi="Times New Roman" w:cs="Times New Roman"/>
          <w:sz w:val="24"/>
          <w:szCs w:val="24"/>
        </w:rPr>
        <w:t xml:space="preserve">Le taux d’anthropophilie varie selon les espèces et les sites. Les études entomologiques menées en 2019 révèlent des taux élevés d’exophagie chez </w:t>
      </w:r>
      <w:r w:rsidRPr="00107676">
        <w:rPr>
          <w:rFonts w:ascii="Times New Roman" w:hAnsi="Times New Roman" w:cs="Times New Roman"/>
          <w:i/>
          <w:sz w:val="24"/>
          <w:szCs w:val="24"/>
        </w:rPr>
        <w:t>A. gambiae</w:t>
      </w:r>
      <w:r w:rsidRPr="00107676">
        <w:rPr>
          <w:rFonts w:ascii="Times New Roman" w:hAnsi="Times New Roman" w:cs="Times New Roman"/>
          <w:sz w:val="24"/>
          <w:szCs w:val="24"/>
        </w:rPr>
        <w:t xml:space="preserve"> s.l. en milieu urbain à Abengourou (62%), à Adzopé (80%), à Aboisso (65%) et à Abidjan (55%). Cependant en milieu rural, de forts taux d’endophagie ont été notés pour ce vecteur à Aboisso (59%), à Bouna (65%), à San Pedro (65%) et à Man (55%) (Rapport GSA/PNLP, 2019). Ainsi, le comportement de piqûres varie selon le milieu : les vecteurs piquent de préférence à l’extérieur des habitations en milieu urbain et à l’intérieur des habitations en milieu rural. </w:t>
      </w:r>
    </w:p>
    <w:p w14:paraId="2C785445" w14:textId="77777777" w:rsidR="00E23238" w:rsidRPr="00107676" w:rsidRDefault="00E23238" w:rsidP="00E23238">
      <w:pPr>
        <w:pStyle w:val="Titre5"/>
        <w:numPr>
          <w:ilvl w:val="0"/>
          <w:numId w:val="43"/>
        </w:numPr>
        <w:spacing w:line="276" w:lineRule="auto"/>
        <w:jc w:val="both"/>
        <w:rPr>
          <w:rFonts w:ascii="Times New Roman" w:hAnsi="Times New Roman" w:cs="Times New Roman"/>
        </w:rPr>
      </w:pPr>
      <w:bookmarkStart w:id="32" w:name="_Toc59547155"/>
      <w:r w:rsidRPr="00107676">
        <w:rPr>
          <w:rFonts w:ascii="Times New Roman" w:hAnsi="Times New Roman" w:cs="Times New Roman"/>
        </w:rPr>
        <w:t>Stratification de la transmission du paludisme</w:t>
      </w:r>
      <w:bookmarkEnd w:id="32"/>
    </w:p>
    <w:p w14:paraId="1F45B4FC" w14:textId="77777777" w:rsidR="00E23238" w:rsidRPr="00107676" w:rsidRDefault="00E23238" w:rsidP="00E23238">
      <w:pPr>
        <w:spacing w:line="276" w:lineRule="auto"/>
        <w:jc w:val="both"/>
        <w:rPr>
          <w:rFonts w:ascii="Times New Roman" w:hAnsi="Times New Roman" w:cs="Times New Roman"/>
          <w:sz w:val="24"/>
          <w:szCs w:val="24"/>
        </w:rPr>
      </w:pPr>
      <w:r w:rsidRPr="00107676">
        <w:rPr>
          <w:rFonts w:ascii="Times New Roman" w:hAnsi="Times New Roman" w:cs="Times New Roman"/>
          <w:sz w:val="24"/>
          <w:szCs w:val="24"/>
        </w:rPr>
        <w:t>Sur la base des données d’incidence annuelle du paludisme de 2018, l</w:t>
      </w:r>
      <w:r>
        <w:rPr>
          <w:rFonts w:ascii="Times New Roman" w:hAnsi="Times New Roman" w:cs="Times New Roman"/>
          <w:sz w:val="24"/>
          <w:szCs w:val="24"/>
        </w:rPr>
        <w:t xml:space="preserve">es données de </w:t>
      </w:r>
      <w:r w:rsidRPr="00107676">
        <w:rPr>
          <w:rFonts w:ascii="Times New Roman" w:hAnsi="Times New Roman" w:cs="Times New Roman"/>
          <w:sz w:val="24"/>
          <w:szCs w:val="24"/>
        </w:rPr>
        <w:t xml:space="preserve">transmission du paludisme </w:t>
      </w:r>
      <w:r>
        <w:rPr>
          <w:rFonts w:ascii="Times New Roman" w:hAnsi="Times New Roman" w:cs="Times New Roman"/>
          <w:sz w:val="24"/>
          <w:szCs w:val="24"/>
        </w:rPr>
        <w:t>ont</w:t>
      </w:r>
      <w:r w:rsidRPr="00107676">
        <w:rPr>
          <w:rFonts w:ascii="Times New Roman" w:hAnsi="Times New Roman" w:cs="Times New Roman"/>
          <w:sz w:val="24"/>
          <w:szCs w:val="24"/>
        </w:rPr>
        <w:t xml:space="preserve"> été stratifiée</w:t>
      </w:r>
      <w:r>
        <w:rPr>
          <w:rFonts w:ascii="Times New Roman" w:hAnsi="Times New Roman" w:cs="Times New Roman"/>
          <w:sz w:val="24"/>
          <w:szCs w:val="24"/>
        </w:rPr>
        <w:t>s</w:t>
      </w:r>
      <w:r w:rsidRPr="00107676">
        <w:rPr>
          <w:rFonts w:ascii="Times New Roman" w:hAnsi="Times New Roman" w:cs="Times New Roman"/>
          <w:sz w:val="24"/>
          <w:szCs w:val="24"/>
        </w:rPr>
        <w:t xml:space="preserve">. </w:t>
      </w:r>
      <w:r>
        <w:rPr>
          <w:rFonts w:ascii="Times New Roman" w:hAnsi="Times New Roman" w:cs="Times New Roman"/>
          <w:sz w:val="24"/>
          <w:szCs w:val="24"/>
        </w:rPr>
        <w:t>Ainsi o</w:t>
      </w:r>
      <w:r w:rsidRPr="00107676">
        <w:rPr>
          <w:rFonts w:ascii="Times New Roman" w:hAnsi="Times New Roman" w:cs="Times New Roman"/>
          <w:sz w:val="24"/>
          <w:szCs w:val="24"/>
        </w:rPr>
        <w:t>n distingue 5 niveaux d’endémicité classés en niveau très faible, faible, modéré, élevé et très élevé, qui couvrent respectivement 2%, 17%, 30%, 18% et 34% de la population. Le paludisme demeure toujours endémique en Côte d’Ivoire avec 81% de la population vivant dans les régions où l’incidence annuelle varie de 300‰ à plus de 500 ‰ habitants. Par ailleurs, les données de l’enquête de prévalence parasitaire du paludisme et de l’anémie chez les enfants âgés de 6 à 59 mois (EPPA 2016) révèlent une prévalence parasitaire moyenne de 37%.</w:t>
      </w:r>
    </w:p>
    <w:p w14:paraId="503CD9D3" w14:textId="77777777" w:rsidR="00E23238" w:rsidRPr="00107676" w:rsidRDefault="00E23238" w:rsidP="00E23238">
      <w:pPr>
        <w:spacing w:line="276" w:lineRule="auto"/>
        <w:jc w:val="both"/>
        <w:rPr>
          <w:rFonts w:ascii="Times New Roman" w:hAnsi="Times New Roman" w:cs="Times New Roman"/>
          <w:sz w:val="24"/>
          <w:szCs w:val="24"/>
        </w:rPr>
      </w:pPr>
      <w:r w:rsidRPr="00107676">
        <w:rPr>
          <w:rFonts w:ascii="Times New Roman" w:hAnsi="Times New Roman" w:cs="Times New Roman"/>
          <w:sz w:val="24"/>
          <w:szCs w:val="24"/>
        </w:rPr>
        <w:t>Ces données de stratification montrent l’existence d’éventuels facteurs de vulnérabilité dans les zones à forte incidence. La recherche de ces facteurs sera prise en compte dans les prochaines enquêtes de service.</w:t>
      </w:r>
    </w:p>
    <w:p w14:paraId="38F73D4D" w14:textId="77777777" w:rsidR="001A629B" w:rsidRDefault="00D75396" w:rsidP="00BB179C">
      <w:pPr>
        <w:pStyle w:val="Titre1"/>
        <w:numPr>
          <w:ilvl w:val="0"/>
          <w:numId w:val="29"/>
        </w:numPr>
        <w:rPr>
          <w:rFonts w:ascii="Times New Roman" w:hAnsi="Times New Roman" w:cs="Times New Roman"/>
          <w:sz w:val="24"/>
          <w:szCs w:val="24"/>
        </w:rPr>
      </w:pPr>
      <w:bookmarkStart w:id="33" w:name="_Toc59547156"/>
      <w:r w:rsidRPr="00BB179C">
        <w:rPr>
          <w:rFonts w:ascii="Times New Roman" w:hAnsi="Times New Roman" w:cs="Times New Roman"/>
          <w:sz w:val="24"/>
          <w:szCs w:val="24"/>
        </w:rPr>
        <w:t>DESCRIPTION DU PROGRAMME</w:t>
      </w:r>
      <w:bookmarkEnd w:id="33"/>
      <w:r w:rsidRPr="00BB179C">
        <w:rPr>
          <w:rFonts w:ascii="Times New Roman" w:hAnsi="Times New Roman" w:cs="Times New Roman"/>
          <w:sz w:val="24"/>
          <w:szCs w:val="24"/>
        </w:rPr>
        <w:tab/>
      </w:r>
    </w:p>
    <w:p w14:paraId="7FF77C40" w14:textId="77777777" w:rsidR="00DB7F8F" w:rsidRPr="0025033F" w:rsidRDefault="00DB7F8F" w:rsidP="0025033F">
      <w:pPr>
        <w:pStyle w:val="Titre2"/>
        <w:numPr>
          <w:ilvl w:val="0"/>
          <w:numId w:val="32"/>
        </w:numPr>
        <w:jc w:val="both"/>
        <w:rPr>
          <w:rFonts w:ascii="Times New Roman" w:hAnsi="Times New Roman" w:cs="Times New Roman"/>
          <w:sz w:val="24"/>
        </w:rPr>
      </w:pPr>
      <w:bookmarkStart w:id="34" w:name="_Toc59547157"/>
      <w:r w:rsidRPr="0025033F">
        <w:rPr>
          <w:rFonts w:ascii="Times New Roman" w:hAnsi="Times New Roman" w:cs="Times New Roman"/>
          <w:sz w:val="24"/>
        </w:rPr>
        <w:t>But et principaux axes d’interventions du PSN 2021-2025</w:t>
      </w:r>
      <w:bookmarkEnd w:id="34"/>
    </w:p>
    <w:p w14:paraId="546695D0" w14:textId="77777777" w:rsidR="001A629B" w:rsidRPr="00107676" w:rsidRDefault="00D75396" w:rsidP="00107676">
      <w:pPr>
        <w:jc w:val="both"/>
        <w:rPr>
          <w:rFonts w:ascii="Times New Roman" w:hAnsi="Times New Roman" w:cs="Times New Roman"/>
          <w:sz w:val="24"/>
          <w:szCs w:val="24"/>
        </w:rPr>
      </w:pPr>
      <w:r w:rsidRPr="00107676">
        <w:rPr>
          <w:rFonts w:ascii="Times New Roman" w:hAnsi="Times New Roman" w:cs="Times New Roman"/>
          <w:sz w:val="24"/>
          <w:szCs w:val="24"/>
        </w:rPr>
        <w:t>Le but du PSN 2021-2025 est de contribuer de manière significative à l'amélioration du bien-être de la population en réduisant le fardeau du paludisme d'ici 2025.</w:t>
      </w:r>
    </w:p>
    <w:p w14:paraId="7E8E426C" w14:textId="77777777" w:rsidR="001A629B" w:rsidRPr="00107676" w:rsidRDefault="00D75396" w:rsidP="00107676">
      <w:pPr>
        <w:jc w:val="both"/>
        <w:rPr>
          <w:rFonts w:ascii="Times New Roman" w:hAnsi="Times New Roman" w:cs="Times New Roman"/>
          <w:sz w:val="24"/>
          <w:szCs w:val="24"/>
        </w:rPr>
      </w:pPr>
      <w:r w:rsidRPr="00107676">
        <w:rPr>
          <w:rFonts w:ascii="Times New Roman" w:hAnsi="Times New Roman" w:cs="Times New Roman"/>
          <w:sz w:val="24"/>
          <w:szCs w:val="24"/>
        </w:rPr>
        <w:t>En lien avec la stratégie technique mondiale de lutte contre le paludisme 2016-2030, les objectifs PSN 2021-2025 sont :</w:t>
      </w:r>
    </w:p>
    <w:p w14:paraId="32971EB9" w14:textId="77777777" w:rsidR="001A629B" w:rsidRPr="00107676" w:rsidRDefault="00D75396" w:rsidP="00107676">
      <w:pPr>
        <w:jc w:val="both"/>
        <w:rPr>
          <w:rFonts w:ascii="Times New Roman" w:hAnsi="Times New Roman" w:cs="Times New Roman"/>
          <w:sz w:val="24"/>
          <w:szCs w:val="24"/>
        </w:rPr>
      </w:pPr>
      <w:r w:rsidRPr="00107676">
        <w:rPr>
          <w:rFonts w:ascii="Times New Roman" w:hAnsi="Times New Roman" w:cs="Times New Roman"/>
          <w:sz w:val="24"/>
          <w:szCs w:val="24"/>
        </w:rPr>
        <w:t>•</w:t>
      </w:r>
      <w:r w:rsidRPr="00107676">
        <w:rPr>
          <w:rFonts w:ascii="Times New Roman" w:hAnsi="Times New Roman" w:cs="Times New Roman"/>
          <w:sz w:val="24"/>
          <w:szCs w:val="24"/>
        </w:rPr>
        <w:tab/>
        <w:t>D'ici fin 2025, réduire les taux de mortalité lié au paludisme d'au moins 75% par rapport à 2015</w:t>
      </w:r>
    </w:p>
    <w:p w14:paraId="6A8271DA" w14:textId="77777777" w:rsidR="001A629B" w:rsidRPr="00107676" w:rsidRDefault="00D75396" w:rsidP="00107676">
      <w:pPr>
        <w:jc w:val="both"/>
        <w:rPr>
          <w:rFonts w:ascii="Times New Roman" w:hAnsi="Times New Roman" w:cs="Times New Roman"/>
          <w:sz w:val="24"/>
          <w:szCs w:val="24"/>
        </w:rPr>
      </w:pPr>
      <w:r w:rsidRPr="00107676">
        <w:rPr>
          <w:rFonts w:ascii="Times New Roman" w:hAnsi="Times New Roman" w:cs="Times New Roman"/>
          <w:sz w:val="24"/>
          <w:szCs w:val="24"/>
        </w:rPr>
        <w:t>•</w:t>
      </w:r>
      <w:r w:rsidRPr="00107676">
        <w:rPr>
          <w:rFonts w:ascii="Times New Roman" w:hAnsi="Times New Roman" w:cs="Times New Roman"/>
          <w:sz w:val="24"/>
          <w:szCs w:val="24"/>
        </w:rPr>
        <w:tab/>
        <w:t>D'ici fin 2025, réduire l'incidence des cas de paludisme d'au moins 75% par rapport à 2015</w:t>
      </w:r>
    </w:p>
    <w:p w14:paraId="29569F73" w14:textId="77777777" w:rsidR="001A629B" w:rsidRPr="00107676" w:rsidRDefault="00D75396" w:rsidP="00107676">
      <w:pPr>
        <w:jc w:val="both"/>
        <w:rPr>
          <w:rFonts w:ascii="Times New Roman" w:hAnsi="Times New Roman" w:cs="Times New Roman"/>
          <w:sz w:val="24"/>
          <w:szCs w:val="24"/>
        </w:rPr>
      </w:pPr>
      <w:r w:rsidRPr="00107676">
        <w:rPr>
          <w:rFonts w:ascii="Times New Roman" w:hAnsi="Times New Roman" w:cs="Times New Roman"/>
          <w:sz w:val="24"/>
          <w:szCs w:val="24"/>
        </w:rPr>
        <w:t>•</w:t>
      </w:r>
      <w:r w:rsidRPr="00107676">
        <w:rPr>
          <w:rFonts w:ascii="Times New Roman" w:hAnsi="Times New Roman" w:cs="Times New Roman"/>
          <w:sz w:val="24"/>
          <w:szCs w:val="24"/>
        </w:rPr>
        <w:tab/>
        <w:t>D'ici fin 2025, renforcer et maintenir les capacités de gestion, de coordination et de partenariat du programme pour atteindre les performances à tous les niveaux.</w:t>
      </w:r>
    </w:p>
    <w:p w14:paraId="71D69241" w14:textId="04227456" w:rsidR="00E23238" w:rsidRPr="00107676" w:rsidRDefault="00E23238" w:rsidP="00E23238">
      <w:pPr>
        <w:jc w:val="both"/>
        <w:rPr>
          <w:rFonts w:ascii="Times New Roman" w:hAnsi="Times New Roman" w:cs="Times New Roman"/>
          <w:sz w:val="24"/>
          <w:szCs w:val="24"/>
        </w:rPr>
      </w:pPr>
      <w:r w:rsidRPr="00107676">
        <w:rPr>
          <w:rFonts w:ascii="Times New Roman" w:hAnsi="Times New Roman" w:cs="Times New Roman"/>
          <w:sz w:val="24"/>
          <w:szCs w:val="24"/>
        </w:rPr>
        <w:t xml:space="preserve">Sur la base de la revue de la performance du programme de lutte contre le paludisme réalisé en </w:t>
      </w:r>
      <w:r>
        <w:rPr>
          <w:rFonts w:ascii="Times New Roman" w:hAnsi="Times New Roman" w:cs="Times New Roman"/>
          <w:sz w:val="24"/>
          <w:szCs w:val="24"/>
        </w:rPr>
        <w:t>2019</w:t>
      </w:r>
      <w:r w:rsidRPr="00107676">
        <w:rPr>
          <w:rFonts w:ascii="Times New Roman" w:hAnsi="Times New Roman" w:cs="Times New Roman"/>
          <w:sz w:val="24"/>
          <w:szCs w:val="24"/>
        </w:rPr>
        <w:t>, le PNLP et ses partenaires ont opté pour l’approche stratifiée pour toutes les interventions.</w:t>
      </w:r>
    </w:p>
    <w:p w14:paraId="7B2FBDCA" w14:textId="4F0843BF" w:rsidR="001A629B" w:rsidRPr="00107676" w:rsidRDefault="00D75396" w:rsidP="00107676">
      <w:pPr>
        <w:jc w:val="both"/>
        <w:rPr>
          <w:rFonts w:ascii="Times New Roman" w:hAnsi="Times New Roman" w:cs="Times New Roman"/>
          <w:sz w:val="24"/>
          <w:szCs w:val="24"/>
        </w:rPr>
      </w:pPr>
      <w:r w:rsidRPr="00107676">
        <w:rPr>
          <w:rFonts w:ascii="Times New Roman" w:hAnsi="Times New Roman" w:cs="Times New Roman"/>
          <w:sz w:val="24"/>
          <w:szCs w:val="24"/>
        </w:rPr>
        <w:t>.</w:t>
      </w:r>
    </w:p>
    <w:p w14:paraId="7190E55E" w14:textId="77777777" w:rsidR="001A629B" w:rsidRPr="00107676" w:rsidRDefault="00D75396" w:rsidP="00107676">
      <w:pPr>
        <w:jc w:val="both"/>
        <w:rPr>
          <w:rFonts w:ascii="Times New Roman" w:hAnsi="Times New Roman" w:cs="Times New Roman"/>
          <w:sz w:val="24"/>
          <w:szCs w:val="24"/>
        </w:rPr>
      </w:pPr>
      <w:r w:rsidRPr="00107676">
        <w:rPr>
          <w:rFonts w:ascii="Times New Roman" w:hAnsi="Times New Roman" w:cs="Times New Roman"/>
          <w:sz w:val="24"/>
          <w:szCs w:val="24"/>
        </w:rPr>
        <w:t>Les principales interventions portent sur :</w:t>
      </w:r>
    </w:p>
    <w:p w14:paraId="5EBC3212" w14:textId="77777777" w:rsidR="001A629B" w:rsidRPr="00107676" w:rsidRDefault="00D75396" w:rsidP="00107676">
      <w:pPr>
        <w:numPr>
          <w:ilvl w:val="0"/>
          <w:numId w:val="13"/>
        </w:numPr>
        <w:spacing w:after="0" w:line="276" w:lineRule="auto"/>
        <w:contextualSpacing/>
        <w:jc w:val="both"/>
        <w:rPr>
          <w:rFonts w:ascii="Times New Roman" w:hAnsi="Times New Roman" w:cs="Times New Roman"/>
          <w:b/>
          <w:bCs/>
        </w:rPr>
      </w:pPr>
      <w:r w:rsidRPr="00107676">
        <w:rPr>
          <w:rFonts w:ascii="Times New Roman" w:hAnsi="Times New Roman" w:cs="Times New Roman"/>
          <w:b/>
          <w:bCs/>
        </w:rPr>
        <w:t>Lutte anti vectorielle</w:t>
      </w:r>
    </w:p>
    <w:p w14:paraId="74D9BE2B" w14:textId="77777777" w:rsidR="001A629B" w:rsidRPr="00107676" w:rsidRDefault="00D75396" w:rsidP="00107676">
      <w:pPr>
        <w:numPr>
          <w:ilvl w:val="0"/>
          <w:numId w:val="14"/>
        </w:numPr>
        <w:spacing w:after="0" w:line="276" w:lineRule="auto"/>
        <w:contextualSpacing/>
        <w:jc w:val="both"/>
        <w:rPr>
          <w:rFonts w:ascii="Times New Roman" w:hAnsi="Times New Roman" w:cs="Times New Roman"/>
          <w:bCs/>
        </w:rPr>
      </w:pPr>
      <w:r w:rsidRPr="00107676">
        <w:rPr>
          <w:rFonts w:ascii="Times New Roman" w:hAnsi="Times New Roman" w:cs="Times New Roman"/>
          <w:bCs/>
        </w:rPr>
        <w:t>Le maintien et le renforcement des stratégies de Lutte Anti Vectorielle (MILDA, PID, LAL) ;</w:t>
      </w:r>
    </w:p>
    <w:p w14:paraId="60616B75" w14:textId="77777777" w:rsidR="001A629B" w:rsidRPr="00107676" w:rsidRDefault="00D75396" w:rsidP="00107676">
      <w:pPr>
        <w:numPr>
          <w:ilvl w:val="0"/>
          <w:numId w:val="14"/>
        </w:numPr>
        <w:spacing w:after="0" w:line="276" w:lineRule="auto"/>
        <w:contextualSpacing/>
        <w:jc w:val="both"/>
        <w:rPr>
          <w:rFonts w:ascii="Times New Roman" w:hAnsi="Times New Roman" w:cs="Times New Roman"/>
          <w:bCs/>
        </w:rPr>
      </w:pPr>
      <w:r w:rsidRPr="00107676">
        <w:rPr>
          <w:rFonts w:ascii="Times New Roman" w:hAnsi="Times New Roman" w:cs="Times New Roman"/>
          <w:bCs/>
        </w:rPr>
        <w:t xml:space="preserve">La mise en œuvre de la stratégie de distribution des MILDA au niveau communautaire et dans les écoles maternelles et préscolaires ; </w:t>
      </w:r>
    </w:p>
    <w:p w14:paraId="146460D1" w14:textId="77777777" w:rsidR="001A629B" w:rsidRPr="00107676" w:rsidRDefault="00D75396" w:rsidP="00107676">
      <w:pPr>
        <w:numPr>
          <w:ilvl w:val="0"/>
          <w:numId w:val="14"/>
        </w:numPr>
        <w:spacing w:after="0" w:line="276" w:lineRule="auto"/>
        <w:contextualSpacing/>
        <w:jc w:val="both"/>
        <w:rPr>
          <w:rFonts w:ascii="Times New Roman" w:hAnsi="Times New Roman" w:cs="Times New Roman"/>
          <w:bCs/>
        </w:rPr>
      </w:pPr>
      <w:r w:rsidRPr="00107676">
        <w:rPr>
          <w:rFonts w:ascii="Times New Roman" w:hAnsi="Times New Roman" w:cs="Times New Roman"/>
          <w:bCs/>
        </w:rPr>
        <w:t>Le renforcement de la distribution des MILDA dans les sites spécifiques (garnisons, prisons, internats, foyers…) ;</w:t>
      </w:r>
    </w:p>
    <w:p w14:paraId="69E2E852" w14:textId="77777777" w:rsidR="001A629B" w:rsidRPr="00107676" w:rsidRDefault="00D75396" w:rsidP="00107676">
      <w:pPr>
        <w:numPr>
          <w:ilvl w:val="0"/>
          <w:numId w:val="14"/>
        </w:numPr>
        <w:spacing w:after="0" w:line="276" w:lineRule="auto"/>
        <w:contextualSpacing/>
        <w:jc w:val="both"/>
        <w:rPr>
          <w:rFonts w:ascii="Times New Roman" w:hAnsi="Times New Roman" w:cs="Times New Roman"/>
          <w:bCs/>
        </w:rPr>
      </w:pPr>
      <w:r w:rsidRPr="00107676">
        <w:rPr>
          <w:rFonts w:ascii="Times New Roman" w:hAnsi="Times New Roman" w:cs="Times New Roman"/>
          <w:bCs/>
        </w:rPr>
        <w:t>Le renforcement des capacités des communautés à la reconnaissance et à la destruction des gîtes larvaires ;</w:t>
      </w:r>
    </w:p>
    <w:p w14:paraId="40F78D0C" w14:textId="77777777" w:rsidR="001A629B" w:rsidRPr="00107676" w:rsidRDefault="00D75396" w:rsidP="00107676">
      <w:pPr>
        <w:numPr>
          <w:ilvl w:val="0"/>
          <w:numId w:val="14"/>
        </w:numPr>
        <w:spacing w:after="0" w:line="276" w:lineRule="auto"/>
        <w:contextualSpacing/>
        <w:jc w:val="both"/>
        <w:rPr>
          <w:rFonts w:ascii="Times New Roman" w:hAnsi="Times New Roman" w:cs="Times New Roman"/>
          <w:bCs/>
        </w:rPr>
      </w:pPr>
      <w:r w:rsidRPr="00107676">
        <w:rPr>
          <w:rFonts w:ascii="Times New Roman" w:hAnsi="Times New Roman" w:cs="Times New Roman"/>
          <w:bCs/>
        </w:rPr>
        <w:t>Le renforcement de la sensibilisation sur l’utilisation des MILDA.</w:t>
      </w:r>
    </w:p>
    <w:p w14:paraId="73EAD77A" w14:textId="77777777" w:rsidR="001A629B" w:rsidRPr="00107676" w:rsidRDefault="001A629B" w:rsidP="00107676">
      <w:pPr>
        <w:spacing w:line="276" w:lineRule="auto"/>
        <w:jc w:val="both"/>
        <w:rPr>
          <w:rFonts w:ascii="Times New Roman" w:hAnsi="Times New Roman" w:cs="Times New Roman"/>
          <w:bCs/>
          <w:sz w:val="10"/>
          <w:szCs w:val="10"/>
        </w:rPr>
      </w:pPr>
    </w:p>
    <w:p w14:paraId="13596686" w14:textId="77777777" w:rsidR="001A629B" w:rsidRPr="00107676" w:rsidRDefault="00D75396" w:rsidP="00107676">
      <w:pPr>
        <w:numPr>
          <w:ilvl w:val="0"/>
          <w:numId w:val="13"/>
        </w:numPr>
        <w:spacing w:after="0" w:line="276" w:lineRule="auto"/>
        <w:contextualSpacing/>
        <w:jc w:val="both"/>
        <w:rPr>
          <w:rFonts w:ascii="Times New Roman" w:hAnsi="Times New Roman" w:cs="Times New Roman"/>
          <w:b/>
          <w:bCs/>
        </w:rPr>
      </w:pPr>
      <w:r w:rsidRPr="00107676">
        <w:rPr>
          <w:rFonts w:ascii="Times New Roman" w:hAnsi="Times New Roman" w:cs="Times New Roman"/>
          <w:b/>
          <w:bCs/>
        </w:rPr>
        <w:t>Chimio prévention</w:t>
      </w:r>
    </w:p>
    <w:p w14:paraId="67BED840" w14:textId="77777777" w:rsidR="001A629B" w:rsidRPr="00107676" w:rsidRDefault="00D75396" w:rsidP="00107676">
      <w:pPr>
        <w:numPr>
          <w:ilvl w:val="0"/>
          <w:numId w:val="15"/>
        </w:numPr>
        <w:spacing w:after="0" w:line="276" w:lineRule="auto"/>
        <w:contextualSpacing/>
        <w:jc w:val="both"/>
        <w:rPr>
          <w:rFonts w:ascii="Times New Roman" w:hAnsi="Times New Roman" w:cs="Times New Roman"/>
          <w:bCs/>
        </w:rPr>
      </w:pPr>
      <w:r w:rsidRPr="00107676">
        <w:rPr>
          <w:rFonts w:ascii="Times New Roman" w:hAnsi="Times New Roman" w:cs="Times New Roman"/>
          <w:bCs/>
        </w:rPr>
        <w:t>Renforcement de la stratégie du rappel des rendez-vous des femmes enceintes pour les CPN à travers la téléphonie mobile (SMS et messagerie Vocale) ;</w:t>
      </w:r>
    </w:p>
    <w:p w14:paraId="1F7B0A96" w14:textId="77777777" w:rsidR="001A629B" w:rsidRPr="00107676" w:rsidRDefault="00D75396" w:rsidP="00107676">
      <w:pPr>
        <w:numPr>
          <w:ilvl w:val="0"/>
          <w:numId w:val="15"/>
        </w:numPr>
        <w:spacing w:after="0" w:line="276" w:lineRule="auto"/>
        <w:contextualSpacing/>
        <w:jc w:val="both"/>
        <w:rPr>
          <w:rFonts w:ascii="Times New Roman" w:hAnsi="Times New Roman" w:cs="Times New Roman"/>
          <w:bCs/>
        </w:rPr>
      </w:pPr>
      <w:r w:rsidRPr="00107676">
        <w:rPr>
          <w:rFonts w:ascii="Times New Roman" w:hAnsi="Times New Roman" w:cs="Times New Roman"/>
          <w:bCs/>
        </w:rPr>
        <w:t>Renforcement des consultations en stratégies avancées et intensification de la recherche des femmes enceintes perdues de vue afin d’améliorer la couverture du TPI (au moins 3 doses de SP);</w:t>
      </w:r>
    </w:p>
    <w:p w14:paraId="4E51CF38" w14:textId="77777777" w:rsidR="001A629B" w:rsidRPr="00107676" w:rsidRDefault="00D75396" w:rsidP="00107676">
      <w:pPr>
        <w:numPr>
          <w:ilvl w:val="0"/>
          <w:numId w:val="15"/>
        </w:numPr>
        <w:spacing w:after="0" w:line="276" w:lineRule="auto"/>
        <w:contextualSpacing/>
        <w:jc w:val="both"/>
        <w:rPr>
          <w:rFonts w:ascii="Times New Roman" w:hAnsi="Times New Roman" w:cs="Times New Roman"/>
          <w:bCs/>
        </w:rPr>
      </w:pPr>
      <w:r w:rsidRPr="00107676">
        <w:rPr>
          <w:rFonts w:ascii="Times New Roman" w:hAnsi="Times New Roman" w:cs="Times New Roman"/>
          <w:bCs/>
        </w:rPr>
        <w:t>Promotion de la stratégie DOT dans le cadre du TPI ;</w:t>
      </w:r>
    </w:p>
    <w:p w14:paraId="3387700F" w14:textId="77777777" w:rsidR="001A629B" w:rsidRPr="00107676" w:rsidRDefault="00D75396" w:rsidP="00107676">
      <w:pPr>
        <w:numPr>
          <w:ilvl w:val="0"/>
          <w:numId w:val="15"/>
        </w:numPr>
        <w:spacing w:after="0" w:line="276" w:lineRule="auto"/>
        <w:contextualSpacing/>
        <w:jc w:val="both"/>
        <w:rPr>
          <w:rFonts w:ascii="Times New Roman" w:hAnsi="Times New Roman" w:cs="Times New Roman"/>
          <w:bCs/>
        </w:rPr>
      </w:pPr>
      <w:r w:rsidRPr="00107676">
        <w:rPr>
          <w:rFonts w:ascii="Times New Roman" w:hAnsi="Times New Roman" w:cs="Times New Roman"/>
          <w:bCs/>
        </w:rPr>
        <w:t>Renforcement de la sensibilisation des femmes enceintes sur l’importance des CPN à travers les Groupements Féminins, les maris modèles et les leaders communautaires ;</w:t>
      </w:r>
    </w:p>
    <w:p w14:paraId="6DE2CBAF" w14:textId="77777777" w:rsidR="001A629B" w:rsidRPr="00107676" w:rsidRDefault="00D75396" w:rsidP="00107676">
      <w:pPr>
        <w:numPr>
          <w:ilvl w:val="0"/>
          <w:numId w:val="15"/>
        </w:numPr>
        <w:spacing w:after="0" w:line="276" w:lineRule="auto"/>
        <w:contextualSpacing/>
        <w:jc w:val="both"/>
        <w:rPr>
          <w:rFonts w:ascii="Times New Roman" w:hAnsi="Times New Roman" w:cs="Times New Roman"/>
          <w:bCs/>
        </w:rPr>
      </w:pPr>
      <w:r w:rsidRPr="00107676">
        <w:rPr>
          <w:rFonts w:ascii="Times New Roman" w:hAnsi="Times New Roman" w:cs="Times New Roman"/>
          <w:bCs/>
        </w:rPr>
        <w:t xml:space="preserve">Renforcement de la disponibilité de la SP pour le TPI aux postes de CPN ; </w:t>
      </w:r>
    </w:p>
    <w:p w14:paraId="30ACE96B" w14:textId="77777777" w:rsidR="001A629B" w:rsidRPr="00107676" w:rsidRDefault="00D75396" w:rsidP="00107676">
      <w:pPr>
        <w:numPr>
          <w:ilvl w:val="0"/>
          <w:numId w:val="15"/>
        </w:numPr>
        <w:spacing w:after="0" w:line="276" w:lineRule="auto"/>
        <w:contextualSpacing/>
        <w:jc w:val="both"/>
        <w:rPr>
          <w:rFonts w:ascii="Times New Roman" w:hAnsi="Times New Roman" w:cs="Times New Roman"/>
          <w:bCs/>
        </w:rPr>
      </w:pPr>
      <w:r w:rsidRPr="00107676">
        <w:rPr>
          <w:rFonts w:ascii="Times New Roman" w:hAnsi="Times New Roman" w:cs="Times New Roman"/>
          <w:bCs/>
        </w:rPr>
        <w:t>Mise en œuvre pilote du Traitement Préventif Intermittent par la SP chez le nourrisson (TPIn).</w:t>
      </w:r>
    </w:p>
    <w:p w14:paraId="748376A0" w14:textId="77777777" w:rsidR="0025033F" w:rsidRDefault="0025033F" w:rsidP="0025033F">
      <w:pPr>
        <w:spacing w:line="276" w:lineRule="auto"/>
        <w:contextualSpacing/>
        <w:jc w:val="both"/>
        <w:rPr>
          <w:rFonts w:ascii="Times New Roman" w:hAnsi="Times New Roman" w:cs="Times New Roman"/>
          <w:bCs/>
          <w:sz w:val="10"/>
          <w:szCs w:val="10"/>
        </w:rPr>
      </w:pPr>
      <w:r>
        <w:rPr>
          <w:rFonts w:ascii="Times New Roman" w:hAnsi="Times New Roman" w:cs="Times New Roman"/>
          <w:bCs/>
          <w:sz w:val="10"/>
          <w:szCs w:val="10"/>
        </w:rPr>
        <w:br w:type="page"/>
      </w:r>
    </w:p>
    <w:p w14:paraId="726AC046" w14:textId="77777777" w:rsidR="001A629B" w:rsidRPr="00107676" w:rsidRDefault="00D75396" w:rsidP="00107676">
      <w:pPr>
        <w:numPr>
          <w:ilvl w:val="0"/>
          <w:numId w:val="13"/>
        </w:numPr>
        <w:spacing w:after="0" w:line="276" w:lineRule="auto"/>
        <w:contextualSpacing/>
        <w:jc w:val="both"/>
        <w:rPr>
          <w:rFonts w:ascii="Times New Roman" w:hAnsi="Times New Roman" w:cs="Times New Roman"/>
          <w:b/>
          <w:bCs/>
        </w:rPr>
      </w:pPr>
      <w:r w:rsidRPr="00107676">
        <w:rPr>
          <w:rFonts w:ascii="Times New Roman" w:hAnsi="Times New Roman" w:cs="Times New Roman"/>
          <w:b/>
          <w:bCs/>
        </w:rPr>
        <w:t>Prise en charge des cas</w:t>
      </w:r>
    </w:p>
    <w:p w14:paraId="045F29DB" w14:textId="77777777" w:rsidR="001A629B" w:rsidRPr="00107676" w:rsidRDefault="00D75396" w:rsidP="00107676">
      <w:pPr>
        <w:numPr>
          <w:ilvl w:val="0"/>
          <w:numId w:val="16"/>
        </w:numPr>
        <w:spacing w:after="0" w:line="276" w:lineRule="auto"/>
        <w:contextualSpacing/>
        <w:jc w:val="both"/>
        <w:rPr>
          <w:rFonts w:ascii="Times New Roman" w:hAnsi="Times New Roman" w:cs="Times New Roman"/>
          <w:bCs/>
        </w:rPr>
      </w:pPr>
      <w:r w:rsidRPr="00107676">
        <w:rPr>
          <w:rFonts w:ascii="Times New Roman" w:hAnsi="Times New Roman" w:cs="Times New Roman"/>
          <w:bCs/>
        </w:rPr>
        <w:t>Renforcement de la disponibilité permanente des médicaments et Intrants de Lutte contre le Paludisme (ILP) au niveau des sites de prestations y compris la communauté ;</w:t>
      </w:r>
    </w:p>
    <w:p w14:paraId="51D563BD" w14:textId="77777777" w:rsidR="001A629B" w:rsidRPr="00107676" w:rsidRDefault="00D75396" w:rsidP="00107676">
      <w:pPr>
        <w:numPr>
          <w:ilvl w:val="0"/>
          <w:numId w:val="16"/>
        </w:numPr>
        <w:spacing w:after="0" w:line="276" w:lineRule="auto"/>
        <w:contextualSpacing/>
        <w:jc w:val="both"/>
        <w:rPr>
          <w:rFonts w:ascii="Times New Roman" w:hAnsi="Times New Roman" w:cs="Times New Roman"/>
          <w:bCs/>
        </w:rPr>
      </w:pPr>
      <w:r w:rsidRPr="00107676">
        <w:rPr>
          <w:rFonts w:ascii="Times New Roman" w:hAnsi="Times New Roman" w:cs="Times New Roman"/>
          <w:bCs/>
        </w:rPr>
        <w:t>Décentralisation de la mise en œuvre de l’enquête ABC au niveau régional et départemental afin de renforcer et garantir la gestion optimale des intrants ;</w:t>
      </w:r>
    </w:p>
    <w:p w14:paraId="026037CF" w14:textId="77777777" w:rsidR="001A629B" w:rsidRPr="00107676" w:rsidRDefault="00D75396" w:rsidP="00107676">
      <w:pPr>
        <w:numPr>
          <w:ilvl w:val="0"/>
          <w:numId w:val="16"/>
        </w:numPr>
        <w:spacing w:after="0" w:line="276" w:lineRule="auto"/>
        <w:contextualSpacing/>
        <w:jc w:val="both"/>
        <w:rPr>
          <w:rFonts w:ascii="Times New Roman" w:hAnsi="Times New Roman" w:cs="Times New Roman"/>
          <w:bCs/>
        </w:rPr>
      </w:pPr>
      <w:r w:rsidRPr="00107676">
        <w:rPr>
          <w:rFonts w:ascii="Times New Roman" w:hAnsi="Times New Roman" w:cs="Times New Roman"/>
          <w:bCs/>
        </w:rPr>
        <w:t>Réalisation annuelle d’une enquête EUV pour évaluer le fonctionnement de la chaine d’approvisionnement et l’application des directives de PEC du Paludisme ;</w:t>
      </w:r>
    </w:p>
    <w:p w14:paraId="4049B420" w14:textId="77777777" w:rsidR="001A629B" w:rsidRPr="00107676" w:rsidRDefault="00D75396" w:rsidP="00107676">
      <w:pPr>
        <w:numPr>
          <w:ilvl w:val="0"/>
          <w:numId w:val="16"/>
        </w:numPr>
        <w:spacing w:after="0" w:line="276" w:lineRule="auto"/>
        <w:contextualSpacing/>
        <w:jc w:val="both"/>
        <w:rPr>
          <w:rFonts w:ascii="Times New Roman" w:hAnsi="Times New Roman" w:cs="Times New Roman"/>
          <w:bCs/>
        </w:rPr>
      </w:pPr>
      <w:r w:rsidRPr="00107676">
        <w:rPr>
          <w:rFonts w:ascii="Times New Roman" w:hAnsi="Times New Roman" w:cs="Times New Roman"/>
          <w:bCs/>
        </w:rPr>
        <w:t>Renforcement de la couverture universelle pour la prise en charge correcte des cas (confirmation systématique et traitement) au niveau de toutes les structures sanitaires publiques et privées ;</w:t>
      </w:r>
    </w:p>
    <w:p w14:paraId="669004BE" w14:textId="77777777" w:rsidR="001A629B" w:rsidRPr="00107676" w:rsidRDefault="00D75396" w:rsidP="00107676">
      <w:pPr>
        <w:numPr>
          <w:ilvl w:val="0"/>
          <w:numId w:val="16"/>
        </w:numPr>
        <w:spacing w:after="0" w:line="276" w:lineRule="auto"/>
        <w:contextualSpacing/>
        <w:jc w:val="both"/>
        <w:rPr>
          <w:rFonts w:ascii="Times New Roman" w:hAnsi="Times New Roman" w:cs="Times New Roman"/>
          <w:bCs/>
        </w:rPr>
      </w:pPr>
      <w:r w:rsidRPr="00107676">
        <w:rPr>
          <w:rFonts w:ascii="Times New Roman" w:hAnsi="Times New Roman" w:cs="Times New Roman"/>
          <w:bCs/>
        </w:rPr>
        <w:t xml:space="preserve">Renforcement du passage à échelle de l’iCCM pour atteindre la couverture universelle pour la prise en charge correcte des cas de paludisme simple dans la communauté y compris les districts d’Abidjan ayant des zones rurales ; </w:t>
      </w:r>
    </w:p>
    <w:p w14:paraId="3E12EB0E" w14:textId="77777777" w:rsidR="001A629B" w:rsidRPr="00107676" w:rsidRDefault="00D75396" w:rsidP="00107676">
      <w:pPr>
        <w:numPr>
          <w:ilvl w:val="0"/>
          <w:numId w:val="16"/>
        </w:numPr>
        <w:spacing w:after="0" w:line="276" w:lineRule="auto"/>
        <w:contextualSpacing/>
        <w:jc w:val="both"/>
        <w:rPr>
          <w:rFonts w:ascii="Times New Roman" w:hAnsi="Times New Roman" w:cs="Times New Roman"/>
          <w:bCs/>
        </w:rPr>
      </w:pPr>
      <w:r w:rsidRPr="00107676">
        <w:rPr>
          <w:rFonts w:ascii="Times New Roman" w:hAnsi="Times New Roman" w:cs="Times New Roman"/>
          <w:bCs/>
        </w:rPr>
        <w:t xml:space="preserve">Contribution au renforcement du système national de pharmacovigilance ; </w:t>
      </w:r>
    </w:p>
    <w:p w14:paraId="76D03F7D" w14:textId="77777777" w:rsidR="001A629B" w:rsidRPr="00107676" w:rsidRDefault="00D75396" w:rsidP="00107676">
      <w:pPr>
        <w:numPr>
          <w:ilvl w:val="0"/>
          <w:numId w:val="16"/>
        </w:numPr>
        <w:spacing w:after="0" w:line="276" w:lineRule="auto"/>
        <w:contextualSpacing/>
        <w:jc w:val="both"/>
        <w:rPr>
          <w:rFonts w:ascii="Times New Roman" w:hAnsi="Times New Roman" w:cs="Times New Roman"/>
          <w:bCs/>
        </w:rPr>
      </w:pPr>
      <w:r w:rsidRPr="00107676">
        <w:rPr>
          <w:rFonts w:ascii="Times New Roman" w:hAnsi="Times New Roman" w:cs="Times New Roman"/>
          <w:bCs/>
        </w:rPr>
        <w:t>Orientation des pharmaciens et auxiliaires des officines privées sur les directives nationales.</w:t>
      </w:r>
    </w:p>
    <w:p w14:paraId="0DAE2B90" w14:textId="77777777" w:rsidR="006F35BF" w:rsidRPr="00BE5825" w:rsidRDefault="006F35BF" w:rsidP="006F35BF">
      <w:pPr>
        <w:numPr>
          <w:ilvl w:val="0"/>
          <w:numId w:val="13"/>
        </w:numPr>
        <w:spacing w:after="0" w:line="276" w:lineRule="auto"/>
        <w:contextualSpacing/>
        <w:jc w:val="both"/>
        <w:rPr>
          <w:rFonts w:ascii="Times New Roman" w:hAnsi="Times New Roman" w:cs="Times New Roman"/>
          <w:b/>
          <w:bCs/>
        </w:rPr>
      </w:pPr>
      <w:r w:rsidRPr="00BE5825">
        <w:rPr>
          <w:rFonts w:ascii="Times New Roman" w:hAnsi="Times New Roman" w:cs="Times New Roman"/>
          <w:b/>
          <w:bCs/>
        </w:rPr>
        <w:t>Communication pour le changement social et comportemental (CCSC)</w:t>
      </w:r>
    </w:p>
    <w:p w14:paraId="6DC9EEF4" w14:textId="77777777" w:rsidR="006F35BF" w:rsidRPr="00107676" w:rsidRDefault="006F35BF" w:rsidP="006F35BF">
      <w:pPr>
        <w:numPr>
          <w:ilvl w:val="0"/>
          <w:numId w:val="17"/>
        </w:numPr>
        <w:spacing w:after="0" w:line="276" w:lineRule="auto"/>
        <w:contextualSpacing/>
        <w:jc w:val="both"/>
        <w:rPr>
          <w:rFonts w:ascii="Times New Roman" w:hAnsi="Times New Roman" w:cs="Times New Roman"/>
          <w:bCs/>
        </w:rPr>
      </w:pPr>
      <w:r w:rsidRPr="00107676">
        <w:rPr>
          <w:rFonts w:ascii="Times New Roman" w:hAnsi="Times New Roman" w:cs="Times New Roman"/>
          <w:bCs/>
        </w:rPr>
        <w:t>Développement d’une approche de communication pour le changement social et comportemental (CCSC) ciblant les populations vulnérables et difficiles d’accès (situées à moins de 5 km d’un centre de santé, gros villages, zones d’accès difficile y compris les DDS d’Abidjan) ;</w:t>
      </w:r>
    </w:p>
    <w:p w14:paraId="76E0F6F5" w14:textId="77777777" w:rsidR="006F35BF" w:rsidRPr="00107676" w:rsidRDefault="006F35BF" w:rsidP="006F35BF">
      <w:pPr>
        <w:numPr>
          <w:ilvl w:val="0"/>
          <w:numId w:val="17"/>
        </w:numPr>
        <w:spacing w:after="0" w:line="276" w:lineRule="auto"/>
        <w:contextualSpacing/>
        <w:jc w:val="both"/>
        <w:rPr>
          <w:rFonts w:ascii="Times New Roman" w:hAnsi="Times New Roman" w:cs="Times New Roman"/>
          <w:bCs/>
        </w:rPr>
      </w:pPr>
      <w:r w:rsidRPr="00107676">
        <w:rPr>
          <w:rFonts w:ascii="Times New Roman" w:hAnsi="Times New Roman" w:cs="Times New Roman"/>
          <w:bCs/>
        </w:rPr>
        <w:t xml:space="preserve">Renforcement </w:t>
      </w:r>
      <w:r>
        <w:rPr>
          <w:rFonts w:ascii="Times New Roman" w:hAnsi="Times New Roman" w:cs="Times New Roman"/>
          <w:bCs/>
        </w:rPr>
        <w:t>du</w:t>
      </w:r>
      <w:r w:rsidRPr="00107676">
        <w:rPr>
          <w:rFonts w:ascii="Times New Roman" w:hAnsi="Times New Roman" w:cs="Times New Roman"/>
          <w:bCs/>
        </w:rPr>
        <w:t xml:space="preserve"> mécanisme de redevabilité avec l’observatoire communautaire (comité de veille de la gratuité, de l’exactitude des coûts des actes et d’autres mauvaises pratiques…) ;</w:t>
      </w:r>
    </w:p>
    <w:p w14:paraId="2F6EF9A2" w14:textId="77777777" w:rsidR="006F35BF" w:rsidRPr="00107676" w:rsidRDefault="006F35BF" w:rsidP="006F35BF">
      <w:pPr>
        <w:numPr>
          <w:ilvl w:val="0"/>
          <w:numId w:val="17"/>
        </w:numPr>
        <w:spacing w:after="0" w:line="276" w:lineRule="auto"/>
        <w:contextualSpacing/>
        <w:jc w:val="both"/>
        <w:rPr>
          <w:rFonts w:ascii="Times New Roman" w:hAnsi="Times New Roman" w:cs="Times New Roman"/>
          <w:bCs/>
        </w:rPr>
      </w:pPr>
      <w:r w:rsidRPr="00107676">
        <w:rPr>
          <w:rFonts w:ascii="Times New Roman" w:hAnsi="Times New Roman" w:cs="Times New Roman"/>
          <w:bCs/>
        </w:rPr>
        <w:t>Exploitation d’autres canaux de communication (réseaux sociaux, écrans publicitaires…) ;</w:t>
      </w:r>
    </w:p>
    <w:p w14:paraId="4F6B9398" w14:textId="77777777" w:rsidR="006F35BF" w:rsidRPr="00107676" w:rsidRDefault="006F35BF" w:rsidP="006F35BF">
      <w:pPr>
        <w:numPr>
          <w:ilvl w:val="0"/>
          <w:numId w:val="17"/>
        </w:numPr>
        <w:spacing w:after="0" w:line="276" w:lineRule="auto"/>
        <w:contextualSpacing/>
        <w:jc w:val="both"/>
        <w:rPr>
          <w:rFonts w:ascii="Times New Roman" w:hAnsi="Times New Roman" w:cs="Times New Roman"/>
          <w:bCs/>
        </w:rPr>
      </w:pPr>
      <w:r w:rsidRPr="00107676">
        <w:rPr>
          <w:rFonts w:ascii="Times New Roman" w:hAnsi="Times New Roman" w:cs="Times New Roman"/>
          <w:bCs/>
        </w:rPr>
        <w:t>Mise à échelle de la sensibilisation sur le paludisme en milieu scolaire ;</w:t>
      </w:r>
    </w:p>
    <w:p w14:paraId="6D09FC97" w14:textId="77777777" w:rsidR="006F35BF" w:rsidRPr="00107676" w:rsidRDefault="006F35BF" w:rsidP="006F35BF">
      <w:pPr>
        <w:numPr>
          <w:ilvl w:val="0"/>
          <w:numId w:val="17"/>
        </w:numPr>
        <w:spacing w:after="0" w:line="276" w:lineRule="auto"/>
        <w:contextualSpacing/>
        <w:jc w:val="both"/>
        <w:rPr>
          <w:rFonts w:ascii="Times New Roman" w:hAnsi="Times New Roman" w:cs="Times New Roman"/>
          <w:bCs/>
        </w:rPr>
      </w:pPr>
      <w:r w:rsidRPr="00107676">
        <w:rPr>
          <w:rFonts w:ascii="Times New Roman" w:hAnsi="Times New Roman" w:cs="Times New Roman"/>
          <w:bCs/>
        </w:rPr>
        <w:t>Renforcement du partenariat avec le programme national de promotion de la médecine traditionnelle en vue de l’implication des praticiens de la médecine traditionnelle dans la sensibilisation de la population sur le paludisme.</w:t>
      </w:r>
    </w:p>
    <w:p w14:paraId="332C2CE9" w14:textId="77777777" w:rsidR="006F35BF" w:rsidRPr="00107676" w:rsidRDefault="006F35BF" w:rsidP="006F35BF">
      <w:pPr>
        <w:numPr>
          <w:ilvl w:val="0"/>
          <w:numId w:val="13"/>
        </w:numPr>
        <w:spacing w:after="0" w:line="276" w:lineRule="auto"/>
        <w:contextualSpacing/>
        <w:jc w:val="both"/>
        <w:rPr>
          <w:rFonts w:ascii="Times New Roman" w:hAnsi="Times New Roman" w:cs="Times New Roman"/>
          <w:b/>
          <w:bCs/>
        </w:rPr>
      </w:pPr>
      <w:r w:rsidRPr="00107676">
        <w:rPr>
          <w:rFonts w:ascii="Times New Roman" w:hAnsi="Times New Roman" w:cs="Times New Roman"/>
          <w:b/>
          <w:bCs/>
        </w:rPr>
        <w:t>Surveillance, Suivi/Evaluation et Recherche Opérationnelle</w:t>
      </w:r>
    </w:p>
    <w:p w14:paraId="40C3AA74" w14:textId="77777777" w:rsidR="006F35BF" w:rsidRPr="00107676" w:rsidRDefault="006F35BF" w:rsidP="006F35BF">
      <w:pPr>
        <w:numPr>
          <w:ilvl w:val="0"/>
          <w:numId w:val="18"/>
        </w:numPr>
        <w:spacing w:after="0" w:line="276" w:lineRule="auto"/>
        <w:contextualSpacing/>
        <w:jc w:val="both"/>
        <w:rPr>
          <w:rFonts w:ascii="Times New Roman" w:hAnsi="Times New Roman" w:cs="Times New Roman"/>
          <w:bCs/>
        </w:rPr>
      </w:pPr>
      <w:r w:rsidRPr="00107676">
        <w:rPr>
          <w:rFonts w:ascii="Times New Roman" w:hAnsi="Times New Roman" w:cs="Times New Roman"/>
          <w:bCs/>
        </w:rPr>
        <w:t>Renforcement du système de contrôle de qualité des données de routine (validation sur site par le point focal paludisme, CSE et le responsable d</w:t>
      </w:r>
      <w:r>
        <w:rPr>
          <w:rFonts w:ascii="Times New Roman" w:hAnsi="Times New Roman" w:cs="Times New Roman"/>
          <w:bCs/>
        </w:rPr>
        <w:t>e l</w:t>
      </w:r>
      <w:r w:rsidRPr="00107676">
        <w:rPr>
          <w:rFonts w:ascii="Times New Roman" w:hAnsi="Times New Roman" w:cs="Times New Roman"/>
          <w:bCs/>
        </w:rPr>
        <w:t>’aire sanitaire) ;</w:t>
      </w:r>
    </w:p>
    <w:p w14:paraId="2D6F0CBE" w14:textId="77777777" w:rsidR="006F35BF" w:rsidRPr="00107676" w:rsidRDefault="006F35BF" w:rsidP="006F35BF">
      <w:pPr>
        <w:numPr>
          <w:ilvl w:val="0"/>
          <w:numId w:val="18"/>
        </w:numPr>
        <w:spacing w:after="0" w:line="276" w:lineRule="auto"/>
        <w:contextualSpacing/>
        <w:jc w:val="both"/>
        <w:rPr>
          <w:rFonts w:ascii="Times New Roman" w:hAnsi="Times New Roman" w:cs="Times New Roman"/>
          <w:bCs/>
        </w:rPr>
      </w:pPr>
      <w:r w:rsidRPr="00107676">
        <w:rPr>
          <w:rFonts w:ascii="Times New Roman" w:hAnsi="Times New Roman" w:cs="Times New Roman"/>
          <w:bCs/>
        </w:rPr>
        <w:t xml:space="preserve">Maintien de la recherche opérationnelle sur l’efficacité des interventions de lutte contre le Paludisme (enquêtes sur les déterminants du comportement des prestataires en matière de rapportage des données et d’adhésion aux directives de prise en charge des cas…) ; </w:t>
      </w:r>
    </w:p>
    <w:p w14:paraId="18489E62" w14:textId="77777777" w:rsidR="006F35BF" w:rsidRPr="00107676" w:rsidRDefault="006F35BF" w:rsidP="006F35BF">
      <w:pPr>
        <w:numPr>
          <w:ilvl w:val="0"/>
          <w:numId w:val="18"/>
        </w:numPr>
        <w:spacing w:after="0" w:line="276" w:lineRule="auto"/>
        <w:contextualSpacing/>
        <w:jc w:val="both"/>
        <w:rPr>
          <w:rFonts w:ascii="Times New Roman" w:hAnsi="Times New Roman" w:cs="Times New Roman"/>
          <w:bCs/>
        </w:rPr>
      </w:pPr>
      <w:r w:rsidRPr="00107676">
        <w:rPr>
          <w:rFonts w:ascii="Times New Roman" w:hAnsi="Times New Roman" w:cs="Times New Roman"/>
          <w:bCs/>
        </w:rPr>
        <w:t>Renforcement du système de surveillance (entomologique, parasitologique, épidémiologique</w:t>
      </w:r>
      <w:r>
        <w:rPr>
          <w:rFonts w:ascii="Times New Roman" w:hAnsi="Times New Roman" w:cs="Times New Roman"/>
          <w:bCs/>
        </w:rPr>
        <w:t xml:space="preserve"> et </w:t>
      </w:r>
      <w:r w:rsidRPr="00107676">
        <w:rPr>
          <w:rFonts w:ascii="Times New Roman" w:hAnsi="Times New Roman" w:cs="Times New Roman"/>
          <w:bCs/>
        </w:rPr>
        <w:t>anthropologique) ;</w:t>
      </w:r>
    </w:p>
    <w:p w14:paraId="34F0C269" w14:textId="77777777" w:rsidR="006F35BF" w:rsidRPr="00107676" w:rsidRDefault="006F35BF" w:rsidP="006F35BF">
      <w:pPr>
        <w:numPr>
          <w:ilvl w:val="0"/>
          <w:numId w:val="18"/>
        </w:numPr>
        <w:spacing w:after="0" w:line="276" w:lineRule="auto"/>
        <w:contextualSpacing/>
        <w:jc w:val="both"/>
        <w:rPr>
          <w:rFonts w:ascii="Times New Roman" w:hAnsi="Times New Roman" w:cs="Times New Roman"/>
          <w:bCs/>
        </w:rPr>
      </w:pPr>
      <w:r w:rsidRPr="00107676">
        <w:rPr>
          <w:rFonts w:ascii="Times New Roman" w:hAnsi="Times New Roman" w:cs="Times New Roman"/>
          <w:bCs/>
        </w:rPr>
        <w:t xml:space="preserve">Renforcement du suivi/évaluation des interventions à tous les </w:t>
      </w:r>
      <w:r>
        <w:rPr>
          <w:rFonts w:ascii="Times New Roman" w:hAnsi="Times New Roman" w:cs="Times New Roman"/>
          <w:bCs/>
        </w:rPr>
        <w:t xml:space="preserve">niveaux y compris la communauté </w:t>
      </w:r>
      <w:r w:rsidRPr="00107676">
        <w:rPr>
          <w:rFonts w:ascii="Times New Roman" w:hAnsi="Times New Roman" w:cs="Times New Roman"/>
          <w:bCs/>
        </w:rPr>
        <w:t>;</w:t>
      </w:r>
    </w:p>
    <w:p w14:paraId="135F0173" w14:textId="77777777" w:rsidR="006F35BF" w:rsidRPr="00107676" w:rsidRDefault="006F35BF" w:rsidP="006F35BF">
      <w:pPr>
        <w:numPr>
          <w:ilvl w:val="0"/>
          <w:numId w:val="18"/>
        </w:numPr>
        <w:spacing w:after="0" w:line="276" w:lineRule="auto"/>
        <w:contextualSpacing/>
        <w:jc w:val="both"/>
        <w:rPr>
          <w:rFonts w:ascii="Times New Roman" w:hAnsi="Times New Roman" w:cs="Times New Roman"/>
          <w:bCs/>
        </w:rPr>
      </w:pPr>
      <w:r w:rsidRPr="00107676">
        <w:rPr>
          <w:rFonts w:ascii="Times New Roman" w:hAnsi="Times New Roman" w:cs="Times New Roman"/>
          <w:bCs/>
        </w:rPr>
        <w:t>Initiation d’études d’évaluation sur les conditions de mise en œuvre du TPI nourrisson ;</w:t>
      </w:r>
    </w:p>
    <w:p w14:paraId="3EC7614F" w14:textId="77777777" w:rsidR="006F35BF" w:rsidRPr="00107676" w:rsidRDefault="006F35BF" w:rsidP="006F35BF">
      <w:pPr>
        <w:numPr>
          <w:ilvl w:val="0"/>
          <w:numId w:val="18"/>
        </w:numPr>
        <w:spacing w:after="0" w:line="276" w:lineRule="auto"/>
        <w:contextualSpacing/>
        <w:jc w:val="both"/>
        <w:rPr>
          <w:rFonts w:ascii="Times New Roman" w:hAnsi="Times New Roman" w:cs="Times New Roman"/>
          <w:bCs/>
        </w:rPr>
      </w:pPr>
      <w:r w:rsidRPr="00107676">
        <w:rPr>
          <w:rFonts w:ascii="Times New Roman" w:hAnsi="Times New Roman" w:cs="Times New Roman"/>
          <w:bCs/>
        </w:rPr>
        <w:t>Mise en œuvre d’une étude pilote sur la chimio prophylaxie saisonnière.</w:t>
      </w:r>
    </w:p>
    <w:p w14:paraId="01ECE6F3" w14:textId="77777777" w:rsidR="006F35BF" w:rsidRPr="00107676" w:rsidRDefault="006F35BF" w:rsidP="006F35BF">
      <w:pPr>
        <w:spacing w:line="276" w:lineRule="auto"/>
        <w:ind w:left="720"/>
        <w:contextualSpacing/>
        <w:jc w:val="both"/>
        <w:rPr>
          <w:rFonts w:ascii="Times New Roman" w:hAnsi="Times New Roman" w:cs="Times New Roman"/>
          <w:bCs/>
        </w:rPr>
      </w:pPr>
    </w:p>
    <w:p w14:paraId="7864A42F" w14:textId="77777777" w:rsidR="006F35BF" w:rsidRPr="00107676" w:rsidRDefault="006F35BF" w:rsidP="006F35BF">
      <w:pPr>
        <w:numPr>
          <w:ilvl w:val="0"/>
          <w:numId w:val="13"/>
        </w:numPr>
        <w:spacing w:after="0" w:line="276" w:lineRule="auto"/>
        <w:contextualSpacing/>
        <w:jc w:val="both"/>
        <w:rPr>
          <w:rFonts w:ascii="Times New Roman" w:hAnsi="Times New Roman" w:cs="Times New Roman"/>
          <w:b/>
          <w:bCs/>
        </w:rPr>
      </w:pPr>
      <w:r w:rsidRPr="00107676">
        <w:rPr>
          <w:rFonts w:ascii="Times New Roman" w:hAnsi="Times New Roman" w:cs="Times New Roman"/>
          <w:b/>
          <w:bCs/>
        </w:rPr>
        <w:t>Gestion du programme</w:t>
      </w:r>
    </w:p>
    <w:p w14:paraId="47FB89D9" w14:textId="77777777" w:rsidR="006F35BF" w:rsidRPr="00107676" w:rsidRDefault="006F35BF" w:rsidP="006F35BF">
      <w:pPr>
        <w:numPr>
          <w:ilvl w:val="0"/>
          <w:numId w:val="19"/>
        </w:numPr>
        <w:spacing w:after="0" w:line="276" w:lineRule="auto"/>
        <w:contextualSpacing/>
        <w:jc w:val="both"/>
        <w:rPr>
          <w:rFonts w:ascii="Times New Roman" w:hAnsi="Times New Roman" w:cs="Times New Roman"/>
          <w:bCs/>
        </w:rPr>
      </w:pPr>
      <w:r w:rsidRPr="00107676">
        <w:rPr>
          <w:rFonts w:ascii="Times New Roman" w:hAnsi="Times New Roman" w:cs="Times New Roman"/>
          <w:bCs/>
        </w:rPr>
        <w:t>Renforcement des capacités de gestion et de coordination du PNLP (restructuration de la direction de coordination, organigramme…) ;</w:t>
      </w:r>
    </w:p>
    <w:p w14:paraId="17E43475" w14:textId="77777777" w:rsidR="006F35BF" w:rsidRPr="00107676" w:rsidRDefault="006F35BF" w:rsidP="006F35BF">
      <w:pPr>
        <w:numPr>
          <w:ilvl w:val="0"/>
          <w:numId w:val="19"/>
        </w:numPr>
        <w:spacing w:after="0" w:line="276" w:lineRule="auto"/>
        <w:contextualSpacing/>
        <w:jc w:val="both"/>
        <w:rPr>
          <w:rFonts w:ascii="Times New Roman" w:hAnsi="Times New Roman" w:cs="Times New Roman"/>
          <w:bCs/>
        </w:rPr>
      </w:pPr>
      <w:r w:rsidRPr="00107676">
        <w:rPr>
          <w:rFonts w:ascii="Times New Roman" w:hAnsi="Times New Roman" w:cs="Times New Roman"/>
          <w:bCs/>
        </w:rPr>
        <w:t>Développement et mise en œuvre d’un plan de renforcement des capacités des acteurs de mise en œuvre de la lutte contre le paludisme ;</w:t>
      </w:r>
    </w:p>
    <w:p w14:paraId="28BD3230" w14:textId="77777777" w:rsidR="006F35BF" w:rsidRPr="00107676" w:rsidRDefault="006F35BF" w:rsidP="006F35BF">
      <w:pPr>
        <w:numPr>
          <w:ilvl w:val="0"/>
          <w:numId w:val="19"/>
        </w:numPr>
        <w:spacing w:after="0" w:line="276" w:lineRule="auto"/>
        <w:contextualSpacing/>
        <w:jc w:val="both"/>
        <w:rPr>
          <w:rFonts w:ascii="Times New Roman" w:hAnsi="Times New Roman" w:cs="Times New Roman"/>
          <w:bCs/>
        </w:rPr>
      </w:pPr>
      <w:r w:rsidRPr="00107676">
        <w:rPr>
          <w:rFonts w:ascii="Times New Roman" w:hAnsi="Times New Roman" w:cs="Times New Roman"/>
          <w:bCs/>
        </w:rPr>
        <w:t>Renforcement de la multisectorialité dans la lutte contre le paludisme ;</w:t>
      </w:r>
    </w:p>
    <w:p w14:paraId="7D3B326D" w14:textId="77777777" w:rsidR="006F35BF" w:rsidRPr="00107676" w:rsidRDefault="006F35BF" w:rsidP="006F35BF">
      <w:pPr>
        <w:numPr>
          <w:ilvl w:val="0"/>
          <w:numId w:val="19"/>
        </w:numPr>
        <w:spacing w:after="0" w:line="276" w:lineRule="auto"/>
        <w:contextualSpacing/>
        <w:jc w:val="both"/>
        <w:rPr>
          <w:rFonts w:ascii="Times New Roman" w:hAnsi="Times New Roman" w:cs="Times New Roman"/>
          <w:bCs/>
        </w:rPr>
      </w:pPr>
      <w:r w:rsidRPr="00107676">
        <w:rPr>
          <w:rFonts w:ascii="Times New Roman" w:hAnsi="Times New Roman" w:cs="Times New Roman"/>
          <w:bCs/>
        </w:rPr>
        <w:t>Développement de stratégies et mise en œuvre d’un plan de mobilisation de ressources pour soutenir la lutte contre le paludisme (Plaidoyer) ;</w:t>
      </w:r>
    </w:p>
    <w:p w14:paraId="630A7B61" w14:textId="77777777" w:rsidR="006F35BF" w:rsidRPr="00107676" w:rsidRDefault="006F35BF" w:rsidP="006F35BF">
      <w:pPr>
        <w:ind w:left="708"/>
        <w:jc w:val="both"/>
        <w:rPr>
          <w:rFonts w:ascii="Times New Roman" w:hAnsi="Times New Roman" w:cs="Times New Roman"/>
          <w:bCs/>
          <w:highlight w:val="cyan"/>
        </w:rPr>
      </w:pPr>
      <w:r w:rsidRPr="00107676">
        <w:rPr>
          <w:rFonts w:ascii="Times New Roman" w:hAnsi="Times New Roman" w:cs="Times New Roman"/>
          <w:bCs/>
        </w:rPr>
        <w:t xml:space="preserve">Mise en place d’un système d’auto évaluation de la gestion du programme. </w:t>
      </w:r>
      <w:r w:rsidRPr="00107676">
        <w:rPr>
          <w:rFonts w:ascii="Times New Roman" w:hAnsi="Times New Roman" w:cs="Times New Roman"/>
          <w:bCs/>
          <w:highlight w:val="cyan"/>
        </w:rPr>
        <w:br w:type="page"/>
      </w:r>
    </w:p>
    <w:p w14:paraId="242C14C7" w14:textId="77777777" w:rsidR="006F35BF" w:rsidRPr="0025033F" w:rsidRDefault="006F35BF" w:rsidP="006F35BF">
      <w:pPr>
        <w:pStyle w:val="Titre2"/>
        <w:numPr>
          <w:ilvl w:val="0"/>
          <w:numId w:val="32"/>
        </w:numPr>
        <w:spacing w:line="276" w:lineRule="auto"/>
        <w:jc w:val="both"/>
        <w:rPr>
          <w:rFonts w:ascii="Times New Roman" w:hAnsi="Times New Roman" w:cs="Times New Roman"/>
          <w:sz w:val="24"/>
        </w:rPr>
      </w:pPr>
      <w:bookmarkStart w:id="35" w:name="_Toc59547158"/>
      <w:r w:rsidRPr="0025033F">
        <w:rPr>
          <w:rFonts w:ascii="Times New Roman" w:hAnsi="Times New Roman" w:cs="Times New Roman"/>
          <w:sz w:val="24"/>
        </w:rPr>
        <w:t>Cadre conceptuel</w:t>
      </w:r>
      <w:bookmarkEnd w:id="35"/>
    </w:p>
    <w:p w14:paraId="4A25D648" w14:textId="77777777" w:rsidR="006F35BF" w:rsidRPr="00107676" w:rsidRDefault="006F35BF" w:rsidP="006F35BF">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Différents facteurs</w:t>
      </w:r>
      <w:r w:rsidRPr="00107676">
        <w:rPr>
          <w:rFonts w:ascii="Times New Roman" w:hAnsi="Times New Roman" w:cs="Times New Roman"/>
          <w:sz w:val="24"/>
          <w:szCs w:val="24"/>
        </w:rPr>
        <w:t>/déterminants qui influence</w:t>
      </w:r>
      <w:r>
        <w:rPr>
          <w:rFonts w:ascii="Times New Roman" w:hAnsi="Times New Roman" w:cs="Times New Roman"/>
          <w:sz w:val="24"/>
          <w:szCs w:val="24"/>
        </w:rPr>
        <w:t>nt l’affection du paludisme en Côte d’Ivoire ;</w:t>
      </w:r>
    </w:p>
    <w:p w14:paraId="289A66A5" w14:textId="77777777" w:rsidR="006F35BF" w:rsidRPr="00107676" w:rsidRDefault="006F35BF" w:rsidP="006F35BF">
      <w:pPr>
        <w:spacing w:line="276" w:lineRule="auto"/>
        <w:jc w:val="both"/>
        <w:rPr>
          <w:rFonts w:ascii="Times New Roman" w:hAnsi="Times New Roman" w:cs="Times New Roman"/>
          <w:sz w:val="24"/>
          <w:szCs w:val="24"/>
        </w:rPr>
      </w:pPr>
      <w:r w:rsidRPr="00107676">
        <w:rPr>
          <w:rFonts w:ascii="Times New Roman" w:hAnsi="Times New Roman" w:cs="Times New Roman"/>
          <w:sz w:val="24"/>
          <w:szCs w:val="24"/>
        </w:rPr>
        <w:t>La figure ci-dessous présente le cadre conceptuel de la lutte contre le paludisme.</w:t>
      </w:r>
    </w:p>
    <w:p w14:paraId="553EB17C" w14:textId="77777777" w:rsidR="001A629B" w:rsidRPr="00107676" w:rsidRDefault="001A629B" w:rsidP="00107676">
      <w:pPr>
        <w:spacing w:line="360" w:lineRule="auto"/>
        <w:jc w:val="both"/>
        <w:rPr>
          <w:rFonts w:ascii="Times New Roman" w:hAnsi="Times New Roman" w:cs="Times New Roman"/>
          <w:sz w:val="24"/>
          <w:szCs w:val="24"/>
        </w:rPr>
        <w:sectPr w:rsidR="001A629B" w:rsidRPr="00107676" w:rsidSect="00EC30EE">
          <w:pgSz w:w="11906" w:h="16838"/>
          <w:pgMar w:top="1417" w:right="1417" w:bottom="1417" w:left="1417" w:header="708" w:footer="708" w:gutter="0"/>
          <w:cols w:space="708"/>
          <w:titlePg/>
          <w:docGrid w:linePitch="360"/>
        </w:sectPr>
      </w:pPr>
    </w:p>
    <w:p w14:paraId="612BB2AB" w14:textId="77777777" w:rsidR="001A629B" w:rsidRPr="00107676" w:rsidRDefault="00D75396" w:rsidP="00107676">
      <w:pPr>
        <w:jc w:val="both"/>
        <w:rPr>
          <w:rFonts w:ascii="Times New Roman" w:hAnsi="Times New Roman" w:cs="Times New Roman"/>
          <w:b/>
          <w:u w:val="single"/>
        </w:rPr>
      </w:pPr>
      <w:r w:rsidRPr="00107676">
        <w:rPr>
          <w:rFonts w:ascii="Times New Roman" w:hAnsi="Times New Roman" w:cs="Times New Roman"/>
          <w:b/>
          <w:noProof/>
          <w:u w:val="single"/>
          <w:lang w:eastAsia="fr-FR"/>
        </w:rPr>
        <mc:AlternateContent>
          <mc:Choice Requires="wpg">
            <w:drawing>
              <wp:anchor distT="0" distB="0" distL="114300" distR="114300" simplePos="0" relativeHeight="251653632" behindDoc="0" locked="0" layoutInCell="1" allowOverlap="1" wp14:anchorId="1AC630A0" wp14:editId="1E9F7CF9">
                <wp:simplePos x="0" y="0"/>
                <wp:positionH relativeFrom="column">
                  <wp:posOffset>-91440</wp:posOffset>
                </wp:positionH>
                <wp:positionV relativeFrom="paragraph">
                  <wp:posOffset>-357505</wp:posOffset>
                </wp:positionV>
                <wp:extent cx="9763760" cy="5390515"/>
                <wp:effectExtent l="0" t="0" r="28575" b="20320"/>
                <wp:wrapNone/>
                <wp:docPr id="30" name="Groupe 30"/>
                <wp:cNvGraphicFramePr/>
                <a:graphic xmlns:a="http://schemas.openxmlformats.org/drawingml/2006/main">
                  <a:graphicData uri="http://schemas.microsoft.com/office/word/2010/wordprocessingGroup">
                    <wpg:wgp>
                      <wpg:cNvGrpSpPr/>
                      <wpg:grpSpPr>
                        <a:xfrm>
                          <a:off x="0" y="0"/>
                          <a:ext cx="9763713" cy="5390214"/>
                          <a:chOff x="942" y="1138"/>
                          <a:chExt cx="15018" cy="7689"/>
                        </a:xfrm>
                      </wpg:grpSpPr>
                      <wps:wsp>
                        <wps:cNvPr id="68" name="Rectangle 4"/>
                        <wps:cNvSpPr>
                          <a:spLocks noChangeArrowheads="1"/>
                        </wps:cNvSpPr>
                        <wps:spPr bwMode="auto">
                          <a:xfrm>
                            <a:off x="942" y="1138"/>
                            <a:ext cx="3882" cy="2147"/>
                          </a:xfrm>
                          <a:prstGeom prst="rect">
                            <a:avLst/>
                          </a:prstGeom>
                          <a:solidFill>
                            <a:srgbClr val="FFFFFF"/>
                          </a:solidFill>
                          <a:ln w="9525">
                            <a:solidFill>
                              <a:srgbClr val="000000"/>
                            </a:solidFill>
                            <a:miter lim="800000"/>
                          </a:ln>
                        </wps:spPr>
                        <wps:txbx>
                          <w:txbxContent>
                            <w:p w14:paraId="44DB2EA6" w14:textId="77777777" w:rsidR="00E71E95" w:rsidRPr="0025033F" w:rsidRDefault="00E71E95">
                              <w:pPr>
                                <w:rPr>
                                  <w:rFonts w:ascii="Times New Roman" w:hAnsi="Times New Roman" w:cs="Times New Roman"/>
                                  <w:b/>
                                  <w:u w:val="single"/>
                                </w:rPr>
                              </w:pPr>
                              <w:r w:rsidRPr="0025033F">
                                <w:rPr>
                                  <w:rFonts w:ascii="Times New Roman" w:hAnsi="Times New Roman" w:cs="Times New Roman"/>
                                  <w:b/>
                                  <w:u w:val="single"/>
                                </w:rPr>
                                <w:t>Facteurs environnementaux</w:t>
                              </w:r>
                            </w:p>
                            <w:p w14:paraId="279962CF" w14:textId="77777777" w:rsidR="00E71E95" w:rsidRPr="0025033F" w:rsidRDefault="00E71E95">
                              <w:pPr>
                                <w:spacing w:line="240" w:lineRule="auto"/>
                                <w:rPr>
                                  <w:rFonts w:ascii="Times New Roman" w:hAnsi="Times New Roman" w:cs="Times New Roman"/>
                                </w:rPr>
                              </w:pPr>
                              <w:r w:rsidRPr="0025033F">
                                <w:rPr>
                                  <w:rFonts w:ascii="Times New Roman" w:hAnsi="Times New Roman" w:cs="Times New Roman"/>
                                </w:rPr>
                                <w:t>- Climatiques (T° 20-40°)</w:t>
                              </w:r>
                            </w:p>
                            <w:p w14:paraId="42706422" w14:textId="77777777" w:rsidR="00E71E95" w:rsidRPr="0025033F" w:rsidRDefault="00E71E95">
                              <w:pPr>
                                <w:spacing w:line="240" w:lineRule="auto"/>
                                <w:rPr>
                                  <w:rFonts w:ascii="Times New Roman" w:hAnsi="Times New Roman" w:cs="Times New Roman"/>
                                </w:rPr>
                              </w:pPr>
                              <w:r w:rsidRPr="0025033F">
                                <w:rPr>
                                  <w:rFonts w:ascii="Times New Roman" w:hAnsi="Times New Roman" w:cs="Times New Roman"/>
                                </w:rPr>
                                <w:t>-Assainissement du milieu</w:t>
                              </w:r>
                            </w:p>
                            <w:p w14:paraId="1636CC1A" w14:textId="77777777" w:rsidR="00E71E95" w:rsidRPr="0025033F" w:rsidRDefault="00E71E95" w:rsidP="006F35BF">
                              <w:pPr>
                                <w:spacing w:line="240" w:lineRule="auto"/>
                                <w:rPr>
                                  <w:rFonts w:ascii="Times New Roman" w:hAnsi="Times New Roman" w:cs="Times New Roman"/>
                                </w:rPr>
                              </w:pPr>
                              <w:r w:rsidRPr="0025033F">
                                <w:rPr>
                                  <w:rFonts w:ascii="Times New Roman" w:hAnsi="Times New Roman" w:cs="Times New Roman"/>
                                </w:rPr>
                                <w:t>- Profession </w:t>
                              </w:r>
                              <w:r>
                                <w:rPr>
                                  <w:rFonts w:ascii="Times New Roman" w:hAnsi="Times New Roman" w:cs="Times New Roman"/>
                                </w:rPr>
                                <w:t xml:space="preserve">de nuit </w:t>
                              </w:r>
                              <w:r w:rsidRPr="0025033F">
                                <w:rPr>
                                  <w:rFonts w:ascii="Times New Roman" w:hAnsi="Times New Roman" w:cs="Times New Roman"/>
                                </w:rPr>
                                <w:t xml:space="preserve">: pêcheurs, </w:t>
                              </w:r>
                              <w:r>
                                <w:rPr>
                                  <w:rFonts w:ascii="Times New Roman" w:hAnsi="Times New Roman" w:cs="Times New Roman"/>
                                </w:rPr>
                                <w:t>r</w:t>
                              </w:r>
                              <w:r w:rsidRPr="0025033F">
                                <w:rPr>
                                  <w:rFonts w:ascii="Times New Roman" w:hAnsi="Times New Roman" w:cs="Times New Roman"/>
                                </w:rPr>
                                <w:t xml:space="preserve">iziculteurs, </w:t>
                              </w:r>
                              <w:r>
                                <w:rPr>
                                  <w:rFonts w:ascii="Times New Roman" w:hAnsi="Times New Roman" w:cs="Times New Roman"/>
                                </w:rPr>
                                <w:t>orpailleurs…</w:t>
                              </w:r>
                            </w:p>
                            <w:p w14:paraId="24020060" w14:textId="5491E998" w:rsidR="00E71E95" w:rsidRPr="0025033F" w:rsidRDefault="00E71E95" w:rsidP="006F35BF">
                              <w:pPr>
                                <w:spacing w:line="240" w:lineRule="auto"/>
                                <w:rPr>
                                  <w:rFonts w:ascii="Times New Roman" w:hAnsi="Times New Roman" w:cs="Times New Roman"/>
                                </w:rPr>
                              </w:pPr>
                              <w:r w:rsidRPr="0025033F">
                                <w:rPr>
                                  <w:rFonts w:ascii="Times New Roman" w:hAnsi="Times New Roman" w:cs="Times New Roman"/>
                                </w:rPr>
                                <w:t>-</w:t>
                              </w:r>
                              <w:r>
                                <w:rPr>
                                  <w:rFonts w:ascii="Times New Roman" w:hAnsi="Times New Roman" w:cs="Times New Roman"/>
                                </w:rPr>
                                <w:t xml:space="preserve"> L</w:t>
                              </w:r>
                              <w:r w:rsidRPr="0025033F">
                                <w:rPr>
                                  <w:rFonts w:ascii="Times New Roman" w:hAnsi="Times New Roman" w:cs="Times New Roman"/>
                                </w:rPr>
                                <w:t xml:space="preserve">ogements </w:t>
                              </w:r>
                            </w:p>
                            <w:p w14:paraId="7BD52DA6" w14:textId="77777777" w:rsidR="00E71E95" w:rsidRPr="0025033F" w:rsidRDefault="00E71E95">
                              <w:pPr>
                                <w:rPr>
                                  <w:rFonts w:ascii="Times New Roman" w:hAnsi="Times New Roman" w:cs="Times New Roman"/>
                                </w:rPr>
                              </w:pPr>
                            </w:p>
                          </w:txbxContent>
                        </wps:txbx>
                        <wps:bodyPr rot="0" vert="horz" wrap="square" lIns="91440" tIns="45720" rIns="91440" bIns="45720" anchor="t" anchorCtr="0" upright="1">
                          <a:noAutofit/>
                        </wps:bodyPr>
                      </wps:wsp>
                      <wps:wsp>
                        <wps:cNvPr id="69" name="Rectangle 5"/>
                        <wps:cNvSpPr>
                          <a:spLocks noChangeArrowheads="1"/>
                        </wps:cNvSpPr>
                        <wps:spPr bwMode="auto">
                          <a:xfrm>
                            <a:off x="1516" y="6925"/>
                            <a:ext cx="3661" cy="1400"/>
                          </a:xfrm>
                          <a:prstGeom prst="rect">
                            <a:avLst/>
                          </a:prstGeom>
                          <a:solidFill>
                            <a:srgbClr val="FFFFFF"/>
                          </a:solidFill>
                          <a:ln w="9525">
                            <a:solidFill>
                              <a:srgbClr val="000000"/>
                            </a:solidFill>
                            <a:miter lim="800000"/>
                          </a:ln>
                        </wps:spPr>
                        <wps:txbx>
                          <w:txbxContent>
                            <w:p w14:paraId="48542F9C" w14:textId="77777777" w:rsidR="00E71E95" w:rsidRPr="0025033F" w:rsidRDefault="00E71E95">
                              <w:pPr>
                                <w:rPr>
                                  <w:rFonts w:ascii="Times New Roman" w:hAnsi="Times New Roman" w:cs="Times New Roman"/>
                                  <w:b/>
                                  <w:u w:val="single"/>
                                </w:rPr>
                              </w:pPr>
                              <w:r w:rsidRPr="0025033F">
                                <w:rPr>
                                  <w:rFonts w:ascii="Times New Roman" w:hAnsi="Times New Roman" w:cs="Times New Roman"/>
                                  <w:b/>
                                  <w:u w:val="single"/>
                                </w:rPr>
                                <w:t>Politiques</w:t>
                              </w:r>
                            </w:p>
                            <w:p w14:paraId="60B34A4A" w14:textId="77777777" w:rsidR="00E71E95" w:rsidRPr="0025033F" w:rsidRDefault="00E71E95">
                              <w:pPr>
                                <w:rPr>
                                  <w:rFonts w:ascii="Times New Roman" w:hAnsi="Times New Roman" w:cs="Times New Roman"/>
                                </w:rPr>
                              </w:pPr>
                              <w:r w:rsidRPr="0025033F">
                                <w:rPr>
                                  <w:rFonts w:ascii="Times New Roman" w:hAnsi="Times New Roman" w:cs="Times New Roman"/>
                                </w:rPr>
                                <w:t>- Création PNLP</w:t>
                              </w:r>
                            </w:p>
                            <w:p w14:paraId="5935D1D2" w14:textId="77777777" w:rsidR="00E71E95" w:rsidRPr="0025033F" w:rsidRDefault="00E71E95">
                              <w:pPr>
                                <w:rPr>
                                  <w:rFonts w:ascii="Times New Roman" w:hAnsi="Times New Roman" w:cs="Times New Roman"/>
                                </w:rPr>
                              </w:pPr>
                              <w:r w:rsidRPr="0025033F">
                                <w:rPr>
                                  <w:rFonts w:ascii="Times New Roman" w:hAnsi="Times New Roman" w:cs="Times New Roman"/>
                                </w:rPr>
                                <w:t>- Existence Politique de traitement</w:t>
                              </w:r>
                            </w:p>
                          </w:txbxContent>
                        </wps:txbx>
                        <wps:bodyPr rot="0" vert="horz" wrap="square" lIns="91440" tIns="45720" rIns="91440" bIns="45720" anchor="t" anchorCtr="0" upright="1">
                          <a:noAutofit/>
                        </wps:bodyPr>
                      </wps:wsp>
                      <wps:wsp>
                        <wps:cNvPr id="70" name="Rectangle 6"/>
                        <wps:cNvSpPr>
                          <a:spLocks noChangeArrowheads="1"/>
                        </wps:cNvSpPr>
                        <wps:spPr bwMode="auto">
                          <a:xfrm>
                            <a:off x="6405" y="4080"/>
                            <a:ext cx="2325" cy="2624"/>
                          </a:xfrm>
                          <a:prstGeom prst="rect">
                            <a:avLst/>
                          </a:prstGeom>
                          <a:solidFill>
                            <a:srgbClr val="FFFFFF"/>
                          </a:solidFill>
                          <a:ln w="9525">
                            <a:solidFill>
                              <a:srgbClr val="000000"/>
                            </a:solidFill>
                            <a:miter lim="800000"/>
                          </a:ln>
                        </wps:spPr>
                        <wps:txbx>
                          <w:txbxContent>
                            <w:p w14:paraId="47639E71" w14:textId="77777777" w:rsidR="00E71E95" w:rsidRPr="0025033F" w:rsidRDefault="00E71E95">
                              <w:pPr>
                                <w:rPr>
                                  <w:rFonts w:ascii="Times New Roman" w:hAnsi="Times New Roman" w:cs="Times New Roman"/>
                                  <w:b/>
                                  <w:u w:val="single"/>
                                </w:rPr>
                              </w:pPr>
                              <w:r w:rsidRPr="0025033F">
                                <w:rPr>
                                  <w:rFonts w:ascii="Times New Roman" w:hAnsi="Times New Roman" w:cs="Times New Roman"/>
                                  <w:b/>
                                  <w:u w:val="single"/>
                                </w:rPr>
                                <w:t>Système de santé</w:t>
                              </w:r>
                            </w:p>
                            <w:p w14:paraId="53C21EC8" w14:textId="77777777" w:rsidR="00E71E95" w:rsidRPr="0025033F" w:rsidRDefault="00E71E95">
                              <w:pPr>
                                <w:rPr>
                                  <w:rFonts w:ascii="Times New Roman" w:hAnsi="Times New Roman" w:cs="Times New Roman"/>
                                </w:rPr>
                              </w:pPr>
                              <w:r w:rsidRPr="0025033F">
                                <w:rPr>
                                  <w:rFonts w:ascii="Times New Roman" w:hAnsi="Times New Roman" w:cs="Times New Roman"/>
                                </w:rPr>
                                <w:t xml:space="preserve">-Accessibilité, </w:t>
                              </w:r>
                            </w:p>
                            <w:p w14:paraId="5923B9C5" w14:textId="77777777" w:rsidR="00E71E95" w:rsidRPr="0025033F" w:rsidRDefault="00E71E95">
                              <w:pPr>
                                <w:rPr>
                                  <w:rFonts w:ascii="Times New Roman" w:hAnsi="Times New Roman" w:cs="Times New Roman"/>
                                </w:rPr>
                              </w:pPr>
                              <w:r w:rsidRPr="0025033F">
                                <w:rPr>
                                  <w:rFonts w:ascii="Times New Roman" w:hAnsi="Times New Roman" w:cs="Times New Roman"/>
                                </w:rPr>
                                <w:t>Utilisation des services</w:t>
                              </w:r>
                            </w:p>
                            <w:p w14:paraId="4A9A8F9C" w14:textId="77777777" w:rsidR="00E71E95" w:rsidRPr="0025033F" w:rsidRDefault="00E71E95">
                              <w:pPr>
                                <w:rPr>
                                  <w:rFonts w:ascii="Times New Roman" w:hAnsi="Times New Roman" w:cs="Times New Roman"/>
                                </w:rPr>
                              </w:pPr>
                              <w:r w:rsidRPr="0025033F">
                                <w:rPr>
                                  <w:rFonts w:ascii="Times New Roman" w:hAnsi="Times New Roman" w:cs="Times New Roman"/>
                                </w:rPr>
                                <w:t>-Disponibilité des intrants</w:t>
                              </w:r>
                            </w:p>
                            <w:p w14:paraId="268433BB" w14:textId="77777777" w:rsidR="00E71E95" w:rsidRPr="0025033F" w:rsidRDefault="00E71E95">
                              <w:pPr>
                                <w:rPr>
                                  <w:rFonts w:ascii="Times New Roman" w:hAnsi="Times New Roman" w:cs="Times New Roman"/>
                                </w:rPr>
                              </w:pPr>
                              <w:r w:rsidRPr="0025033F">
                                <w:rPr>
                                  <w:rFonts w:ascii="Times New Roman" w:hAnsi="Times New Roman" w:cs="Times New Roman"/>
                                </w:rPr>
                                <w:t xml:space="preserve">-Diagnostic </w:t>
                              </w:r>
                            </w:p>
                            <w:p w14:paraId="38C16187" w14:textId="77777777" w:rsidR="00E71E95" w:rsidRPr="0025033F" w:rsidRDefault="00E71E95">
                              <w:pPr>
                                <w:rPr>
                                  <w:rFonts w:ascii="Times New Roman" w:hAnsi="Times New Roman" w:cs="Times New Roman"/>
                                </w:rPr>
                              </w:pPr>
                              <w:r w:rsidRPr="0025033F">
                                <w:rPr>
                                  <w:rFonts w:ascii="Times New Roman" w:hAnsi="Times New Roman" w:cs="Times New Roman"/>
                                </w:rPr>
                                <w:t>-Prévention</w:t>
                              </w:r>
                            </w:p>
                            <w:p w14:paraId="6DC754A7" w14:textId="77777777" w:rsidR="00E71E95" w:rsidRPr="0025033F" w:rsidRDefault="00E71E95">
                              <w:pPr>
                                <w:rPr>
                                  <w:rFonts w:ascii="Times New Roman" w:hAnsi="Times New Roman" w:cs="Times New Roman"/>
                                </w:rPr>
                              </w:pPr>
                              <w:r w:rsidRPr="0025033F">
                                <w:rPr>
                                  <w:rFonts w:ascii="Times New Roman" w:hAnsi="Times New Roman" w:cs="Times New Roman"/>
                                </w:rPr>
                                <w:t xml:space="preserve"> -PEC</w:t>
                              </w:r>
                            </w:p>
                            <w:p w14:paraId="130777FE" w14:textId="77777777" w:rsidR="00E71E95" w:rsidRPr="0025033F" w:rsidRDefault="00E71E95">
                              <w:pPr>
                                <w:rPr>
                                  <w:rFonts w:ascii="Times New Roman" w:hAnsi="Times New Roman" w:cs="Times New Roman"/>
                                </w:rPr>
                              </w:pPr>
                            </w:p>
                            <w:p w14:paraId="2092FF5A" w14:textId="77777777" w:rsidR="00E71E95" w:rsidRPr="0025033F" w:rsidRDefault="00E71E95">
                              <w:pPr>
                                <w:rPr>
                                  <w:rFonts w:ascii="Times New Roman" w:hAnsi="Times New Roman" w:cs="Times New Roman"/>
                                </w:rPr>
                              </w:pPr>
                            </w:p>
                          </w:txbxContent>
                        </wps:txbx>
                        <wps:bodyPr rot="0" vert="horz" wrap="square" lIns="91440" tIns="45720" rIns="91440" bIns="45720" anchor="t" anchorCtr="0" upright="1">
                          <a:noAutofit/>
                        </wps:bodyPr>
                      </wps:wsp>
                      <wps:wsp>
                        <wps:cNvPr id="143" name="Oval 7"/>
                        <wps:cNvSpPr>
                          <a:spLocks noChangeArrowheads="1"/>
                        </wps:cNvSpPr>
                        <wps:spPr bwMode="auto">
                          <a:xfrm>
                            <a:off x="11289" y="4327"/>
                            <a:ext cx="1890" cy="1338"/>
                          </a:xfrm>
                          <a:prstGeom prst="ellipse">
                            <a:avLst/>
                          </a:prstGeom>
                          <a:solidFill>
                            <a:srgbClr val="FFFFFF"/>
                          </a:solidFill>
                          <a:ln w="9525">
                            <a:solidFill>
                              <a:srgbClr val="000000"/>
                            </a:solidFill>
                            <a:round/>
                          </a:ln>
                        </wps:spPr>
                        <wps:txbx>
                          <w:txbxContent>
                            <w:p w14:paraId="32C5A0C0" w14:textId="77777777" w:rsidR="00E71E95" w:rsidRPr="0025033F" w:rsidRDefault="00E71E95">
                              <w:pPr>
                                <w:rPr>
                                  <w:rFonts w:ascii="Times New Roman" w:hAnsi="Times New Roman" w:cs="Times New Roman"/>
                                  <w:b/>
                                </w:rPr>
                              </w:pPr>
                              <w:r w:rsidRPr="0025033F">
                                <w:rPr>
                                  <w:rFonts w:ascii="Times New Roman" w:hAnsi="Times New Roman" w:cs="Times New Roman"/>
                                  <w:b/>
                                </w:rPr>
                                <w:t>Morbidité liée au paludisme</w:t>
                              </w:r>
                            </w:p>
                          </w:txbxContent>
                        </wps:txbx>
                        <wps:bodyPr rot="0" vert="horz" wrap="square" lIns="91440" tIns="45720" rIns="91440" bIns="45720" anchor="t" anchorCtr="0" upright="1">
                          <a:noAutofit/>
                        </wps:bodyPr>
                      </wps:wsp>
                      <wps:wsp>
                        <wps:cNvPr id="144" name="Oval 8"/>
                        <wps:cNvSpPr>
                          <a:spLocks noChangeArrowheads="1"/>
                        </wps:cNvSpPr>
                        <wps:spPr bwMode="auto">
                          <a:xfrm>
                            <a:off x="13884" y="3988"/>
                            <a:ext cx="2076" cy="1875"/>
                          </a:xfrm>
                          <a:prstGeom prst="ellipse">
                            <a:avLst/>
                          </a:prstGeom>
                          <a:solidFill>
                            <a:srgbClr val="FFFFFF"/>
                          </a:solidFill>
                          <a:ln w="9525">
                            <a:solidFill>
                              <a:srgbClr val="000000"/>
                            </a:solidFill>
                            <a:round/>
                          </a:ln>
                        </wps:spPr>
                        <wps:txbx>
                          <w:txbxContent>
                            <w:p w14:paraId="49DC4466" w14:textId="77777777" w:rsidR="00E71E95" w:rsidRPr="0025033F" w:rsidRDefault="00E71E95">
                              <w:pPr>
                                <w:rPr>
                                  <w:rFonts w:ascii="Times New Roman" w:hAnsi="Times New Roman" w:cs="Times New Roman"/>
                                  <w:b/>
                                </w:rPr>
                              </w:pPr>
                              <w:r w:rsidRPr="0025033F">
                                <w:rPr>
                                  <w:rFonts w:ascii="Times New Roman" w:hAnsi="Times New Roman" w:cs="Times New Roman"/>
                                  <w:b/>
                                </w:rPr>
                                <w:t>Mortalité liée au paludisme</w:t>
                              </w:r>
                            </w:p>
                          </w:txbxContent>
                        </wps:txbx>
                        <wps:bodyPr rot="0" vert="horz" wrap="square" lIns="91440" tIns="45720" rIns="91440" bIns="45720" anchor="t" anchorCtr="0" upright="1">
                          <a:noAutofit/>
                        </wps:bodyPr>
                      </wps:wsp>
                      <wps:wsp>
                        <wps:cNvPr id="145" name="AutoShape 9"/>
                        <wps:cNvSpPr>
                          <a:spLocks noChangeArrowheads="1"/>
                        </wps:cNvSpPr>
                        <wps:spPr bwMode="auto">
                          <a:xfrm>
                            <a:off x="6236" y="6958"/>
                            <a:ext cx="3805" cy="1869"/>
                          </a:xfrm>
                          <a:prstGeom prst="roundRect">
                            <a:avLst>
                              <a:gd name="adj" fmla="val 16667"/>
                            </a:avLst>
                          </a:prstGeom>
                          <a:solidFill>
                            <a:srgbClr val="FFFFFF"/>
                          </a:solidFill>
                          <a:ln w="9525">
                            <a:solidFill>
                              <a:srgbClr val="000000"/>
                            </a:solidFill>
                            <a:round/>
                          </a:ln>
                        </wps:spPr>
                        <wps:txbx>
                          <w:txbxContent>
                            <w:p w14:paraId="7B8FEA3A" w14:textId="77777777" w:rsidR="00E71E95" w:rsidRPr="0025033F" w:rsidRDefault="00E71E95">
                              <w:pPr>
                                <w:rPr>
                                  <w:rFonts w:ascii="Times New Roman" w:hAnsi="Times New Roman" w:cs="Times New Roman"/>
                                  <w:b/>
                                  <w:u w:val="single"/>
                                </w:rPr>
                              </w:pPr>
                              <w:r w:rsidRPr="0025033F">
                                <w:rPr>
                                  <w:rFonts w:ascii="Times New Roman" w:hAnsi="Times New Roman" w:cs="Times New Roman"/>
                                  <w:b/>
                                  <w:u w:val="single"/>
                                </w:rPr>
                                <w:t>Facteurs liés à l’individu</w:t>
                              </w:r>
                            </w:p>
                            <w:p w14:paraId="5B19BA8A" w14:textId="77777777" w:rsidR="00E71E95" w:rsidRPr="0025033F" w:rsidRDefault="00E71E95">
                              <w:pPr>
                                <w:rPr>
                                  <w:rFonts w:ascii="Times New Roman" w:hAnsi="Times New Roman" w:cs="Times New Roman"/>
                                </w:rPr>
                              </w:pPr>
                              <w:r w:rsidRPr="0025033F">
                                <w:rPr>
                                  <w:rFonts w:ascii="Times New Roman" w:hAnsi="Times New Roman" w:cs="Times New Roman"/>
                                </w:rPr>
                                <w:t>- Age (enfants&lt;5ans)</w:t>
                              </w:r>
                            </w:p>
                            <w:p w14:paraId="05162990" w14:textId="77777777" w:rsidR="00E71E95" w:rsidRPr="0025033F" w:rsidRDefault="00E71E95">
                              <w:pPr>
                                <w:rPr>
                                  <w:rFonts w:ascii="Times New Roman" w:hAnsi="Times New Roman" w:cs="Times New Roman"/>
                                </w:rPr>
                              </w:pPr>
                              <w:r w:rsidRPr="0025033F">
                                <w:rPr>
                                  <w:rFonts w:ascii="Times New Roman" w:hAnsi="Times New Roman" w:cs="Times New Roman"/>
                                </w:rPr>
                                <w:t>- Femmes enceintes</w:t>
                              </w:r>
                            </w:p>
                            <w:p w14:paraId="3E451C3B" w14:textId="77777777" w:rsidR="00E71E95" w:rsidRPr="0025033F" w:rsidRDefault="00E71E95">
                              <w:pPr>
                                <w:rPr>
                                  <w:rFonts w:ascii="Times New Roman" w:hAnsi="Times New Roman" w:cs="Times New Roman"/>
                                </w:rPr>
                              </w:pPr>
                              <w:r w:rsidRPr="0025033F">
                                <w:rPr>
                                  <w:rFonts w:ascii="Times New Roman" w:hAnsi="Times New Roman" w:cs="Times New Roman"/>
                                </w:rPr>
                                <w:t>- Comportements / Mode de vie</w:t>
                              </w:r>
                            </w:p>
                          </w:txbxContent>
                        </wps:txbx>
                        <wps:bodyPr rot="0" vert="horz" wrap="square" lIns="91440" tIns="45720" rIns="91440" bIns="45720" anchor="t" anchorCtr="0" upright="1">
                          <a:noAutofit/>
                        </wps:bodyPr>
                      </wps:wsp>
                      <wps:wsp>
                        <wps:cNvPr id="146" name="Rectangle 10"/>
                        <wps:cNvSpPr>
                          <a:spLocks noChangeArrowheads="1"/>
                        </wps:cNvSpPr>
                        <wps:spPr bwMode="auto">
                          <a:xfrm>
                            <a:off x="11412" y="6528"/>
                            <a:ext cx="4239" cy="2071"/>
                          </a:xfrm>
                          <a:prstGeom prst="rect">
                            <a:avLst/>
                          </a:prstGeom>
                          <a:solidFill>
                            <a:srgbClr val="FFFFFF"/>
                          </a:solidFill>
                          <a:ln w="9525">
                            <a:solidFill>
                              <a:srgbClr val="000000"/>
                            </a:solidFill>
                            <a:miter lim="800000"/>
                          </a:ln>
                        </wps:spPr>
                        <wps:txbx>
                          <w:txbxContent>
                            <w:p w14:paraId="76226FA3" w14:textId="77777777" w:rsidR="00E71E95" w:rsidRPr="0025033F" w:rsidRDefault="00E71E95">
                              <w:pPr>
                                <w:rPr>
                                  <w:rFonts w:ascii="Times New Roman" w:hAnsi="Times New Roman" w:cs="Times New Roman"/>
                                  <w:b/>
                                  <w:u w:val="single"/>
                                </w:rPr>
                              </w:pPr>
                              <w:r w:rsidRPr="0025033F">
                                <w:rPr>
                                  <w:rFonts w:ascii="Times New Roman" w:hAnsi="Times New Roman" w:cs="Times New Roman"/>
                                  <w:b/>
                                  <w:u w:val="single"/>
                                </w:rPr>
                                <w:t>Affections associées</w:t>
                              </w:r>
                            </w:p>
                            <w:p w14:paraId="2221AEBC" w14:textId="77777777" w:rsidR="00E71E95" w:rsidRPr="0025033F" w:rsidRDefault="00E71E95">
                              <w:pPr>
                                <w:rPr>
                                  <w:rFonts w:ascii="Times New Roman" w:hAnsi="Times New Roman" w:cs="Times New Roman"/>
                                </w:rPr>
                              </w:pPr>
                              <w:r w:rsidRPr="0025033F">
                                <w:rPr>
                                  <w:rFonts w:ascii="Times New Roman" w:hAnsi="Times New Roman" w:cs="Times New Roman"/>
                                </w:rPr>
                                <w:t>-Anémie</w:t>
                              </w:r>
                            </w:p>
                            <w:p w14:paraId="01393925" w14:textId="77777777" w:rsidR="00E71E95" w:rsidRPr="0025033F" w:rsidRDefault="00E71E95">
                              <w:pPr>
                                <w:rPr>
                                  <w:rFonts w:ascii="Times New Roman" w:hAnsi="Times New Roman" w:cs="Times New Roman"/>
                                </w:rPr>
                              </w:pPr>
                              <w:r w:rsidRPr="0025033F">
                                <w:rPr>
                                  <w:rFonts w:ascii="Times New Roman" w:hAnsi="Times New Roman" w:cs="Times New Roman"/>
                                </w:rPr>
                                <w:t>-Malnutrition</w:t>
                              </w:r>
                            </w:p>
                            <w:p w14:paraId="0B51E190" w14:textId="77777777" w:rsidR="00E71E95" w:rsidRPr="0025033F" w:rsidRDefault="00E71E95">
                              <w:pPr>
                                <w:rPr>
                                  <w:rFonts w:ascii="Times New Roman" w:hAnsi="Times New Roman" w:cs="Times New Roman"/>
                                </w:rPr>
                              </w:pPr>
                              <w:r w:rsidRPr="0025033F">
                                <w:rPr>
                                  <w:rFonts w:ascii="Times New Roman" w:hAnsi="Times New Roman" w:cs="Times New Roman"/>
                                </w:rPr>
                                <w:t>-Rougeole</w:t>
                              </w:r>
                            </w:p>
                            <w:p w14:paraId="5F470FBA" w14:textId="0CF2937E" w:rsidR="00E71E95" w:rsidRPr="0025033F" w:rsidRDefault="00E71E95">
                              <w:pPr>
                                <w:rPr>
                                  <w:rFonts w:ascii="Times New Roman" w:hAnsi="Times New Roman" w:cs="Times New Roman"/>
                                </w:rPr>
                              </w:pPr>
                              <w:r w:rsidRPr="0025033F">
                                <w:rPr>
                                  <w:rFonts w:ascii="Times New Roman" w:hAnsi="Times New Roman" w:cs="Times New Roman"/>
                                </w:rPr>
                                <w:t>-VIH/S</w:t>
                              </w:r>
                              <w:r>
                                <w:rPr>
                                  <w:rFonts w:ascii="Times New Roman" w:hAnsi="Times New Roman" w:cs="Times New Roman"/>
                                </w:rPr>
                                <w:t>ida</w:t>
                              </w:r>
                            </w:p>
                          </w:txbxContent>
                        </wps:txbx>
                        <wps:bodyPr rot="0" vert="horz" wrap="square" lIns="91440" tIns="45720" rIns="91440" bIns="45720" anchor="t" anchorCtr="0" upright="1">
                          <a:noAutofit/>
                        </wps:bodyPr>
                      </wps:wsp>
                      <wps:wsp>
                        <wps:cNvPr id="147" name="AutoShape 11"/>
                        <wps:cNvCnPr>
                          <a:cxnSpLocks noChangeShapeType="1"/>
                        </wps:cNvCnPr>
                        <wps:spPr bwMode="auto">
                          <a:xfrm>
                            <a:off x="5505" y="4915"/>
                            <a:ext cx="900" cy="1"/>
                          </a:xfrm>
                          <a:prstGeom prst="straightConnector1">
                            <a:avLst/>
                          </a:prstGeom>
                          <a:noFill/>
                          <a:ln w="31750">
                            <a:solidFill>
                              <a:srgbClr val="000000"/>
                            </a:solidFill>
                            <a:round/>
                            <a:tailEnd type="triangle" w="med" len="med"/>
                          </a:ln>
                        </wps:spPr>
                        <wps:bodyPr/>
                      </wps:wsp>
                      <wps:wsp>
                        <wps:cNvPr id="148" name="AutoShape 12"/>
                        <wps:cNvCnPr>
                          <a:cxnSpLocks noChangeShapeType="1"/>
                        </wps:cNvCnPr>
                        <wps:spPr bwMode="auto">
                          <a:xfrm>
                            <a:off x="8730" y="4916"/>
                            <a:ext cx="2559" cy="0"/>
                          </a:xfrm>
                          <a:prstGeom prst="straightConnector1">
                            <a:avLst/>
                          </a:prstGeom>
                          <a:noFill/>
                          <a:ln w="31750">
                            <a:solidFill>
                              <a:srgbClr val="000000"/>
                            </a:solidFill>
                            <a:round/>
                            <a:tailEnd type="triangle" w="med" len="med"/>
                          </a:ln>
                        </wps:spPr>
                        <wps:bodyPr/>
                      </wps:wsp>
                      <wps:wsp>
                        <wps:cNvPr id="149" name="AutoShape 13"/>
                        <wps:cNvCnPr>
                          <a:cxnSpLocks noChangeShapeType="1"/>
                        </wps:cNvCnPr>
                        <wps:spPr bwMode="auto">
                          <a:xfrm>
                            <a:off x="13194" y="4915"/>
                            <a:ext cx="690" cy="0"/>
                          </a:xfrm>
                          <a:prstGeom prst="straightConnector1">
                            <a:avLst/>
                          </a:prstGeom>
                          <a:noFill/>
                          <a:ln w="31750">
                            <a:solidFill>
                              <a:srgbClr val="000000"/>
                            </a:solidFill>
                            <a:round/>
                            <a:tailEnd type="triangle" w="med" len="med"/>
                          </a:ln>
                        </wps:spPr>
                        <wps:bodyPr/>
                      </wps:wsp>
                      <wps:wsp>
                        <wps:cNvPr id="150" name="AutoShape 14"/>
                        <wps:cNvCnPr>
                          <a:cxnSpLocks noChangeShapeType="1"/>
                        </wps:cNvCnPr>
                        <wps:spPr bwMode="auto">
                          <a:xfrm flipV="1">
                            <a:off x="5162" y="5786"/>
                            <a:ext cx="1243" cy="1139"/>
                          </a:xfrm>
                          <a:prstGeom prst="straightConnector1">
                            <a:avLst/>
                          </a:prstGeom>
                          <a:noFill/>
                          <a:ln w="31750">
                            <a:solidFill>
                              <a:srgbClr val="000000"/>
                            </a:solidFill>
                            <a:round/>
                            <a:tailEnd type="triangle" w="med" len="med"/>
                          </a:ln>
                        </wps:spPr>
                        <wps:bodyPr/>
                      </wps:wsp>
                      <wps:wsp>
                        <wps:cNvPr id="151" name="AutoShape 15"/>
                        <wps:cNvCnPr>
                          <a:cxnSpLocks noChangeShapeType="1"/>
                        </wps:cNvCnPr>
                        <wps:spPr bwMode="auto">
                          <a:xfrm>
                            <a:off x="9960" y="2954"/>
                            <a:ext cx="2055" cy="1373"/>
                          </a:xfrm>
                          <a:prstGeom prst="straightConnector1">
                            <a:avLst/>
                          </a:prstGeom>
                          <a:noFill/>
                          <a:ln w="31750">
                            <a:solidFill>
                              <a:srgbClr val="000000"/>
                            </a:solidFill>
                            <a:round/>
                            <a:tailEnd type="triangle" w="med" len="med"/>
                          </a:ln>
                        </wps:spPr>
                        <wps:bodyPr/>
                      </wps:wsp>
                      <wps:wsp>
                        <wps:cNvPr id="152" name="AutoShape 16"/>
                        <wps:cNvCnPr>
                          <a:cxnSpLocks noChangeShapeType="1"/>
                        </wps:cNvCnPr>
                        <wps:spPr bwMode="auto">
                          <a:xfrm flipV="1">
                            <a:off x="9806" y="5340"/>
                            <a:ext cx="1639" cy="1618"/>
                          </a:xfrm>
                          <a:prstGeom prst="straightConnector1">
                            <a:avLst/>
                          </a:prstGeom>
                          <a:noFill/>
                          <a:ln w="31750">
                            <a:solidFill>
                              <a:srgbClr val="000000"/>
                            </a:solidFill>
                            <a:round/>
                            <a:tailEnd type="triangle" w="med" len="med"/>
                          </a:ln>
                        </wps:spPr>
                        <wps:bodyPr/>
                      </wps:wsp>
                      <wps:wsp>
                        <wps:cNvPr id="153" name="AutoShape 17"/>
                        <wps:cNvCnPr>
                          <a:cxnSpLocks noChangeShapeType="1"/>
                        </wps:cNvCnPr>
                        <wps:spPr bwMode="auto">
                          <a:xfrm flipH="1" flipV="1">
                            <a:off x="12382" y="5665"/>
                            <a:ext cx="61" cy="813"/>
                          </a:xfrm>
                          <a:prstGeom prst="straightConnector1">
                            <a:avLst/>
                          </a:prstGeom>
                          <a:noFill/>
                          <a:ln w="31750">
                            <a:solidFill>
                              <a:srgbClr val="000000"/>
                            </a:solidFill>
                            <a:round/>
                            <a:tailEnd type="triangle" w="med" len="med"/>
                          </a:ln>
                        </wps:spPr>
                        <wps:bodyPr/>
                      </wps:wsp>
                      <wps:wsp>
                        <wps:cNvPr id="154" name="AutoShape 18"/>
                        <wps:cNvCnPr>
                          <a:cxnSpLocks noChangeShapeType="1"/>
                          <a:stCxn id="145" idx="3"/>
                        </wps:cNvCnPr>
                        <wps:spPr bwMode="auto">
                          <a:xfrm flipV="1">
                            <a:off x="10041" y="7656"/>
                            <a:ext cx="1478" cy="236"/>
                          </a:xfrm>
                          <a:prstGeom prst="straightConnector1">
                            <a:avLst/>
                          </a:prstGeom>
                          <a:noFill/>
                          <a:ln w="31750">
                            <a:solidFill>
                              <a:srgbClr val="000000"/>
                            </a:solidFill>
                            <a:round/>
                            <a:tailEnd type="triangle" w="med" len="med"/>
                          </a:ln>
                        </wps:spPr>
                        <wps:bodyPr/>
                      </wps:wsp>
                      <wps:wsp>
                        <wps:cNvPr id="155" name="AutoShape 19"/>
                        <wps:cNvCnPr>
                          <a:cxnSpLocks noChangeShapeType="1"/>
                        </wps:cNvCnPr>
                        <wps:spPr bwMode="auto">
                          <a:xfrm>
                            <a:off x="4824" y="2264"/>
                            <a:ext cx="1350" cy="0"/>
                          </a:xfrm>
                          <a:prstGeom prst="straightConnector1">
                            <a:avLst/>
                          </a:prstGeom>
                          <a:noFill/>
                          <a:ln w="31750">
                            <a:solidFill>
                              <a:srgbClr val="000000"/>
                            </a:solidFill>
                            <a:round/>
                            <a:tailEnd type="triangle" w="med" len="med"/>
                          </a:ln>
                        </wps:spPr>
                        <wps:bodyPr/>
                      </wps:wsp>
                      <wps:wsp>
                        <wps:cNvPr id="156" name="Rectangle 20"/>
                        <wps:cNvSpPr>
                          <a:spLocks noChangeArrowheads="1"/>
                        </wps:cNvSpPr>
                        <wps:spPr bwMode="auto">
                          <a:xfrm>
                            <a:off x="1089" y="4080"/>
                            <a:ext cx="4416" cy="2329"/>
                          </a:xfrm>
                          <a:prstGeom prst="rect">
                            <a:avLst/>
                          </a:prstGeom>
                          <a:solidFill>
                            <a:srgbClr val="FFFFFF"/>
                          </a:solidFill>
                          <a:ln w="9525">
                            <a:solidFill>
                              <a:srgbClr val="000000"/>
                            </a:solidFill>
                            <a:miter lim="800000"/>
                          </a:ln>
                        </wps:spPr>
                        <wps:txbx>
                          <w:txbxContent>
                            <w:p w14:paraId="7DB8119F" w14:textId="77777777" w:rsidR="00E71E95" w:rsidRPr="0025033F" w:rsidRDefault="00E71E95">
                              <w:pPr>
                                <w:rPr>
                                  <w:rFonts w:ascii="Times New Roman" w:hAnsi="Times New Roman" w:cs="Times New Roman"/>
                                </w:rPr>
                              </w:pPr>
                              <w:r w:rsidRPr="0025033F">
                                <w:rPr>
                                  <w:rFonts w:ascii="Times New Roman" w:hAnsi="Times New Roman" w:cs="Times New Roman"/>
                                  <w:b/>
                                  <w:u w:val="single"/>
                                </w:rPr>
                                <w:t xml:space="preserve">Facteurs socio culturels, démographiques </w:t>
                              </w:r>
                            </w:p>
                            <w:p w14:paraId="47C4443B" w14:textId="77777777" w:rsidR="00E71E95" w:rsidRPr="0025033F" w:rsidRDefault="00E71E95" w:rsidP="006F35BF">
                              <w:pPr>
                                <w:rPr>
                                  <w:rFonts w:ascii="Times New Roman" w:hAnsi="Times New Roman" w:cs="Times New Roman"/>
                                </w:rPr>
                              </w:pPr>
                              <w:r w:rsidRPr="0025033F">
                                <w:rPr>
                                  <w:rFonts w:ascii="Times New Roman" w:hAnsi="Times New Roman" w:cs="Times New Roman"/>
                                </w:rPr>
                                <w:t xml:space="preserve">- Croyances, </w:t>
                              </w:r>
                            </w:p>
                            <w:p w14:paraId="4F7A7635" w14:textId="77777777" w:rsidR="00E71E95" w:rsidRPr="0025033F" w:rsidRDefault="00E71E95" w:rsidP="006F35BF">
                              <w:pPr>
                                <w:rPr>
                                  <w:rFonts w:ascii="Times New Roman" w:hAnsi="Times New Roman" w:cs="Times New Roman"/>
                                </w:rPr>
                              </w:pPr>
                              <w:r w:rsidRPr="0025033F">
                                <w:rPr>
                                  <w:rFonts w:ascii="Times New Roman" w:hAnsi="Times New Roman" w:cs="Times New Roman"/>
                                </w:rPr>
                                <w:t>-</w:t>
                              </w:r>
                              <w:r>
                                <w:rPr>
                                  <w:rFonts w:ascii="Times New Roman" w:hAnsi="Times New Roman" w:cs="Times New Roman"/>
                                </w:rPr>
                                <w:t xml:space="preserve"> Niveau de connaissance sur lemode de transmission</w:t>
                              </w:r>
                            </w:p>
                            <w:p w14:paraId="2815A2E0" w14:textId="77777777" w:rsidR="00E71E95" w:rsidRPr="0025033F" w:rsidRDefault="00E71E95" w:rsidP="006F35BF">
                              <w:pPr>
                                <w:rPr>
                                  <w:rFonts w:ascii="Times New Roman" w:hAnsi="Times New Roman" w:cs="Times New Roman"/>
                                </w:rPr>
                              </w:pPr>
                              <w:r w:rsidRPr="0025033F">
                                <w:rPr>
                                  <w:rFonts w:ascii="Times New Roman" w:hAnsi="Times New Roman" w:cs="Times New Roman"/>
                                </w:rPr>
                                <w:t>- Conflit sociopolitique</w:t>
                              </w:r>
                            </w:p>
                            <w:p w14:paraId="61163A1F" w14:textId="77777777" w:rsidR="00E71E95" w:rsidRPr="0025033F" w:rsidRDefault="00E71E95" w:rsidP="006F35BF">
                              <w:pPr>
                                <w:rPr>
                                  <w:rFonts w:ascii="Times New Roman" w:hAnsi="Times New Roman" w:cs="Times New Roman"/>
                                </w:rPr>
                              </w:pPr>
                              <w:r w:rsidRPr="0025033F">
                                <w:rPr>
                                  <w:rFonts w:ascii="Times New Roman" w:hAnsi="Times New Roman" w:cs="Times New Roman"/>
                                </w:rPr>
                                <w:t>- Forte natalité</w:t>
                              </w:r>
                            </w:p>
                            <w:p w14:paraId="28B552DF" w14:textId="424BF58B" w:rsidR="00E71E95" w:rsidRPr="0025033F" w:rsidRDefault="00E71E95" w:rsidP="006F35BF">
                              <w:pPr>
                                <w:rPr>
                                  <w:rFonts w:ascii="Times New Roman" w:hAnsi="Times New Roman" w:cs="Times New Roman"/>
                                </w:rPr>
                              </w:pPr>
                            </w:p>
                          </w:txbxContent>
                        </wps:txbx>
                        <wps:bodyPr rot="0" vert="horz" wrap="square" lIns="91440" tIns="45720" rIns="91440" bIns="45720" anchor="t" anchorCtr="0" upright="1">
                          <a:noAutofit/>
                        </wps:bodyPr>
                      </wps:wsp>
                      <wps:wsp>
                        <wps:cNvPr id="157" name="AutoShape 21"/>
                        <wps:cNvSpPr>
                          <a:spLocks noChangeArrowheads="1"/>
                        </wps:cNvSpPr>
                        <wps:spPr bwMode="auto">
                          <a:xfrm>
                            <a:off x="6174" y="1545"/>
                            <a:ext cx="3786" cy="1800"/>
                          </a:xfrm>
                          <a:prstGeom prst="roundRect">
                            <a:avLst>
                              <a:gd name="adj" fmla="val 16667"/>
                            </a:avLst>
                          </a:prstGeom>
                          <a:solidFill>
                            <a:srgbClr val="FFFFFF"/>
                          </a:solidFill>
                          <a:ln w="9525">
                            <a:solidFill>
                              <a:srgbClr val="000000"/>
                            </a:solidFill>
                            <a:round/>
                          </a:ln>
                        </wps:spPr>
                        <wps:txbx>
                          <w:txbxContent>
                            <w:p w14:paraId="55F0ECEF" w14:textId="77777777" w:rsidR="00E71E95" w:rsidRPr="0025033F" w:rsidRDefault="00E71E95">
                              <w:pPr>
                                <w:jc w:val="center"/>
                                <w:rPr>
                                  <w:rFonts w:ascii="Times New Roman" w:hAnsi="Times New Roman" w:cs="Times New Roman"/>
                                  <w:b/>
                                  <w:u w:val="single"/>
                                </w:rPr>
                              </w:pPr>
                              <w:r w:rsidRPr="0025033F">
                                <w:rPr>
                                  <w:rFonts w:ascii="Times New Roman" w:hAnsi="Times New Roman" w:cs="Times New Roman"/>
                                  <w:b/>
                                  <w:u w:val="single"/>
                                </w:rPr>
                                <w:t>Facteurs liés</w:t>
                              </w:r>
                            </w:p>
                            <w:p w14:paraId="16BE6F22" w14:textId="77777777" w:rsidR="00E71E95" w:rsidRPr="0025033F" w:rsidRDefault="00E71E95">
                              <w:pPr>
                                <w:jc w:val="center"/>
                                <w:rPr>
                                  <w:rFonts w:ascii="Times New Roman" w:hAnsi="Times New Roman" w:cs="Times New Roman"/>
                                </w:rPr>
                              </w:pPr>
                              <w:r w:rsidRPr="0025033F">
                                <w:rPr>
                                  <w:rFonts w:ascii="Times New Roman" w:hAnsi="Times New Roman" w:cs="Times New Roman"/>
                                  <w:b/>
                                  <w:u w:val="single"/>
                                </w:rPr>
                                <w:t>au parasite et vecteur</w:t>
                              </w:r>
                            </w:p>
                            <w:p w14:paraId="22BA2AD1" w14:textId="77777777" w:rsidR="00E71E95" w:rsidRPr="0025033F" w:rsidRDefault="00E71E95">
                              <w:pPr>
                                <w:rPr>
                                  <w:rFonts w:ascii="Times New Roman" w:hAnsi="Times New Roman" w:cs="Times New Roman"/>
                                </w:rPr>
                              </w:pPr>
                              <w:r w:rsidRPr="0025033F">
                                <w:rPr>
                                  <w:rFonts w:ascii="Times New Roman" w:hAnsi="Times New Roman" w:cs="Times New Roman"/>
                                </w:rPr>
                                <w:t xml:space="preserve">   (</w:t>
                              </w:r>
                              <w:r w:rsidRPr="0025033F">
                                <w:rPr>
                                  <w:rFonts w:ascii="Times New Roman" w:hAnsi="Times New Roman" w:cs="Times New Roman"/>
                                  <w:i/>
                                </w:rPr>
                                <w:t>P.Falciparum</w:t>
                              </w:r>
                              <w:r w:rsidRPr="0025033F">
                                <w:rPr>
                                  <w:rFonts w:ascii="Times New Roman" w:hAnsi="Times New Roman" w:cs="Times New Roman"/>
                                </w:rPr>
                                <w:t xml:space="preserve"> 95-99% des cas, </w:t>
                              </w:r>
                              <w:r w:rsidRPr="0025033F">
                                <w:rPr>
                                  <w:rFonts w:ascii="Times New Roman" w:hAnsi="Times New Roman" w:cs="Times New Roman"/>
                                  <w:i/>
                                </w:rPr>
                                <w:t>Anopheles gambiae : principal vecteur</w:t>
                              </w:r>
                              <w:r w:rsidRPr="0025033F">
                                <w:rPr>
                                  <w:rFonts w:ascii="Times New Roman" w:hAnsi="Times New Roman" w:cs="Times New Roman"/>
                                </w:rPr>
                                <w:t>)</w:t>
                              </w:r>
                            </w:p>
                          </w:txbxContent>
                        </wps:txbx>
                        <wps:bodyPr rot="0" vert="horz" wrap="square" lIns="91440" tIns="45720" rIns="91440" bIns="45720" anchor="t" anchorCtr="0" upright="1">
                          <a:noAutofit/>
                        </wps:bodyPr>
                      </wps:wsp>
                    </wpg:wgp>
                  </a:graphicData>
                </a:graphic>
              </wp:anchor>
            </w:drawing>
          </mc:Choice>
          <mc:Fallback>
            <w:pict>
              <v:group w14:anchorId="1AC630A0" id="Groupe 30" o:spid="_x0000_s1029" style="position:absolute;left:0;text-align:left;margin-left:-7.2pt;margin-top:-28.15pt;width:768.8pt;height:424.45pt;z-index:251653632" coordorigin="942,1138" coordsize="15018,7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">
                <v:rect id="Rectangle 4" o:spid="_x0000_s1030" style="position:absolute;left:942;top:1138;width:3882;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y5cEA&#10;AADbAAAADwAAAGRycy9kb3ducmV2LnhtbERPu27CMBTdK/UfrFupW3FKJVQCTlQVgeiYx8J2iS9J&#10;aHwd2QZCv74eKnU8Ou91PplBXMn53rKC11kCgrixuudWQV1tX95B+ICscbBMCu7kIc8eH9aYanvj&#10;gq5laEUMYZ+igi6EMZXSNx0Z9DM7EkfuZJ3BEKFrpXZ4i+FmkPMkWUiDPceGDkf67Kj5Li9GwbGf&#10;1/hTVLvELLdv4WuqzpfDRqnnp+ljBSLQFP7Ff+69VrCIY+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fMuXBAAAA2wAAAA8AAAAAAAAAAAAAAAAAmAIAAGRycy9kb3du&#10;cmV2LnhtbFBLBQYAAAAABAAEAPUAAACGAwAAAAA=&#10;">
                  <v:textbox>
                    <w:txbxContent>
                      <w:p w14:paraId="44DB2EA6" w14:textId="77777777" w:rsidR="00E71E95" w:rsidRPr="0025033F" w:rsidRDefault="00E71E95">
                        <w:pPr>
                          <w:rPr>
                            <w:rFonts w:ascii="Times New Roman" w:hAnsi="Times New Roman" w:cs="Times New Roman"/>
                            <w:b/>
                            <w:u w:val="single"/>
                          </w:rPr>
                        </w:pPr>
                        <w:r w:rsidRPr="0025033F">
                          <w:rPr>
                            <w:rFonts w:ascii="Times New Roman" w:hAnsi="Times New Roman" w:cs="Times New Roman"/>
                            <w:b/>
                            <w:u w:val="single"/>
                          </w:rPr>
                          <w:t>Facteurs environnementaux</w:t>
                        </w:r>
                      </w:p>
                      <w:p w14:paraId="279962CF" w14:textId="77777777" w:rsidR="00E71E95" w:rsidRPr="0025033F" w:rsidRDefault="00E71E95">
                        <w:pPr>
                          <w:spacing w:line="240" w:lineRule="auto"/>
                          <w:rPr>
                            <w:rFonts w:ascii="Times New Roman" w:hAnsi="Times New Roman" w:cs="Times New Roman"/>
                          </w:rPr>
                        </w:pPr>
                        <w:r w:rsidRPr="0025033F">
                          <w:rPr>
                            <w:rFonts w:ascii="Times New Roman" w:hAnsi="Times New Roman" w:cs="Times New Roman"/>
                          </w:rPr>
                          <w:t>- Climatiques (T° 20-40°)</w:t>
                        </w:r>
                      </w:p>
                      <w:p w14:paraId="42706422" w14:textId="77777777" w:rsidR="00E71E95" w:rsidRPr="0025033F" w:rsidRDefault="00E71E95">
                        <w:pPr>
                          <w:spacing w:line="240" w:lineRule="auto"/>
                          <w:rPr>
                            <w:rFonts w:ascii="Times New Roman" w:hAnsi="Times New Roman" w:cs="Times New Roman"/>
                          </w:rPr>
                        </w:pPr>
                        <w:r w:rsidRPr="0025033F">
                          <w:rPr>
                            <w:rFonts w:ascii="Times New Roman" w:hAnsi="Times New Roman" w:cs="Times New Roman"/>
                          </w:rPr>
                          <w:t>-Assainissement du milieu</w:t>
                        </w:r>
                      </w:p>
                      <w:p w14:paraId="1636CC1A" w14:textId="77777777" w:rsidR="00E71E95" w:rsidRPr="0025033F" w:rsidRDefault="00E71E95" w:rsidP="006F35BF">
                        <w:pPr>
                          <w:spacing w:line="240" w:lineRule="auto"/>
                          <w:rPr>
                            <w:rFonts w:ascii="Times New Roman" w:hAnsi="Times New Roman" w:cs="Times New Roman"/>
                          </w:rPr>
                        </w:pPr>
                        <w:r w:rsidRPr="0025033F">
                          <w:rPr>
                            <w:rFonts w:ascii="Times New Roman" w:hAnsi="Times New Roman" w:cs="Times New Roman"/>
                          </w:rPr>
                          <w:t>- Profession </w:t>
                        </w:r>
                        <w:r>
                          <w:rPr>
                            <w:rFonts w:ascii="Times New Roman" w:hAnsi="Times New Roman" w:cs="Times New Roman"/>
                          </w:rPr>
                          <w:t xml:space="preserve">de nuit </w:t>
                        </w:r>
                        <w:r w:rsidRPr="0025033F">
                          <w:rPr>
                            <w:rFonts w:ascii="Times New Roman" w:hAnsi="Times New Roman" w:cs="Times New Roman"/>
                          </w:rPr>
                          <w:t xml:space="preserve">: pêcheurs, </w:t>
                        </w:r>
                        <w:r>
                          <w:rPr>
                            <w:rFonts w:ascii="Times New Roman" w:hAnsi="Times New Roman" w:cs="Times New Roman"/>
                          </w:rPr>
                          <w:t>r</w:t>
                        </w:r>
                        <w:r w:rsidRPr="0025033F">
                          <w:rPr>
                            <w:rFonts w:ascii="Times New Roman" w:hAnsi="Times New Roman" w:cs="Times New Roman"/>
                          </w:rPr>
                          <w:t xml:space="preserve">iziculteurs, </w:t>
                        </w:r>
                        <w:r>
                          <w:rPr>
                            <w:rFonts w:ascii="Times New Roman" w:hAnsi="Times New Roman" w:cs="Times New Roman"/>
                          </w:rPr>
                          <w:t>orpailleurs…</w:t>
                        </w:r>
                      </w:p>
                      <w:p w14:paraId="24020060" w14:textId="5491E998" w:rsidR="00E71E95" w:rsidRPr="0025033F" w:rsidRDefault="00E71E95" w:rsidP="006F35BF">
                        <w:pPr>
                          <w:spacing w:line="240" w:lineRule="auto"/>
                          <w:rPr>
                            <w:rFonts w:ascii="Times New Roman" w:hAnsi="Times New Roman" w:cs="Times New Roman"/>
                          </w:rPr>
                        </w:pPr>
                        <w:r w:rsidRPr="0025033F">
                          <w:rPr>
                            <w:rFonts w:ascii="Times New Roman" w:hAnsi="Times New Roman" w:cs="Times New Roman"/>
                          </w:rPr>
                          <w:t>-</w:t>
                        </w:r>
                        <w:r>
                          <w:rPr>
                            <w:rFonts w:ascii="Times New Roman" w:hAnsi="Times New Roman" w:cs="Times New Roman"/>
                          </w:rPr>
                          <w:t xml:space="preserve"> L</w:t>
                        </w:r>
                        <w:r w:rsidRPr="0025033F">
                          <w:rPr>
                            <w:rFonts w:ascii="Times New Roman" w:hAnsi="Times New Roman" w:cs="Times New Roman"/>
                          </w:rPr>
                          <w:t xml:space="preserve">ogements </w:t>
                        </w:r>
                      </w:p>
                      <w:p w14:paraId="7BD52DA6" w14:textId="77777777" w:rsidR="00E71E95" w:rsidRPr="0025033F" w:rsidRDefault="00E71E95">
                        <w:pPr>
                          <w:rPr>
                            <w:rFonts w:ascii="Times New Roman" w:hAnsi="Times New Roman" w:cs="Times New Roman"/>
                          </w:rPr>
                        </w:pPr>
                      </w:p>
                    </w:txbxContent>
                  </v:textbox>
                </v:rect>
                <v:rect id="Rectangle 5" o:spid="_x0000_s1031" style="position:absolute;left:1516;top:6925;width:3661;height:1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OXfsEA&#10;AADbAAAADwAAAGRycy9kb3ducmV2LnhtbESPQYvCMBSE74L/ITzBm6YqiFajiIuLe9R68fZsnm21&#10;eSlN1Lq/3giCx2FmvmHmy8aU4k61KywrGPQjEMSp1QVnCg7JpjcB4TyyxtIyKXiSg+Wi3ZpjrO2D&#10;d3Tf+0wECLsYFeTeV7GULs3JoOvbijh4Z1sb9EHWmdQ1PgLclHIYRWNpsOCwkGNF65zS6/5mFJyK&#10;4QH/d8lvZKabkf9rksvt+KNUt9OsZiA8Nf4b/rS3WsF4Cu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Tl37BAAAA2wAAAA8AAAAAAAAAAAAAAAAAmAIAAGRycy9kb3du&#10;cmV2LnhtbFBLBQYAAAAABAAEAPUAAACGAwAAAAA=&#10;">
                  <v:textbox>
                    <w:txbxContent>
                      <w:p w14:paraId="48542F9C" w14:textId="77777777" w:rsidR="00E71E95" w:rsidRPr="0025033F" w:rsidRDefault="00E71E95">
                        <w:pPr>
                          <w:rPr>
                            <w:rFonts w:ascii="Times New Roman" w:hAnsi="Times New Roman" w:cs="Times New Roman"/>
                            <w:b/>
                            <w:u w:val="single"/>
                          </w:rPr>
                        </w:pPr>
                        <w:r w:rsidRPr="0025033F">
                          <w:rPr>
                            <w:rFonts w:ascii="Times New Roman" w:hAnsi="Times New Roman" w:cs="Times New Roman"/>
                            <w:b/>
                            <w:u w:val="single"/>
                          </w:rPr>
                          <w:t>Politiques</w:t>
                        </w:r>
                      </w:p>
                      <w:p w14:paraId="60B34A4A" w14:textId="77777777" w:rsidR="00E71E95" w:rsidRPr="0025033F" w:rsidRDefault="00E71E95">
                        <w:pPr>
                          <w:rPr>
                            <w:rFonts w:ascii="Times New Roman" w:hAnsi="Times New Roman" w:cs="Times New Roman"/>
                          </w:rPr>
                        </w:pPr>
                        <w:r w:rsidRPr="0025033F">
                          <w:rPr>
                            <w:rFonts w:ascii="Times New Roman" w:hAnsi="Times New Roman" w:cs="Times New Roman"/>
                          </w:rPr>
                          <w:t>- Création PNLP</w:t>
                        </w:r>
                      </w:p>
                      <w:p w14:paraId="5935D1D2" w14:textId="77777777" w:rsidR="00E71E95" w:rsidRPr="0025033F" w:rsidRDefault="00E71E95">
                        <w:pPr>
                          <w:rPr>
                            <w:rFonts w:ascii="Times New Roman" w:hAnsi="Times New Roman" w:cs="Times New Roman"/>
                          </w:rPr>
                        </w:pPr>
                        <w:r w:rsidRPr="0025033F">
                          <w:rPr>
                            <w:rFonts w:ascii="Times New Roman" w:hAnsi="Times New Roman" w:cs="Times New Roman"/>
                          </w:rPr>
                          <w:t>- Existence Politique de traitement</w:t>
                        </w:r>
                      </w:p>
                    </w:txbxContent>
                  </v:textbox>
                </v:rect>
                <v:rect id="Rectangle 6" o:spid="_x0000_s1032" style="position:absolute;left:6405;top:4080;width:2325;height:2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CoPsEA&#10;AADbAAAADwAAAGRycy9kb3ducmV2LnhtbERPPW/CMBDdK/EfrENiKw5UopBiEKIKKiOEhe0aX5OU&#10;+BzZDqT8ejxUYnx638t1bxpxJedrywom4wQEcWF1zaWCU569zkH4gKyxsUwK/sjDejV4WWKq7Y0P&#10;dD2GUsQQ9ikqqEJoUyl9UZFBP7YtceR+rDMYInSl1A5vMdw0cpokM2mw5thQYUvbiorLsTMKvuvp&#10;Ce+HfJeYRfYW9n3+250/lRoN+80HiEB9eIr/3V9awXt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wqD7BAAAA2wAAAA8AAAAAAAAAAAAAAAAAmAIAAGRycy9kb3du&#10;cmV2LnhtbFBLBQYAAAAABAAEAPUAAACGAwAAAAA=&#10;">
                  <v:textbox>
                    <w:txbxContent>
                      <w:p w14:paraId="47639E71" w14:textId="77777777" w:rsidR="00E71E95" w:rsidRPr="0025033F" w:rsidRDefault="00E71E95">
                        <w:pPr>
                          <w:rPr>
                            <w:rFonts w:ascii="Times New Roman" w:hAnsi="Times New Roman" w:cs="Times New Roman"/>
                            <w:b/>
                            <w:u w:val="single"/>
                          </w:rPr>
                        </w:pPr>
                        <w:r w:rsidRPr="0025033F">
                          <w:rPr>
                            <w:rFonts w:ascii="Times New Roman" w:hAnsi="Times New Roman" w:cs="Times New Roman"/>
                            <w:b/>
                            <w:u w:val="single"/>
                          </w:rPr>
                          <w:t>Système de santé</w:t>
                        </w:r>
                      </w:p>
                      <w:p w14:paraId="53C21EC8" w14:textId="77777777" w:rsidR="00E71E95" w:rsidRPr="0025033F" w:rsidRDefault="00E71E95">
                        <w:pPr>
                          <w:rPr>
                            <w:rFonts w:ascii="Times New Roman" w:hAnsi="Times New Roman" w:cs="Times New Roman"/>
                          </w:rPr>
                        </w:pPr>
                        <w:r w:rsidRPr="0025033F">
                          <w:rPr>
                            <w:rFonts w:ascii="Times New Roman" w:hAnsi="Times New Roman" w:cs="Times New Roman"/>
                          </w:rPr>
                          <w:t xml:space="preserve">-Accessibilité, </w:t>
                        </w:r>
                      </w:p>
                      <w:p w14:paraId="5923B9C5" w14:textId="77777777" w:rsidR="00E71E95" w:rsidRPr="0025033F" w:rsidRDefault="00E71E95">
                        <w:pPr>
                          <w:rPr>
                            <w:rFonts w:ascii="Times New Roman" w:hAnsi="Times New Roman" w:cs="Times New Roman"/>
                          </w:rPr>
                        </w:pPr>
                        <w:r w:rsidRPr="0025033F">
                          <w:rPr>
                            <w:rFonts w:ascii="Times New Roman" w:hAnsi="Times New Roman" w:cs="Times New Roman"/>
                          </w:rPr>
                          <w:t>Utilisation des services</w:t>
                        </w:r>
                      </w:p>
                      <w:p w14:paraId="4A9A8F9C" w14:textId="77777777" w:rsidR="00E71E95" w:rsidRPr="0025033F" w:rsidRDefault="00E71E95">
                        <w:pPr>
                          <w:rPr>
                            <w:rFonts w:ascii="Times New Roman" w:hAnsi="Times New Roman" w:cs="Times New Roman"/>
                          </w:rPr>
                        </w:pPr>
                        <w:r w:rsidRPr="0025033F">
                          <w:rPr>
                            <w:rFonts w:ascii="Times New Roman" w:hAnsi="Times New Roman" w:cs="Times New Roman"/>
                          </w:rPr>
                          <w:t>-Disponibilité des intrants</w:t>
                        </w:r>
                      </w:p>
                      <w:p w14:paraId="268433BB" w14:textId="77777777" w:rsidR="00E71E95" w:rsidRPr="0025033F" w:rsidRDefault="00E71E95">
                        <w:pPr>
                          <w:rPr>
                            <w:rFonts w:ascii="Times New Roman" w:hAnsi="Times New Roman" w:cs="Times New Roman"/>
                          </w:rPr>
                        </w:pPr>
                        <w:r w:rsidRPr="0025033F">
                          <w:rPr>
                            <w:rFonts w:ascii="Times New Roman" w:hAnsi="Times New Roman" w:cs="Times New Roman"/>
                          </w:rPr>
                          <w:t xml:space="preserve">-Diagnostic </w:t>
                        </w:r>
                      </w:p>
                      <w:p w14:paraId="38C16187" w14:textId="77777777" w:rsidR="00E71E95" w:rsidRPr="0025033F" w:rsidRDefault="00E71E95">
                        <w:pPr>
                          <w:rPr>
                            <w:rFonts w:ascii="Times New Roman" w:hAnsi="Times New Roman" w:cs="Times New Roman"/>
                          </w:rPr>
                        </w:pPr>
                        <w:r w:rsidRPr="0025033F">
                          <w:rPr>
                            <w:rFonts w:ascii="Times New Roman" w:hAnsi="Times New Roman" w:cs="Times New Roman"/>
                          </w:rPr>
                          <w:t>-Prévention</w:t>
                        </w:r>
                      </w:p>
                      <w:p w14:paraId="6DC754A7" w14:textId="77777777" w:rsidR="00E71E95" w:rsidRPr="0025033F" w:rsidRDefault="00E71E95">
                        <w:pPr>
                          <w:rPr>
                            <w:rFonts w:ascii="Times New Roman" w:hAnsi="Times New Roman" w:cs="Times New Roman"/>
                          </w:rPr>
                        </w:pPr>
                        <w:r w:rsidRPr="0025033F">
                          <w:rPr>
                            <w:rFonts w:ascii="Times New Roman" w:hAnsi="Times New Roman" w:cs="Times New Roman"/>
                          </w:rPr>
                          <w:t xml:space="preserve"> -PEC</w:t>
                        </w:r>
                      </w:p>
                      <w:p w14:paraId="130777FE" w14:textId="77777777" w:rsidR="00E71E95" w:rsidRPr="0025033F" w:rsidRDefault="00E71E95">
                        <w:pPr>
                          <w:rPr>
                            <w:rFonts w:ascii="Times New Roman" w:hAnsi="Times New Roman" w:cs="Times New Roman"/>
                          </w:rPr>
                        </w:pPr>
                      </w:p>
                      <w:p w14:paraId="2092FF5A" w14:textId="77777777" w:rsidR="00E71E95" w:rsidRPr="0025033F" w:rsidRDefault="00E71E95">
                        <w:pPr>
                          <w:rPr>
                            <w:rFonts w:ascii="Times New Roman" w:hAnsi="Times New Roman" w:cs="Times New Roman"/>
                          </w:rPr>
                        </w:pPr>
                      </w:p>
                    </w:txbxContent>
                  </v:textbox>
                </v:rect>
                <v:oval id="Oval 7" o:spid="_x0000_s1033" style="position:absolute;left:11289;top:4327;width:1890;height:1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lOWcEA&#10;AADcAAAADwAAAGRycy9kb3ducmV2LnhtbERPTWvCQBC9F/oflil4qxsblZK6ilQEPXhobO9DdkyC&#10;2dmQHWP8964g9DaP9zmL1eAa1VMXas8GJuMEFHHhbc2lgd/j9v0TVBBki41nMnCjAKvl68sCM+uv&#10;/EN9LqWKIRwyNFCJtJnWoajIYRj7ljhyJ985lAi7UtsOrzHcNfojSebaYc2xocKWvisqzvnFGdiU&#10;63ze61Rm6Wmzk9n577BPJ8aM3ob1FyihQf7FT/fOxvnTFB7PxAv0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ZTlnBAAAA3AAAAA8AAAAAAAAAAAAAAAAAmAIAAGRycy9kb3du&#10;cmV2LnhtbFBLBQYAAAAABAAEAPUAAACGAwAAAAA=&#10;">
                  <v:textbox>
                    <w:txbxContent>
                      <w:p w14:paraId="32C5A0C0" w14:textId="77777777" w:rsidR="00E71E95" w:rsidRPr="0025033F" w:rsidRDefault="00E71E95">
                        <w:pPr>
                          <w:rPr>
                            <w:rFonts w:ascii="Times New Roman" w:hAnsi="Times New Roman" w:cs="Times New Roman"/>
                            <w:b/>
                          </w:rPr>
                        </w:pPr>
                        <w:r w:rsidRPr="0025033F">
                          <w:rPr>
                            <w:rFonts w:ascii="Times New Roman" w:hAnsi="Times New Roman" w:cs="Times New Roman"/>
                            <w:b/>
                          </w:rPr>
                          <w:t>Morbidité liée au paludisme</w:t>
                        </w:r>
                      </w:p>
                    </w:txbxContent>
                  </v:textbox>
                </v:oval>
                <v:oval id="Oval 8" o:spid="_x0000_s1034" style="position:absolute;left:13884;top:3988;width:2076;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DWLcEA&#10;AADcAAAADwAAAGRycy9kb3ducmV2LnhtbERPTWvCQBC9C/0Pywi96UajUqKrSKVgDz002vuQHZNg&#10;djZkxxj/vVso9DaP9zmb3eAa1VMXas8GZtMEFHHhbc2lgfPpY/IGKgiyxcYzGXhQgN32ZbTBzPo7&#10;f1OfS6liCIcMDVQibaZ1KCpyGKa+JY7cxXcOJcKu1LbDewx3jZ4nyUo7rDk2VNjSe0XFNb85A4dy&#10;n696ncoyvRyOsrz+fH2mM2Nex8N+DUpokH/xn/to4/zFAn6fiRfo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w1i3BAAAA3AAAAA8AAAAAAAAAAAAAAAAAmAIAAGRycy9kb3du&#10;cmV2LnhtbFBLBQYAAAAABAAEAPUAAACGAwAAAAA=&#10;">
                  <v:textbox>
                    <w:txbxContent>
                      <w:p w14:paraId="49DC4466" w14:textId="77777777" w:rsidR="00E71E95" w:rsidRPr="0025033F" w:rsidRDefault="00E71E95">
                        <w:pPr>
                          <w:rPr>
                            <w:rFonts w:ascii="Times New Roman" w:hAnsi="Times New Roman" w:cs="Times New Roman"/>
                            <w:b/>
                          </w:rPr>
                        </w:pPr>
                        <w:r w:rsidRPr="0025033F">
                          <w:rPr>
                            <w:rFonts w:ascii="Times New Roman" w:hAnsi="Times New Roman" w:cs="Times New Roman"/>
                            <w:b/>
                          </w:rPr>
                          <w:t>Mortalité liée au paludisme</w:t>
                        </w:r>
                      </w:p>
                    </w:txbxContent>
                  </v:textbox>
                </v:oval>
                <v:roundrect id="AutoShape 9" o:spid="_x0000_s1035" style="position:absolute;left:6236;top:6958;width:3805;height:186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0uVcIA&#10;AADcAAAADwAAAGRycy9kb3ducmV2LnhtbERPTWsCMRC9F/ofwgjeamLRUlejlILSW3HtweO4GXcX&#10;N5M1ya7b/npTKPQ2j/c5q81gG9GTD7VjDdOJAkFcOFNzqeHrsH16BREissHGMWn4pgCb9ePDCjPj&#10;brynPo+lSCEcMtRQxdhmUoaiIoth4lrixJ2dtxgT9KU0Hm8p3DbyWakXabHm1FBhS+8VFZe8sxoK&#10;ozrlj/3n4jSP+U/fXVnurlqPR8PbEkSkIf6L/9wfJs2fzeH3mXSB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bS5VwgAAANwAAAAPAAAAAAAAAAAAAAAAAJgCAABkcnMvZG93&#10;bnJldi54bWxQSwUGAAAAAAQABAD1AAAAhwMAAAAA&#10;">
                  <v:textbox>
                    <w:txbxContent>
                      <w:p w14:paraId="7B8FEA3A" w14:textId="77777777" w:rsidR="00E71E95" w:rsidRPr="0025033F" w:rsidRDefault="00E71E95">
                        <w:pPr>
                          <w:rPr>
                            <w:rFonts w:ascii="Times New Roman" w:hAnsi="Times New Roman" w:cs="Times New Roman"/>
                            <w:b/>
                            <w:u w:val="single"/>
                          </w:rPr>
                        </w:pPr>
                        <w:r w:rsidRPr="0025033F">
                          <w:rPr>
                            <w:rFonts w:ascii="Times New Roman" w:hAnsi="Times New Roman" w:cs="Times New Roman"/>
                            <w:b/>
                            <w:u w:val="single"/>
                          </w:rPr>
                          <w:t>Facteurs liés à l’individu</w:t>
                        </w:r>
                      </w:p>
                      <w:p w14:paraId="5B19BA8A" w14:textId="77777777" w:rsidR="00E71E95" w:rsidRPr="0025033F" w:rsidRDefault="00E71E95">
                        <w:pPr>
                          <w:rPr>
                            <w:rFonts w:ascii="Times New Roman" w:hAnsi="Times New Roman" w:cs="Times New Roman"/>
                          </w:rPr>
                        </w:pPr>
                        <w:r w:rsidRPr="0025033F">
                          <w:rPr>
                            <w:rFonts w:ascii="Times New Roman" w:hAnsi="Times New Roman" w:cs="Times New Roman"/>
                          </w:rPr>
                          <w:t>- Age (enfants&lt;5ans)</w:t>
                        </w:r>
                      </w:p>
                      <w:p w14:paraId="05162990" w14:textId="77777777" w:rsidR="00E71E95" w:rsidRPr="0025033F" w:rsidRDefault="00E71E95">
                        <w:pPr>
                          <w:rPr>
                            <w:rFonts w:ascii="Times New Roman" w:hAnsi="Times New Roman" w:cs="Times New Roman"/>
                          </w:rPr>
                        </w:pPr>
                        <w:r w:rsidRPr="0025033F">
                          <w:rPr>
                            <w:rFonts w:ascii="Times New Roman" w:hAnsi="Times New Roman" w:cs="Times New Roman"/>
                          </w:rPr>
                          <w:t>- Femmes enceintes</w:t>
                        </w:r>
                      </w:p>
                      <w:p w14:paraId="3E451C3B" w14:textId="77777777" w:rsidR="00E71E95" w:rsidRPr="0025033F" w:rsidRDefault="00E71E95">
                        <w:pPr>
                          <w:rPr>
                            <w:rFonts w:ascii="Times New Roman" w:hAnsi="Times New Roman" w:cs="Times New Roman"/>
                          </w:rPr>
                        </w:pPr>
                        <w:r w:rsidRPr="0025033F">
                          <w:rPr>
                            <w:rFonts w:ascii="Times New Roman" w:hAnsi="Times New Roman" w:cs="Times New Roman"/>
                          </w:rPr>
                          <w:t>- Comportements / Mode de vie</w:t>
                        </w:r>
                      </w:p>
                    </w:txbxContent>
                  </v:textbox>
                </v:roundrect>
                <v:rect id="Rectangle 10" o:spid="_x0000_s1036" style="position:absolute;left:11412;top:6528;width:4239;height:2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D7vcMA&#10;AADcAAAADwAAAGRycy9kb3ducmV2LnhtbERPTWvCQBC9C/0PyxR6M5taERuzSmlJsUdNLr2N2WmS&#10;NjsbsmuM/vquIHibx/ucdDOaVgzUu8aygucoBkFcWt1wpaDIs+kShPPIGlvLpOBMDjbrh0mKibYn&#10;3tGw95UIIewSVFB73yVSurImgy6yHXHgfmxv0AfYV1L3eArhppWzOF5Igw2Hhho7eq+p/NsfjYJD&#10;Myvwsss/Y/OavfivMf89fn8o9fQ4vq1AeBr9XXxzb3WYP1/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D7vcMAAADcAAAADwAAAAAAAAAAAAAAAACYAgAAZHJzL2Rv&#10;d25yZXYueG1sUEsFBgAAAAAEAAQA9QAAAIgDAAAAAA==&#10;">
                  <v:textbox>
                    <w:txbxContent>
                      <w:p w14:paraId="76226FA3" w14:textId="77777777" w:rsidR="00E71E95" w:rsidRPr="0025033F" w:rsidRDefault="00E71E95">
                        <w:pPr>
                          <w:rPr>
                            <w:rFonts w:ascii="Times New Roman" w:hAnsi="Times New Roman" w:cs="Times New Roman"/>
                            <w:b/>
                            <w:u w:val="single"/>
                          </w:rPr>
                        </w:pPr>
                        <w:r w:rsidRPr="0025033F">
                          <w:rPr>
                            <w:rFonts w:ascii="Times New Roman" w:hAnsi="Times New Roman" w:cs="Times New Roman"/>
                            <w:b/>
                            <w:u w:val="single"/>
                          </w:rPr>
                          <w:t>Affections associées</w:t>
                        </w:r>
                      </w:p>
                      <w:p w14:paraId="2221AEBC" w14:textId="77777777" w:rsidR="00E71E95" w:rsidRPr="0025033F" w:rsidRDefault="00E71E95">
                        <w:pPr>
                          <w:rPr>
                            <w:rFonts w:ascii="Times New Roman" w:hAnsi="Times New Roman" w:cs="Times New Roman"/>
                          </w:rPr>
                        </w:pPr>
                        <w:r w:rsidRPr="0025033F">
                          <w:rPr>
                            <w:rFonts w:ascii="Times New Roman" w:hAnsi="Times New Roman" w:cs="Times New Roman"/>
                          </w:rPr>
                          <w:t>-Anémie</w:t>
                        </w:r>
                      </w:p>
                      <w:p w14:paraId="01393925" w14:textId="77777777" w:rsidR="00E71E95" w:rsidRPr="0025033F" w:rsidRDefault="00E71E95">
                        <w:pPr>
                          <w:rPr>
                            <w:rFonts w:ascii="Times New Roman" w:hAnsi="Times New Roman" w:cs="Times New Roman"/>
                          </w:rPr>
                        </w:pPr>
                        <w:r w:rsidRPr="0025033F">
                          <w:rPr>
                            <w:rFonts w:ascii="Times New Roman" w:hAnsi="Times New Roman" w:cs="Times New Roman"/>
                          </w:rPr>
                          <w:t>-Malnutrition</w:t>
                        </w:r>
                      </w:p>
                      <w:p w14:paraId="0B51E190" w14:textId="77777777" w:rsidR="00E71E95" w:rsidRPr="0025033F" w:rsidRDefault="00E71E95">
                        <w:pPr>
                          <w:rPr>
                            <w:rFonts w:ascii="Times New Roman" w:hAnsi="Times New Roman" w:cs="Times New Roman"/>
                          </w:rPr>
                        </w:pPr>
                        <w:r w:rsidRPr="0025033F">
                          <w:rPr>
                            <w:rFonts w:ascii="Times New Roman" w:hAnsi="Times New Roman" w:cs="Times New Roman"/>
                          </w:rPr>
                          <w:t>-Rougeole</w:t>
                        </w:r>
                      </w:p>
                      <w:p w14:paraId="5F470FBA" w14:textId="0CF2937E" w:rsidR="00E71E95" w:rsidRPr="0025033F" w:rsidRDefault="00E71E95">
                        <w:pPr>
                          <w:rPr>
                            <w:rFonts w:ascii="Times New Roman" w:hAnsi="Times New Roman" w:cs="Times New Roman"/>
                          </w:rPr>
                        </w:pPr>
                        <w:r w:rsidRPr="0025033F">
                          <w:rPr>
                            <w:rFonts w:ascii="Times New Roman" w:hAnsi="Times New Roman" w:cs="Times New Roman"/>
                          </w:rPr>
                          <w:t>-VIH/S</w:t>
                        </w:r>
                        <w:r>
                          <w:rPr>
                            <w:rFonts w:ascii="Times New Roman" w:hAnsi="Times New Roman" w:cs="Times New Roman"/>
                          </w:rPr>
                          <w:t>ida</w:t>
                        </w:r>
                      </w:p>
                    </w:txbxContent>
                  </v:textbox>
                </v:rect>
                <v:shapetype id="_x0000_t32" coordsize="21600,21600" o:spt="32" o:oned="t" path="m,l21600,21600e" filled="f">
                  <v:path arrowok="t" fillok="f" o:connecttype="none"/>
                  <o:lock v:ext="edit" shapetype="t"/>
                </v:shapetype>
                <v:shape id="AutoShape 11" o:spid="_x0000_s1037" type="#_x0000_t32" style="position:absolute;left:5505;top:4915;width:90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3k0MAAAADcAAAADwAAAGRycy9kb3ducmV2LnhtbERPTWsCMRC9F/ofwgi9FM22SCurUaQg&#10;7bVWeh424250M1k3Uzf++0YQvM3jfc5ilXyrztRHF9jAy6QARVwF67g2sPvZjGegoiBbbAOTgQtF&#10;WC0fHxZY2jDwN523UqscwrFEA41IV2odq4Y8xknoiDO3D71HybCvte1xyOG+1a9F8aY9Os4NDXb0&#10;0VB13P55Axs/uM+TWLs+nDop3G86Pl+SMU+jtJ6DEkpyF9/cXzbPn77D9Zl8gV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b95NDAAAAA3AAAAA8AAAAAAAAAAAAAAAAA&#10;oQIAAGRycy9kb3ducmV2LnhtbFBLBQYAAAAABAAEAPkAAACOAwAAAAA=&#10;" strokeweight="2.5pt">
                  <v:stroke endarrow="block"/>
                </v:shape>
                <v:shape id="AutoShape 12" o:spid="_x0000_s1038" type="#_x0000_t32" style="position:absolute;left:8730;top:4916;width:25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JwosIAAADcAAAADwAAAGRycy9kb3ducmV2LnhtbESPQUsDQQyF70L/wxDBi7SzikhZOy2l&#10;UPRqlZ7DTtwdu5PZ7sTu9N+bg+At4b2892W1KbE3FxpzSOzgYVGBIW6SD9w6+PzYz5dgsiB77BOT&#10;gytl2KxnNyusfZr4nS4HaY2GcK7RQScy1NbmpqOIeZEGYtW+0hhRdB1b60ecNDz29rGqnm3EwNrQ&#10;4UC7jprT4Sc62McpvJ7F++33eZAqHMvp/lqcu7st2xcwQkX+zX/Xb17xn5RWn9EJ7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2JwosIAAADcAAAADwAAAAAAAAAAAAAA&#10;AAChAgAAZHJzL2Rvd25yZXYueG1sUEsFBgAAAAAEAAQA+QAAAJADAAAAAA==&#10;" strokeweight="2.5pt">
                  <v:stroke endarrow="block"/>
                </v:shape>
                <v:shape id="AutoShape 13" o:spid="_x0000_s1039" type="#_x0000_t32" style="position:absolute;left:13194;top:4915;width:6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7VOcAAAADcAAAADwAAAGRycy9kb3ducmV2LnhtbERPTWsCMRC9F/ofwgi9FM22SKmrUaQg&#10;7bVWeh424250M1k3Uzf++0YQvM3jfc5ilXyrztRHF9jAy6QARVwF67g2sPvZjN9BRUG22AYmAxeK&#10;sFo+PiywtGHgbzpvpVY5hGOJBhqRrtQ6Vg15jJPQEWduH3qPkmFfa9vjkMN9q1+L4k17dJwbGuzo&#10;o6HquP3zBjZ+cJ8nsXZ9OHVSuN90fL4kY55GaT0HJZTkLr65v2yeP53B9Zl8gV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gu1TnAAAAA3AAAAA8AAAAAAAAAAAAAAAAA&#10;oQIAAGRycy9kb3ducmV2LnhtbFBLBQYAAAAABAAEAPkAAACOAwAAAAA=&#10;" strokeweight="2.5pt">
                  <v:stroke endarrow="block"/>
                </v:shape>
                <v:shape id="AutoShape 14" o:spid="_x0000_s1040" type="#_x0000_t32" style="position:absolute;left:5162;top:5786;width:1243;height:11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ASEcMAAADcAAAADwAAAGRycy9kb3ducmV2LnhtbESPT2vDMAzF74N+B6NCb6vTQUtJ65Yy&#10;GOy4/oMeRazFobYcYjfJ9umrw2A3iff03k/b/Ri86qlLTWQDi3kBiriKtuHawOX88boGlTKyRR+Z&#10;DPxQgv1u8rLF0saBj9Sfcq0khFOJBlzObal1qhwFTPPYEov2HbuAWdau1rbDQcKD129FsdIBG5YG&#10;hy29O6rup0cw8JUG/XDN4pZu1/auD73/zVdvzGw6HjagMo353/x3/WkFfyn48oxMoH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EhHDAAAA3AAAAA8AAAAAAAAAAAAA&#10;AAAAoQIAAGRycy9kb3ducmV2LnhtbFBLBQYAAAAABAAEAPkAAACRAwAAAAA=&#10;" strokeweight="2.5pt">
                  <v:stroke endarrow="block"/>
                </v:shape>
                <v:shape id="AutoShape 15" o:spid="_x0000_s1041" type="#_x0000_t32" style="position:absolute;left:9960;top:2954;width:2055;height:13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FP4sAAAADcAAAADwAAAGRycy9kb3ducmV2LnhtbERPS2sCMRC+F/ofwgheSs1asJStUaQg&#10;7dUHnofNdDe6maybqRv/vRGE3ubje858mXyrLtRHF9jAdFKAIq6CdVwb2O/Wrx+goiBbbAOTgStF&#10;WC6en+ZY2jDwhi5bqVUO4ViigUakK7WOVUMe4yR0xJn7Db1HybCvte1xyOG+1W9F8a49Os4NDXb0&#10;1VB12v55A2s/uO+zWLs6njsp3CGdXq7JmPEorT5BCSX5Fz/cPzbPn03h/ky+QC9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OBT+LAAAAA3AAAAA8AAAAAAAAAAAAAAAAA&#10;oQIAAGRycy9kb3ducmV2LnhtbFBLBQYAAAAABAAEAPkAAACOAwAAAAA=&#10;" strokeweight="2.5pt">
                  <v:stroke endarrow="block"/>
                </v:shape>
                <v:shape id="AutoShape 16" o:spid="_x0000_s1042" type="#_x0000_t32" style="position:absolute;left:9806;top:5340;width:1639;height:16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4p/b8AAADcAAAADwAAAGRycy9kb3ducmV2LnhtbERPS4vCMBC+C/sfwix401RBkWoUWVjY&#10;o+sDehya2aaYTEoT27q/3giCt/n4nrPZDc6KjtpQe1Ywm2YgiEuva64UnE/fkxWIEJE1Ws+k4E4B&#10;dtuP0QZz7Xv+pe4YK5FCOOSowMTY5FKG0pDDMPUNceL+fOswJthWUrfYp3Bn5TzLltJhzanBYENf&#10;hsrr8eYUHEIvb6aeFaG4NFe57+x/vFilxp/Dfg0i0hDf4pf7R6f5izk8n0kXyO0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F4p/b8AAADcAAAADwAAAAAAAAAAAAAAAACh&#10;AgAAZHJzL2Rvd25yZXYueG1sUEsFBgAAAAAEAAQA+QAAAI0DAAAAAA==&#10;" strokeweight="2.5pt">
                  <v:stroke endarrow="block"/>
                </v:shape>
                <v:shape id="AutoShape 17" o:spid="_x0000_s1043" type="#_x0000_t32" style="position:absolute;left:12382;top:5665;width:61;height:81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4ap8EAAADcAAAADwAAAGRycy9kb3ducmV2LnhtbERPTWvCQBC9C/0PyxS86aaKoUTXIA2R&#10;XHqoLfQ6ZMdkMTu7ZFeN/75bKPQ2j/c5u3Kyg7jRGIxjBS/LDARx67ThTsHXZ714BREissbBMSl4&#10;UIBy/zTbYaHdnT/odoqdSCEcClTQx+gLKUPbk8WwdJ44cWc3WowJjp3UI95TuB3kKstyadFwaujR&#10;01tP7eV0tQrqbKhNlR/zrjHf775qfGPkRqn583TYgog0xX/xn7vRaf5mDb/PpAv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nhqnwQAAANwAAAAPAAAAAAAAAAAAAAAA&#10;AKECAABkcnMvZG93bnJldi54bWxQSwUGAAAAAAQABAD5AAAAjwMAAAAA&#10;" strokeweight="2.5pt">
                  <v:stroke endarrow="block"/>
                </v:shape>
                <v:shape id="AutoShape 18" o:spid="_x0000_s1044" type="#_x0000_t32" style="position:absolute;left:10041;top:7656;width:1478;height:23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sUEr8AAADcAAAADwAAAGRycy9kb3ducmV2LnhtbERPS4vCMBC+C/6HMMLeNFV2RapRZGHB&#10;4/oCj0MzNsVkUprYdv31RljwNh/fc1ab3lnRUhMqzwqmkwwEceF1xaWC0/FnvAARIrJG65kU/FGA&#10;zXo4WGGufcd7ag+xFCmEQ44KTIx1LmUoDDkME18TJ+7qG4cxwaaUusEuhTsrZ1k2lw4rTg0Ga/o2&#10;VNwOd6fgN3TybqrpJVzO9U1uW/uIZ6vUx6jfLkFE6uNb/O/e6TT/6xNez6QL5P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PsUEr8AAADcAAAADwAAAAAAAAAAAAAAAACh&#10;AgAAZHJzL2Rvd25yZXYueG1sUEsFBgAAAAAEAAQA+QAAAI0DAAAAAA==&#10;" strokeweight="2.5pt">
                  <v:stroke endarrow="block"/>
                </v:shape>
                <v:shape id="AutoShape 19" o:spid="_x0000_s1045" type="#_x0000_t32" style="position:absolute;left:4824;top:2264;width:13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pJ4cAAAADcAAAADwAAAGRycy9kb3ducmV2LnhtbERPTWsCMRC9C/0PYYReSs1asJTVKFKQ&#10;9qotnofNuBvdTNbN6MZ/bwoFb/N4n7NYJd+qK/XRBTYwnRSgiKtgHdcGfn82rx+goiBbbAOTgRtF&#10;WC2fRgssbRh4S9ed1CqHcCzRQCPSlVrHqiGPcRI64swdQu9RMuxrbXsccrhv9VtRvGuPjnNDgx19&#10;NlSddhdvYOMH93UWa9fHcyeF26fTyy0Z8zxO6zkooSQP8b/72+b5sxn8PZMv0Ms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y6SeHAAAAA3AAAAA8AAAAAAAAAAAAAAAAA&#10;oQIAAGRycy9kb3ducmV2LnhtbFBLBQYAAAAABAAEAPkAAACOAwAAAAA=&#10;" strokeweight="2.5pt">
                  <v:stroke endarrow="block"/>
                </v:shape>
                <v:rect id="Rectangle 20" o:spid="_x0000_s1046" style="position:absolute;left:1089;top:4080;width:4416;height:2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ltYMMA&#10;AADcAAAADwAAAGRycy9kb3ducmV2LnhtbERPTWvCQBC9C/0PyxR6M5taFBuzSmlJsUdNLr2N2WmS&#10;NjsbsmuM/vquIHibx/ucdDOaVgzUu8aygucoBkFcWt1wpaDIs+kShPPIGlvLpOBMDjbrh0mKibYn&#10;3tGw95UIIewSVFB73yVSurImgy6yHXHgfmxv0AfYV1L3eArhppWzOF5Igw2Hhho7eq+p/NsfjYJD&#10;Myvwsss/Y/OavfivMf89fn8o9fQ4vq1AeBr9XXxzb3WYP1/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ltYMMAAADcAAAADwAAAAAAAAAAAAAAAACYAgAAZHJzL2Rv&#10;d25yZXYueG1sUEsFBgAAAAAEAAQA9QAAAIgDAAAAAA==&#10;">
                  <v:textbox>
                    <w:txbxContent>
                      <w:p w14:paraId="7DB8119F" w14:textId="77777777" w:rsidR="00E71E95" w:rsidRPr="0025033F" w:rsidRDefault="00E71E95">
                        <w:pPr>
                          <w:rPr>
                            <w:rFonts w:ascii="Times New Roman" w:hAnsi="Times New Roman" w:cs="Times New Roman"/>
                          </w:rPr>
                        </w:pPr>
                        <w:r w:rsidRPr="0025033F">
                          <w:rPr>
                            <w:rFonts w:ascii="Times New Roman" w:hAnsi="Times New Roman" w:cs="Times New Roman"/>
                            <w:b/>
                            <w:u w:val="single"/>
                          </w:rPr>
                          <w:t xml:space="preserve">Facteurs socio culturels, démographiques </w:t>
                        </w:r>
                      </w:p>
                      <w:p w14:paraId="47C4443B" w14:textId="77777777" w:rsidR="00E71E95" w:rsidRPr="0025033F" w:rsidRDefault="00E71E95" w:rsidP="006F35BF">
                        <w:pPr>
                          <w:rPr>
                            <w:rFonts w:ascii="Times New Roman" w:hAnsi="Times New Roman" w:cs="Times New Roman"/>
                          </w:rPr>
                        </w:pPr>
                        <w:r w:rsidRPr="0025033F">
                          <w:rPr>
                            <w:rFonts w:ascii="Times New Roman" w:hAnsi="Times New Roman" w:cs="Times New Roman"/>
                          </w:rPr>
                          <w:t xml:space="preserve">- Croyances, </w:t>
                        </w:r>
                      </w:p>
                      <w:p w14:paraId="4F7A7635" w14:textId="77777777" w:rsidR="00E71E95" w:rsidRPr="0025033F" w:rsidRDefault="00E71E95" w:rsidP="006F35BF">
                        <w:pPr>
                          <w:rPr>
                            <w:rFonts w:ascii="Times New Roman" w:hAnsi="Times New Roman" w:cs="Times New Roman"/>
                          </w:rPr>
                        </w:pPr>
                        <w:r w:rsidRPr="0025033F">
                          <w:rPr>
                            <w:rFonts w:ascii="Times New Roman" w:hAnsi="Times New Roman" w:cs="Times New Roman"/>
                          </w:rPr>
                          <w:t>-</w:t>
                        </w:r>
                        <w:r>
                          <w:rPr>
                            <w:rFonts w:ascii="Times New Roman" w:hAnsi="Times New Roman" w:cs="Times New Roman"/>
                          </w:rPr>
                          <w:t xml:space="preserve"> Niveau de connaissance sur lemode de transmission</w:t>
                        </w:r>
                      </w:p>
                      <w:p w14:paraId="2815A2E0" w14:textId="77777777" w:rsidR="00E71E95" w:rsidRPr="0025033F" w:rsidRDefault="00E71E95" w:rsidP="006F35BF">
                        <w:pPr>
                          <w:rPr>
                            <w:rFonts w:ascii="Times New Roman" w:hAnsi="Times New Roman" w:cs="Times New Roman"/>
                          </w:rPr>
                        </w:pPr>
                        <w:r w:rsidRPr="0025033F">
                          <w:rPr>
                            <w:rFonts w:ascii="Times New Roman" w:hAnsi="Times New Roman" w:cs="Times New Roman"/>
                          </w:rPr>
                          <w:t>- Conflit sociopolitique</w:t>
                        </w:r>
                      </w:p>
                      <w:p w14:paraId="61163A1F" w14:textId="77777777" w:rsidR="00E71E95" w:rsidRPr="0025033F" w:rsidRDefault="00E71E95" w:rsidP="006F35BF">
                        <w:pPr>
                          <w:rPr>
                            <w:rFonts w:ascii="Times New Roman" w:hAnsi="Times New Roman" w:cs="Times New Roman"/>
                          </w:rPr>
                        </w:pPr>
                        <w:r w:rsidRPr="0025033F">
                          <w:rPr>
                            <w:rFonts w:ascii="Times New Roman" w:hAnsi="Times New Roman" w:cs="Times New Roman"/>
                          </w:rPr>
                          <w:t>- Forte natalité</w:t>
                        </w:r>
                      </w:p>
                      <w:p w14:paraId="28B552DF" w14:textId="424BF58B" w:rsidR="00E71E95" w:rsidRPr="0025033F" w:rsidRDefault="00E71E95" w:rsidP="006F35BF">
                        <w:pPr>
                          <w:rPr>
                            <w:rFonts w:ascii="Times New Roman" w:hAnsi="Times New Roman" w:cs="Times New Roman"/>
                          </w:rPr>
                        </w:pPr>
                      </w:p>
                    </w:txbxContent>
                  </v:textbox>
                </v:rect>
                <v:roundrect id="AutoShape 21" o:spid="_x0000_s1047" style="position:absolute;left:6174;top:1545;width:3786;height:18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qDZMIA&#10;AADcAAAADwAAAGRycy9kb3ducmV2LnhtbERPTWsCMRC9F/ofwgjeamLBtq5GKQXFW+nag8dxM+4u&#10;biZrkl1Xf31TKPQ2j/c5y/VgG9GTD7VjDdOJAkFcOFNzqeF7v3l6AxEissHGMWm4UYD16vFhiZlx&#10;V/6iPo+lSCEcMtRQxdhmUoaiIoth4lrixJ2ctxgT9KU0Hq8p3DbyWakXabHm1FBhSx8VFee8sxoK&#10;ozrlD/3n/DiL+b3vLiy3F63Ho+F9ASLSEP/Ff+6dSfNnr/D7TLpA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KoNkwgAAANwAAAAPAAAAAAAAAAAAAAAAAJgCAABkcnMvZG93&#10;bnJldi54bWxQSwUGAAAAAAQABAD1AAAAhwMAAAAA&#10;">
                  <v:textbox>
                    <w:txbxContent>
                      <w:p w14:paraId="55F0ECEF" w14:textId="77777777" w:rsidR="00E71E95" w:rsidRPr="0025033F" w:rsidRDefault="00E71E95">
                        <w:pPr>
                          <w:jc w:val="center"/>
                          <w:rPr>
                            <w:rFonts w:ascii="Times New Roman" w:hAnsi="Times New Roman" w:cs="Times New Roman"/>
                            <w:b/>
                            <w:u w:val="single"/>
                          </w:rPr>
                        </w:pPr>
                        <w:r w:rsidRPr="0025033F">
                          <w:rPr>
                            <w:rFonts w:ascii="Times New Roman" w:hAnsi="Times New Roman" w:cs="Times New Roman"/>
                            <w:b/>
                            <w:u w:val="single"/>
                          </w:rPr>
                          <w:t>Facteurs liés</w:t>
                        </w:r>
                      </w:p>
                      <w:p w14:paraId="16BE6F22" w14:textId="77777777" w:rsidR="00E71E95" w:rsidRPr="0025033F" w:rsidRDefault="00E71E95">
                        <w:pPr>
                          <w:jc w:val="center"/>
                          <w:rPr>
                            <w:rFonts w:ascii="Times New Roman" w:hAnsi="Times New Roman" w:cs="Times New Roman"/>
                          </w:rPr>
                        </w:pPr>
                        <w:r w:rsidRPr="0025033F">
                          <w:rPr>
                            <w:rFonts w:ascii="Times New Roman" w:hAnsi="Times New Roman" w:cs="Times New Roman"/>
                            <w:b/>
                            <w:u w:val="single"/>
                          </w:rPr>
                          <w:t>au parasite et vecteur</w:t>
                        </w:r>
                      </w:p>
                      <w:p w14:paraId="22BA2AD1" w14:textId="77777777" w:rsidR="00E71E95" w:rsidRPr="0025033F" w:rsidRDefault="00E71E95">
                        <w:pPr>
                          <w:rPr>
                            <w:rFonts w:ascii="Times New Roman" w:hAnsi="Times New Roman" w:cs="Times New Roman"/>
                          </w:rPr>
                        </w:pPr>
                        <w:r w:rsidRPr="0025033F">
                          <w:rPr>
                            <w:rFonts w:ascii="Times New Roman" w:hAnsi="Times New Roman" w:cs="Times New Roman"/>
                          </w:rPr>
                          <w:t xml:space="preserve">   (</w:t>
                        </w:r>
                        <w:r w:rsidRPr="0025033F">
                          <w:rPr>
                            <w:rFonts w:ascii="Times New Roman" w:hAnsi="Times New Roman" w:cs="Times New Roman"/>
                            <w:i/>
                          </w:rPr>
                          <w:t>P.Falciparum</w:t>
                        </w:r>
                        <w:r w:rsidRPr="0025033F">
                          <w:rPr>
                            <w:rFonts w:ascii="Times New Roman" w:hAnsi="Times New Roman" w:cs="Times New Roman"/>
                          </w:rPr>
                          <w:t xml:space="preserve"> 95-99% des cas, </w:t>
                        </w:r>
                        <w:r w:rsidRPr="0025033F">
                          <w:rPr>
                            <w:rFonts w:ascii="Times New Roman" w:hAnsi="Times New Roman" w:cs="Times New Roman"/>
                            <w:i/>
                          </w:rPr>
                          <w:t>Anopheles gambiae : principal vecteur</w:t>
                        </w:r>
                        <w:r w:rsidRPr="0025033F">
                          <w:rPr>
                            <w:rFonts w:ascii="Times New Roman" w:hAnsi="Times New Roman" w:cs="Times New Roman"/>
                          </w:rPr>
                          <w:t>)</w:t>
                        </w:r>
                      </w:p>
                    </w:txbxContent>
                  </v:textbox>
                </v:roundrect>
              </v:group>
            </w:pict>
          </mc:Fallback>
        </mc:AlternateContent>
      </w:r>
    </w:p>
    <w:p w14:paraId="6472350B" w14:textId="77777777" w:rsidR="001A629B" w:rsidRPr="00107676" w:rsidRDefault="001A629B" w:rsidP="00107676">
      <w:pPr>
        <w:jc w:val="both"/>
        <w:rPr>
          <w:rFonts w:ascii="Times New Roman" w:hAnsi="Times New Roman" w:cs="Times New Roman"/>
          <w:b/>
          <w:u w:val="single"/>
        </w:rPr>
      </w:pPr>
    </w:p>
    <w:p w14:paraId="0C69C88E" w14:textId="77777777" w:rsidR="001A629B" w:rsidRPr="00107676" w:rsidRDefault="001A629B" w:rsidP="00107676">
      <w:pPr>
        <w:jc w:val="both"/>
        <w:rPr>
          <w:rFonts w:ascii="Times New Roman" w:hAnsi="Times New Roman" w:cs="Times New Roman"/>
        </w:rPr>
      </w:pPr>
    </w:p>
    <w:p w14:paraId="513FB618" w14:textId="77777777" w:rsidR="001A629B" w:rsidRPr="00107676" w:rsidRDefault="001A629B" w:rsidP="00107676">
      <w:pPr>
        <w:jc w:val="both"/>
        <w:rPr>
          <w:rFonts w:ascii="Times New Roman" w:hAnsi="Times New Roman" w:cs="Times New Roman"/>
        </w:rPr>
      </w:pPr>
    </w:p>
    <w:p w14:paraId="14398DA3" w14:textId="77777777" w:rsidR="001A629B" w:rsidRPr="00107676" w:rsidRDefault="001A629B" w:rsidP="00107676">
      <w:pPr>
        <w:jc w:val="both"/>
        <w:rPr>
          <w:rFonts w:ascii="Times New Roman" w:hAnsi="Times New Roman" w:cs="Times New Roman"/>
        </w:rPr>
      </w:pPr>
    </w:p>
    <w:p w14:paraId="7EFB74A9" w14:textId="77777777" w:rsidR="001A629B" w:rsidRPr="00107676" w:rsidRDefault="001A629B" w:rsidP="00107676">
      <w:pPr>
        <w:jc w:val="both"/>
        <w:rPr>
          <w:rFonts w:ascii="Times New Roman" w:hAnsi="Times New Roman" w:cs="Times New Roman"/>
        </w:rPr>
      </w:pPr>
    </w:p>
    <w:p w14:paraId="0FB77E6B" w14:textId="77777777" w:rsidR="001A629B" w:rsidRPr="00107676" w:rsidRDefault="001A629B" w:rsidP="00107676">
      <w:pPr>
        <w:jc w:val="both"/>
        <w:rPr>
          <w:rFonts w:ascii="Times New Roman" w:hAnsi="Times New Roman" w:cs="Times New Roman"/>
        </w:rPr>
      </w:pPr>
    </w:p>
    <w:p w14:paraId="0D798EA3" w14:textId="77777777" w:rsidR="001A629B" w:rsidRPr="00107676" w:rsidRDefault="001A629B" w:rsidP="00107676">
      <w:pPr>
        <w:jc w:val="both"/>
        <w:rPr>
          <w:rFonts w:ascii="Times New Roman" w:hAnsi="Times New Roman" w:cs="Times New Roman"/>
        </w:rPr>
      </w:pPr>
    </w:p>
    <w:p w14:paraId="0B61CCCC" w14:textId="77777777" w:rsidR="001A629B" w:rsidRPr="00107676" w:rsidRDefault="001A629B" w:rsidP="00107676">
      <w:pPr>
        <w:jc w:val="both"/>
        <w:rPr>
          <w:rFonts w:ascii="Times New Roman" w:hAnsi="Times New Roman" w:cs="Times New Roman"/>
        </w:rPr>
      </w:pPr>
    </w:p>
    <w:p w14:paraId="41FA6FD2" w14:textId="77777777" w:rsidR="001A629B" w:rsidRPr="00107676" w:rsidRDefault="001A629B" w:rsidP="00107676">
      <w:pPr>
        <w:jc w:val="both"/>
        <w:rPr>
          <w:rFonts w:ascii="Times New Roman" w:hAnsi="Times New Roman" w:cs="Times New Roman"/>
        </w:rPr>
      </w:pPr>
    </w:p>
    <w:p w14:paraId="3FA0B098" w14:textId="77777777" w:rsidR="001A629B" w:rsidRPr="00107676" w:rsidRDefault="001A629B" w:rsidP="00107676">
      <w:pPr>
        <w:jc w:val="both"/>
        <w:rPr>
          <w:rFonts w:ascii="Times New Roman" w:hAnsi="Times New Roman" w:cs="Times New Roman"/>
        </w:rPr>
      </w:pPr>
    </w:p>
    <w:p w14:paraId="12A380E0" w14:textId="77777777" w:rsidR="001A629B" w:rsidRPr="00107676" w:rsidRDefault="001A629B" w:rsidP="00107676">
      <w:pPr>
        <w:jc w:val="both"/>
        <w:rPr>
          <w:rFonts w:ascii="Times New Roman" w:hAnsi="Times New Roman" w:cs="Times New Roman"/>
        </w:rPr>
      </w:pPr>
    </w:p>
    <w:p w14:paraId="2593DA0F" w14:textId="77777777" w:rsidR="001A629B" w:rsidRPr="00107676" w:rsidRDefault="001A629B" w:rsidP="00107676">
      <w:pPr>
        <w:jc w:val="both"/>
        <w:rPr>
          <w:rFonts w:ascii="Times New Roman" w:hAnsi="Times New Roman" w:cs="Times New Roman"/>
        </w:rPr>
      </w:pPr>
    </w:p>
    <w:p w14:paraId="34212C45" w14:textId="77777777" w:rsidR="001A629B" w:rsidRPr="00107676" w:rsidRDefault="001A629B" w:rsidP="00107676">
      <w:pPr>
        <w:jc w:val="both"/>
        <w:rPr>
          <w:rFonts w:ascii="Times New Roman" w:hAnsi="Times New Roman" w:cs="Times New Roman"/>
        </w:rPr>
      </w:pPr>
    </w:p>
    <w:p w14:paraId="77AC1D18" w14:textId="77777777" w:rsidR="001A629B" w:rsidRPr="00107676" w:rsidRDefault="001A629B" w:rsidP="00107676">
      <w:pPr>
        <w:jc w:val="both"/>
        <w:rPr>
          <w:rFonts w:ascii="Times New Roman" w:hAnsi="Times New Roman" w:cs="Times New Roman"/>
        </w:rPr>
      </w:pPr>
    </w:p>
    <w:p w14:paraId="20E50D3E" w14:textId="77777777" w:rsidR="001A629B" w:rsidRPr="00107676" w:rsidRDefault="001A629B" w:rsidP="00107676">
      <w:pPr>
        <w:jc w:val="both"/>
        <w:rPr>
          <w:rFonts w:ascii="Times New Roman" w:hAnsi="Times New Roman" w:cs="Times New Roman"/>
        </w:rPr>
      </w:pPr>
    </w:p>
    <w:p w14:paraId="0E39D02E" w14:textId="77777777" w:rsidR="001A629B" w:rsidRPr="00107676" w:rsidRDefault="001A629B" w:rsidP="00107676">
      <w:pPr>
        <w:jc w:val="both"/>
        <w:rPr>
          <w:rFonts w:ascii="Times New Roman" w:hAnsi="Times New Roman" w:cs="Times New Roman"/>
        </w:rPr>
      </w:pPr>
    </w:p>
    <w:p w14:paraId="5AF42138" w14:textId="77777777" w:rsidR="001A629B" w:rsidRPr="00107676" w:rsidRDefault="001A629B" w:rsidP="00107676">
      <w:pPr>
        <w:jc w:val="both"/>
        <w:rPr>
          <w:rFonts w:ascii="Times New Roman" w:hAnsi="Times New Roman" w:cs="Times New Roman"/>
        </w:rPr>
      </w:pPr>
    </w:p>
    <w:p w14:paraId="62AB3723" w14:textId="77777777" w:rsidR="001A629B" w:rsidRPr="00107676" w:rsidRDefault="001A629B" w:rsidP="00107676">
      <w:pPr>
        <w:jc w:val="both"/>
        <w:rPr>
          <w:rFonts w:ascii="Times New Roman" w:hAnsi="Times New Roman" w:cs="Times New Roman"/>
        </w:rPr>
      </w:pPr>
    </w:p>
    <w:p w14:paraId="5D6F12BA" w14:textId="4E198EE9" w:rsidR="001A629B" w:rsidRPr="0025033F" w:rsidRDefault="0025033F" w:rsidP="0025033F">
      <w:pPr>
        <w:pStyle w:val="Lgende"/>
        <w:jc w:val="both"/>
        <w:rPr>
          <w:rFonts w:ascii="Times New Roman" w:hAnsi="Times New Roman" w:cs="Times New Roman"/>
          <w:sz w:val="24"/>
          <w:szCs w:val="24"/>
        </w:rPr>
        <w:sectPr w:rsidR="001A629B" w:rsidRPr="0025033F">
          <w:pgSz w:w="16838" w:h="11906" w:orient="landscape"/>
          <w:pgMar w:top="1418" w:right="1134" w:bottom="1418" w:left="1134" w:header="709" w:footer="709" w:gutter="0"/>
          <w:cols w:space="708"/>
          <w:docGrid w:linePitch="360"/>
        </w:sectPr>
      </w:pPr>
      <w:bookmarkStart w:id="36" w:name="_Toc347159998"/>
      <w:bookmarkStart w:id="37" w:name="_Toc57711269"/>
      <w:r w:rsidRPr="0025033F">
        <w:rPr>
          <w:rFonts w:ascii="Times New Roman" w:hAnsi="Times New Roman" w:cs="Times New Roman"/>
          <w:sz w:val="24"/>
          <w:szCs w:val="24"/>
        </w:rPr>
        <w:t xml:space="preserve">Figure </w:t>
      </w:r>
      <w:r w:rsidRPr="0025033F">
        <w:rPr>
          <w:rFonts w:ascii="Times New Roman" w:hAnsi="Times New Roman" w:cs="Times New Roman"/>
          <w:sz w:val="24"/>
          <w:szCs w:val="24"/>
        </w:rPr>
        <w:fldChar w:fldCharType="begin"/>
      </w:r>
      <w:r w:rsidRPr="0025033F">
        <w:rPr>
          <w:rFonts w:ascii="Times New Roman" w:hAnsi="Times New Roman" w:cs="Times New Roman"/>
          <w:sz w:val="24"/>
          <w:szCs w:val="24"/>
        </w:rPr>
        <w:instrText xml:space="preserve"> SEQ Figure \* ARABIC </w:instrText>
      </w:r>
      <w:r w:rsidRPr="0025033F">
        <w:rPr>
          <w:rFonts w:ascii="Times New Roman" w:hAnsi="Times New Roman" w:cs="Times New Roman"/>
          <w:sz w:val="24"/>
          <w:szCs w:val="24"/>
        </w:rPr>
        <w:fldChar w:fldCharType="separate"/>
      </w:r>
      <w:r w:rsidR="000F4660">
        <w:rPr>
          <w:rFonts w:ascii="Times New Roman" w:hAnsi="Times New Roman" w:cs="Times New Roman"/>
          <w:noProof/>
          <w:sz w:val="24"/>
          <w:szCs w:val="24"/>
        </w:rPr>
        <w:t>2</w:t>
      </w:r>
      <w:r w:rsidRPr="0025033F">
        <w:rPr>
          <w:rFonts w:ascii="Times New Roman" w:hAnsi="Times New Roman" w:cs="Times New Roman"/>
          <w:sz w:val="24"/>
          <w:szCs w:val="24"/>
        </w:rPr>
        <w:fldChar w:fldCharType="end"/>
      </w:r>
      <w:r w:rsidR="00D75396" w:rsidRPr="0025033F">
        <w:rPr>
          <w:rFonts w:ascii="Times New Roman" w:hAnsi="Times New Roman" w:cs="Times New Roman"/>
          <w:sz w:val="24"/>
          <w:szCs w:val="24"/>
        </w:rPr>
        <w:t>: Cadre conceptuel de la lutte contre le paludisme</w:t>
      </w:r>
      <w:bookmarkEnd w:id="36"/>
      <w:bookmarkEnd w:id="37"/>
    </w:p>
    <w:p w14:paraId="092E61AF" w14:textId="77777777" w:rsidR="001A629B" w:rsidRPr="0025033F" w:rsidRDefault="00D75396" w:rsidP="0025033F">
      <w:pPr>
        <w:pStyle w:val="Titre2"/>
        <w:numPr>
          <w:ilvl w:val="0"/>
          <w:numId w:val="32"/>
        </w:numPr>
        <w:jc w:val="both"/>
        <w:rPr>
          <w:rFonts w:ascii="Times New Roman" w:hAnsi="Times New Roman" w:cs="Times New Roman"/>
          <w:sz w:val="24"/>
        </w:rPr>
      </w:pPr>
      <w:bookmarkStart w:id="38" w:name="_Toc59547159"/>
      <w:r w:rsidRPr="0025033F">
        <w:rPr>
          <w:rFonts w:ascii="Times New Roman" w:hAnsi="Times New Roman" w:cs="Times New Roman"/>
          <w:sz w:val="24"/>
        </w:rPr>
        <w:t>Cadre logique</w:t>
      </w:r>
      <w:bookmarkEnd w:id="38"/>
      <w:r w:rsidRPr="0025033F">
        <w:rPr>
          <w:rFonts w:ascii="Times New Roman" w:hAnsi="Times New Roman" w:cs="Times New Roman"/>
          <w:sz w:val="24"/>
        </w:rPr>
        <w:tab/>
      </w:r>
    </w:p>
    <w:p w14:paraId="0CB83FE5" w14:textId="77777777" w:rsidR="006F35BF" w:rsidRPr="00107676" w:rsidRDefault="006F35BF" w:rsidP="006F35BF">
      <w:pPr>
        <w:tabs>
          <w:tab w:val="left" w:pos="0"/>
          <w:tab w:val="left" w:pos="360"/>
          <w:tab w:val="left" w:pos="720"/>
          <w:tab w:val="left" w:pos="1248"/>
          <w:tab w:val="left" w:pos="2160"/>
        </w:tabs>
        <w:spacing w:before="120"/>
        <w:ind w:right="-425"/>
        <w:jc w:val="both"/>
        <w:rPr>
          <w:rFonts w:ascii="Times New Roman" w:eastAsia="Batang" w:hAnsi="Times New Roman" w:cs="Times New Roman"/>
          <w:bCs/>
          <w:sz w:val="24"/>
          <w:lang w:eastAsia="fr-FR"/>
        </w:rPr>
      </w:pPr>
      <w:r w:rsidRPr="00107676">
        <w:rPr>
          <w:rFonts w:ascii="Times New Roman" w:eastAsia="Batang" w:hAnsi="Times New Roman" w:cs="Times New Roman"/>
          <w:bCs/>
          <w:sz w:val="24"/>
          <w:lang w:eastAsia="fr-FR"/>
        </w:rPr>
        <w:t xml:space="preserve">La mesure des performances et de l’impact des interventions de lutte antipaludiques mise en œuvre doit prendre en compte les différentes étapes du cadre programmatique de la lutte contre le paludisme, notamment les indicateurs en rapport avec : </w:t>
      </w:r>
    </w:p>
    <w:p w14:paraId="1377FBE7" w14:textId="77777777" w:rsidR="006F35BF" w:rsidRPr="00107676" w:rsidRDefault="006F35BF" w:rsidP="006F35BF">
      <w:pPr>
        <w:pStyle w:val="Paragraphedeliste"/>
        <w:numPr>
          <w:ilvl w:val="0"/>
          <w:numId w:val="21"/>
        </w:numPr>
        <w:tabs>
          <w:tab w:val="left" w:pos="0"/>
          <w:tab w:val="left" w:pos="360"/>
          <w:tab w:val="left" w:pos="720"/>
          <w:tab w:val="left" w:pos="1248"/>
          <w:tab w:val="left" w:pos="2160"/>
        </w:tabs>
        <w:spacing w:after="200" w:line="360" w:lineRule="auto"/>
        <w:ind w:right="-425"/>
        <w:jc w:val="both"/>
        <w:rPr>
          <w:rFonts w:ascii="Times New Roman" w:eastAsia="Batang" w:hAnsi="Times New Roman" w:cs="Times New Roman"/>
          <w:bCs/>
          <w:sz w:val="24"/>
          <w:lang w:eastAsia="fr-FR"/>
        </w:rPr>
      </w:pPr>
      <w:r>
        <w:rPr>
          <w:rFonts w:ascii="Times New Roman" w:eastAsia="Batang" w:hAnsi="Times New Roman" w:cs="Times New Roman"/>
          <w:bCs/>
          <w:sz w:val="24"/>
          <w:lang w:eastAsia="fr-FR"/>
        </w:rPr>
        <w:t>L</w:t>
      </w:r>
      <w:r w:rsidRPr="00107676">
        <w:rPr>
          <w:rFonts w:ascii="Times New Roman" w:eastAsia="Batang" w:hAnsi="Times New Roman" w:cs="Times New Roman"/>
          <w:bCs/>
          <w:sz w:val="24"/>
          <w:lang w:eastAsia="fr-FR"/>
        </w:rPr>
        <w:t xml:space="preserve">es intrants : ressources humaines, matérielles et financières investies ;  </w:t>
      </w:r>
    </w:p>
    <w:p w14:paraId="7D0779DF" w14:textId="77777777" w:rsidR="006F35BF" w:rsidRPr="00107676" w:rsidRDefault="006F35BF" w:rsidP="006F35BF">
      <w:pPr>
        <w:pStyle w:val="Paragraphedeliste"/>
        <w:numPr>
          <w:ilvl w:val="0"/>
          <w:numId w:val="21"/>
        </w:numPr>
        <w:tabs>
          <w:tab w:val="left" w:pos="0"/>
          <w:tab w:val="left" w:pos="360"/>
          <w:tab w:val="left" w:pos="720"/>
          <w:tab w:val="left" w:pos="1248"/>
          <w:tab w:val="left" w:pos="2160"/>
        </w:tabs>
        <w:spacing w:after="200" w:line="360" w:lineRule="auto"/>
        <w:ind w:right="-425"/>
        <w:jc w:val="both"/>
        <w:rPr>
          <w:rFonts w:ascii="Times New Roman" w:eastAsia="Batang" w:hAnsi="Times New Roman" w:cs="Times New Roman"/>
          <w:bCs/>
          <w:sz w:val="24"/>
          <w:lang w:eastAsia="fr-FR"/>
        </w:rPr>
      </w:pPr>
      <w:r>
        <w:rPr>
          <w:rFonts w:ascii="Times New Roman" w:eastAsia="Batang" w:hAnsi="Times New Roman" w:cs="Times New Roman"/>
          <w:bCs/>
          <w:sz w:val="24"/>
          <w:lang w:eastAsia="fr-FR"/>
        </w:rPr>
        <w:t>L</w:t>
      </w:r>
      <w:r w:rsidRPr="00107676">
        <w:rPr>
          <w:rFonts w:ascii="Times New Roman" w:eastAsia="Batang" w:hAnsi="Times New Roman" w:cs="Times New Roman"/>
          <w:bCs/>
          <w:sz w:val="24"/>
          <w:lang w:eastAsia="fr-FR"/>
        </w:rPr>
        <w:t>e processus de mise en œuvre des activités</w:t>
      </w:r>
      <w:r>
        <w:rPr>
          <w:rFonts w:ascii="Times New Roman" w:eastAsia="Batang" w:hAnsi="Times New Roman" w:cs="Times New Roman"/>
          <w:bCs/>
          <w:sz w:val="24"/>
          <w:lang w:eastAsia="fr-FR"/>
        </w:rPr>
        <w:t xml:space="preserve"> </w:t>
      </w:r>
      <w:r w:rsidRPr="00107676">
        <w:rPr>
          <w:rFonts w:ascii="Times New Roman" w:eastAsia="Batang" w:hAnsi="Times New Roman" w:cs="Times New Roman"/>
          <w:bCs/>
          <w:sz w:val="24"/>
          <w:lang w:eastAsia="fr-FR"/>
        </w:rPr>
        <w:t xml:space="preserve">: </w:t>
      </w:r>
      <w:r>
        <w:rPr>
          <w:rFonts w:ascii="Times New Roman" w:eastAsia="Batang" w:hAnsi="Times New Roman" w:cs="Times New Roman"/>
          <w:bCs/>
          <w:sz w:val="24"/>
          <w:lang w:eastAsia="fr-FR"/>
        </w:rPr>
        <w:t xml:space="preserve">exemple le </w:t>
      </w:r>
      <w:r w:rsidRPr="00107676">
        <w:rPr>
          <w:rFonts w:ascii="Times New Roman" w:eastAsia="Batang" w:hAnsi="Times New Roman" w:cs="Times New Roman"/>
          <w:bCs/>
          <w:sz w:val="24"/>
          <w:lang w:eastAsia="fr-FR"/>
        </w:rPr>
        <w:t xml:space="preserve">nombre de personnel formé, </w:t>
      </w:r>
      <w:r>
        <w:rPr>
          <w:rFonts w:ascii="Times New Roman" w:eastAsia="Batang" w:hAnsi="Times New Roman" w:cs="Times New Roman"/>
          <w:bCs/>
          <w:sz w:val="24"/>
          <w:lang w:eastAsia="fr-FR"/>
        </w:rPr>
        <w:t xml:space="preserve">de </w:t>
      </w:r>
      <w:r w:rsidRPr="00107676">
        <w:rPr>
          <w:rFonts w:ascii="Times New Roman" w:eastAsia="Batang" w:hAnsi="Times New Roman" w:cs="Times New Roman"/>
          <w:bCs/>
          <w:sz w:val="24"/>
          <w:lang w:eastAsia="fr-FR"/>
        </w:rPr>
        <w:t>réunions organisé</w:t>
      </w:r>
      <w:r>
        <w:rPr>
          <w:rFonts w:ascii="Times New Roman" w:eastAsia="Batang" w:hAnsi="Times New Roman" w:cs="Times New Roman"/>
          <w:bCs/>
          <w:sz w:val="24"/>
          <w:lang w:eastAsia="fr-FR"/>
        </w:rPr>
        <w:t>e</w:t>
      </w:r>
      <w:r w:rsidRPr="00107676">
        <w:rPr>
          <w:rFonts w:ascii="Times New Roman" w:eastAsia="Batang" w:hAnsi="Times New Roman" w:cs="Times New Roman"/>
          <w:bCs/>
          <w:sz w:val="24"/>
          <w:lang w:eastAsia="fr-FR"/>
        </w:rPr>
        <w:t xml:space="preserve">s, </w:t>
      </w:r>
      <w:r>
        <w:rPr>
          <w:rFonts w:ascii="Times New Roman" w:eastAsia="Batang" w:hAnsi="Times New Roman" w:cs="Times New Roman"/>
          <w:bCs/>
          <w:sz w:val="24"/>
          <w:lang w:eastAsia="fr-FR"/>
        </w:rPr>
        <w:t xml:space="preserve">de </w:t>
      </w:r>
      <w:r w:rsidRPr="00107676">
        <w:rPr>
          <w:rFonts w:ascii="Times New Roman" w:eastAsia="Batang" w:hAnsi="Times New Roman" w:cs="Times New Roman"/>
          <w:bCs/>
          <w:sz w:val="24"/>
          <w:lang w:eastAsia="fr-FR"/>
        </w:rPr>
        <w:t xml:space="preserve">supervisions réalisées, </w:t>
      </w:r>
      <w:r>
        <w:rPr>
          <w:rFonts w:ascii="Times New Roman" w:eastAsia="Batang" w:hAnsi="Times New Roman" w:cs="Times New Roman"/>
          <w:bCs/>
          <w:sz w:val="24"/>
          <w:lang w:eastAsia="fr-FR"/>
        </w:rPr>
        <w:t xml:space="preserve">de </w:t>
      </w:r>
      <w:r w:rsidRPr="00107676">
        <w:rPr>
          <w:rFonts w:ascii="Times New Roman" w:eastAsia="Batang" w:hAnsi="Times New Roman" w:cs="Times New Roman"/>
          <w:bCs/>
          <w:sz w:val="24"/>
          <w:lang w:eastAsia="fr-FR"/>
        </w:rPr>
        <w:t>MILDA</w:t>
      </w:r>
      <w:r>
        <w:rPr>
          <w:rFonts w:ascii="Times New Roman" w:eastAsia="Batang" w:hAnsi="Times New Roman" w:cs="Times New Roman"/>
          <w:bCs/>
          <w:sz w:val="24"/>
          <w:lang w:eastAsia="fr-FR"/>
        </w:rPr>
        <w:t>,</w:t>
      </w:r>
      <w:r w:rsidRPr="00107676">
        <w:rPr>
          <w:rFonts w:ascii="Times New Roman" w:eastAsia="Batang" w:hAnsi="Times New Roman" w:cs="Times New Roman"/>
          <w:bCs/>
          <w:sz w:val="24"/>
          <w:lang w:eastAsia="fr-FR"/>
        </w:rPr>
        <w:t xml:space="preserve"> </w:t>
      </w:r>
      <w:r>
        <w:rPr>
          <w:rFonts w:ascii="Times New Roman" w:eastAsia="Batang" w:hAnsi="Times New Roman" w:cs="Times New Roman"/>
          <w:bCs/>
          <w:sz w:val="24"/>
          <w:lang w:eastAsia="fr-FR"/>
        </w:rPr>
        <w:t>d’</w:t>
      </w:r>
      <w:r w:rsidRPr="00107676">
        <w:rPr>
          <w:rFonts w:ascii="Times New Roman" w:eastAsia="Batang" w:hAnsi="Times New Roman" w:cs="Times New Roman"/>
          <w:bCs/>
          <w:sz w:val="24"/>
          <w:lang w:eastAsia="fr-FR"/>
        </w:rPr>
        <w:t>antipaludiques distribués, TDR réalisés</w:t>
      </w:r>
      <w:r>
        <w:rPr>
          <w:rFonts w:ascii="Times New Roman" w:eastAsia="Batang" w:hAnsi="Times New Roman" w:cs="Times New Roman"/>
          <w:bCs/>
          <w:sz w:val="24"/>
          <w:lang w:eastAsia="fr-FR"/>
        </w:rPr>
        <w:t>…</w:t>
      </w:r>
      <w:r w:rsidRPr="00107676">
        <w:rPr>
          <w:rFonts w:ascii="Times New Roman" w:eastAsia="Batang" w:hAnsi="Times New Roman" w:cs="Times New Roman"/>
          <w:bCs/>
          <w:sz w:val="24"/>
          <w:lang w:eastAsia="fr-FR"/>
        </w:rPr>
        <w:t> ;</w:t>
      </w:r>
    </w:p>
    <w:p w14:paraId="22DB5F9E" w14:textId="77777777" w:rsidR="006F35BF" w:rsidRPr="00107676" w:rsidRDefault="006F35BF" w:rsidP="006F35BF">
      <w:pPr>
        <w:pStyle w:val="Paragraphedeliste"/>
        <w:numPr>
          <w:ilvl w:val="0"/>
          <w:numId w:val="21"/>
        </w:numPr>
        <w:tabs>
          <w:tab w:val="left" w:pos="0"/>
          <w:tab w:val="left" w:pos="360"/>
          <w:tab w:val="left" w:pos="720"/>
          <w:tab w:val="left" w:pos="1248"/>
          <w:tab w:val="left" w:pos="2160"/>
        </w:tabs>
        <w:spacing w:after="200" w:line="360" w:lineRule="auto"/>
        <w:ind w:right="-425"/>
        <w:jc w:val="both"/>
        <w:rPr>
          <w:rFonts w:ascii="Times New Roman" w:eastAsia="Batang" w:hAnsi="Times New Roman" w:cs="Times New Roman"/>
          <w:bCs/>
          <w:sz w:val="24"/>
          <w:lang w:eastAsia="fr-FR"/>
        </w:rPr>
      </w:pPr>
      <w:r>
        <w:rPr>
          <w:rFonts w:ascii="Times New Roman" w:eastAsia="Batang" w:hAnsi="Times New Roman" w:cs="Times New Roman"/>
          <w:bCs/>
          <w:sz w:val="24"/>
          <w:lang w:eastAsia="fr-FR"/>
        </w:rPr>
        <w:t>L</w:t>
      </w:r>
      <w:r w:rsidRPr="00107676">
        <w:rPr>
          <w:rFonts w:ascii="Times New Roman" w:eastAsia="Batang" w:hAnsi="Times New Roman" w:cs="Times New Roman"/>
          <w:bCs/>
          <w:sz w:val="24"/>
          <w:lang w:eastAsia="fr-FR"/>
        </w:rPr>
        <w:t xml:space="preserve">es résultats du programme à court, moyen et long terme : couvertures, impact des interventions. </w:t>
      </w:r>
    </w:p>
    <w:bookmarkStart w:id="39" w:name="_Toc53645831"/>
    <w:p w14:paraId="16692BE7" w14:textId="6A8D1CC4" w:rsidR="0025033F" w:rsidRPr="00C5104A" w:rsidRDefault="00BA44C4" w:rsidP="00C5104A">
      <w:pPr>
        <w:jc w:val="both"/>
        <w:rPr>
          <w:rFonts w:ascii="Times New Roman" w:hAnsi="Times New Roman" w:cs="Times New Roman"/>
          <w:sz w:val="24"/>
          <w:lang w:eastAsia="ja-JP"/>
        </w:rPr>
      </w:pPr>
      <w:r w:rsidRPr="00C5104A">
        <w:rPr>
          <w:rFonts w:ascii="Times New Roman" w:hAnsi="Times New Roman" w:cs="Times New Roman"/>
          <w:noProof/>
          <w:sz w:val="24"/>
          <w:lang w:eastAsia="fr-FR"/>
        </w:rPr>
        <mc:AlternateContent>
          <mc:Choice Requires="wpg">
            <w:drawing>
              <wp:anchor distT="0" distB="0" distL="114300" distR="114300" simplePos="0" relativeHeight="251654656" behindDoc="0" locked="0" layoutInCell="1" allowOverlap="1" wp14:anchorId="7187BA29" wp14:editId="0CC77912">
                <wp:simplePos x="0" y="0"/>
                <wp:positionH relativeFrom="column">
                  <wp:posOffset>-556895</wp:posOffset>
                </wp:positionH>
                <wp:positionV relativeFrom="paragraph">
                  <wp:posOffset>119380</wp:posOffset>
                </wp:positionV>
                <wp:extent cx="6617970" cy="7867015"/>
                <wp:effectExtent l="38100" t="19050" r="30480" b="95885"/>
                <wp:wrapThrough wrapText="bothSides">
                  <wp:wrapPolygon edited="0">
                    <wp:start x="-62" y="-52"/>
                    <wp:lineTo x="-124" y="19196"/>
                    <wp:lineTo x="62" y="21811"/>
                    <wp:lineTo x="5161" y="21811"/>
                    <wp:lineTo x="5285" y="20033"/>
                    <wp:lineTo x="17969" y="19196"/>
                    <wp:lineTo x="20207" y="19196"/>
                    <wp:lineTo x="21637" y="18882"/>
                    <wp:lineTo x="21637" y="2458"/>
                    <wp:lineTo x="21078" y="1621"/>
                    <wp:lineTo x="21202" y="52"/>
                    <wp:lineTo x="20580" y="-52"/>
                    <wp:lineTo x="16601" y="-52"/>
                    <wp:lineTo x="-62" y="-52"/>
                  </wp:wrapPolygon>
                </wp:wrapThrough>
                <wp:docPr id="159" name="Groupe 4"/>
                <wp:cNvGraphicFramePr/>
                <a:graphic xmlns:a="http://schemas.openxmlformats.org/drawingml/2006/main">
                  <a:graphicData uri="http://schemas.microsoft.com/office/word/2010/wordprocessingGroup">
                    <wpg:wgp>
                      <wpg:cNvGrpSpPr/>
                      <wpg:grpSpPr>
                        <a:xfrm>
                          <a:off x="0" y="0"/>
                          <a:ext cx="6617970" cy="7867015"/>
                          <a:chOff x="0" y="0"/>
                          <a:chExt cx="10088" cy="9310"/>
                        </a:xfrm>
                      </wpg:grpSpPr>
                      <wps:wsp>
                        <wps:cNvPr id="19456" name="Text Box 16"/>
                        <wps:cNvSpPr txBox="1">
                          <a:spLocks noChangeArrowheads="1"/>
                        </wps:cNvSpPr>
                        <wps:spPr bwMode="auto">
                          <a:xfrm>
                            <a:off x="6148" y="3276"/>
                            <a:ext cx="2188" cy="4925"/>
                          </a:xfrm>
                          <a:prstGeom prst="rect">
                            <a:avLst/>
                          </a:prstGeom>
                          <a:gradFill rotWithShape="1">
                            <a:gsLst>
                              <a:gs pos="0">
                                <a:srgbClr val="C9B5E8"/>
                              </a:gs>
                              <a:gs pos="35001">
                                <a:srgbClr val="D9CBEE"/>
                              </a:gs>
                              <a:gs pos="100000">
                                <a:srgbClr val="F0EAF9"/>
                              </a:gs>
                            </a:gsLst>
                            <a:lin ang="16200000" scaled="1"/>
                          </a:gradFill>
                          <a:ln w="9525" algn="ctr">
                            <a:solidFill>
                              <a:srgbClr val="7D60A0"/>
                            </a:solidFill>
                            <a:miter lim="800000"/>
                          </a:ln>
                          <a:effectLst>
                            <a:outerShdw blurRad="40000" dist="20000" dir="5400000" rotWithShape="0">
                              <a:srgbClr val="000000">
                                <a:alpha val="37999"/>
                              </a:srgbClr>
                            </a:outerShdw>
                          </a:effectLst>
                        </wps:spPr>
                        <wps:txbx>
                          <w:txbxContent>
                            <w:p w14:paraId="0EF34196" w14:textId="77777777" w:rsidR="00E71E95" w:rsidRPr="00C3027C" w:rsidRDefault="00E71E95" w:rsidP="008B572F">
                              <w:pPr>
                                <w:pStyle w:val="NormalWeb"/>
                                <w:kinsoku w:val="0"/>
                                <w:overflowPunct w:val="0"/>
                                <w:spacing w:before="0" w:beforeAutospacing="0" w:after="0" w:afterAutospacing="0"/>
                                <w:textAlignment w:val="baseline"/>
                                <w:rPr>
                                  <w:sz w:val="22"/>
                                  <w:szCs w:val="22"/>
                                </w:rPr>
                              </w:pPr>
                              <w:r w:rsidRPr="00C3027C">
                                <w:rPr>
                                  <w:color w:val="000000"/>
                                  <w:kern w:val="24"/>
                                  <w:sz w:val="22"/>
                                  <w:szCs w:val="22"/>
                                </w:rPr>
                                <w:t xml:space="preserve">-Adoption comportements souhaitésrsonnes dormant sous MILDA </w:t>
                              </w:r>
                            </w:p>
                            <w:p w14:paraId="2527C31A" w14:textId="77777777" w:rsidR="00E71E95" w:rsidRPr="00C3027C" w:rsidRDefault="00E71E95" w:rsidP="008B572F">
                              <w:pPr>
                                <w:pStyle w:val="NormalWeb"/>
                                <w:kinsoku w:val="0"/>
                                <w:overflowPunct w:val="0"/>
                                <w:spacing w:before="0" w:beforeAutospacing="0" w:after="0" w:afterAutospacing="0"/>
                                <w:textAlignment w:val="baseline"/>
                                <w:rPr>
                                  <w:sz w:val="22"/>
                                  <w:szCs w:val="22"/>
                                </w:rPr>
                              </w:pPr>
                              <w:r w:rsidRPr="00C3027C">
                                <w:rPr>
                                  <w:color w:val="000000"/>
                                  <w:kern w:val="24"/>
                                  <w:sz w:val="22"/>
                                  <w:szCs w:val="22"/>
                                </w:rPr>
                                <w:t xml:space="preserve">-Femmes enceintes sous TPI </w:t>
                              </w:r>
                            </w:p>
                            <w:p w14:paraId="01748B59" w14:textId="77777777" w:rsidR="00E71E95" w:rsidRPr="00C3027C" w:rsidRDefault="00E71E95" w:rsidP="008B572F">
                              <w:pPr>
                                <w:pStyle w:val="NormalWeb"/>
                                <w:kinsoku w:val="0"/>
                                <w:overflowPunct w:val="0"/>
                                <w:spacing w:before="0" w:beforeAutospacing="0" w:after="0" w:afterAutospacing="0"/>
                                <w:textAlignment w:val="baseline"/>
                                <w:rPr>
                                  <w:color w:val="000000"/>
                                  <w:kern w:val="24"/>
                                  <w:sz w:val="22"/>
                                  <w:szCs w:val="22"/>
                                </w:rPr>
                              </w:pPr>
                              <w:r w:rsidRPr="00C3027C">
                                <w:rPr>
                                  <w:color w:val="000000"/>
                                  <w:kern w:val="24"/>
                                  <w:sz w:val="22"/>
                                  <w:szCs w:val="22"/>
                                </w:rPr>
                                <w:t xml:space="preserve">-Consultations et traitement dans les 24 heurespersonnes avec fièvre </w:t>
                              </w:r>
                            </w:p>
                            <w:p w14:paraId="6F129312" w14:textId="77777777" w:rsidR="00E71E95" w:rsidRPr="00C3027C" w:rsidRDefault="00E71E95" w:rsidP="008B572F">
                              <w:pPr>
                                <w:pStyle w:val="NormalWeb"/>
                                <w:kinsoku w:val="0"/>
                                <w:overflowPunct w:val="0"/>
                                <w:spacing w:before="0" w:beforeAutospacing="0" w:after="0" w:afterAutospacing="0"/>
                                <w:textAlignment w:val="baseline"/>
                                <w:rPr>
                                  <w:color w:val="000000"/>
                                  <w:kern w:val="24"/>
                                  <w:sz w:val="22"/>
                                  <w:szCs w:val="22"/>
                                </w:rPr>
                              </w:pPr>
                              <w:r w:rsidRPr="00C3027C">
                                <w:rPr>
                                  <w:color w:val="000000"/>
                                  <w:kern w:val="24"/>
                                  <w:sz w:val="22"/>
                                  <w:szCs w:val="22"/>
                                </w:rPr>
                                <w:t>-Assainissement du milieu de vie</w:t>
                              </w:r>
                            </w:p>
                            <w:p w14:paraId="36A10D28" w14:textId="77777777" w:rsidR="00E71E95" w:rsidRPr="00C3027C" w:rsidRDefault="00E71E95" w:rsidP="008B572F">
                              <w:pPr>
                                <w:pStyle w:val="NormalWeb"/>
                                <w:kinsoku w:val="0"/>
                                <w:overflowPunct w:val="0"/>
                                <w:spacing w:before="0" w:beforeAutospacing="0" w:after="0" w:afterAutospacing="0"/>
                                <w:textAlignment w:val="baseline"/>
                                <w:rPr>
                                  <w:color w:val="000000"/>
                                  <w:kern w:val="24"/>
                                  <w:sz w:val="22"/>
                                  <w:szCs w:val="22"/>
                                </w:rPr>
                              </w:pPr>
                            </w:p>
                            <w:p w14:paraId="6CDEA767" w14:textId="785FE97F" w:rsidR="00E71E95" w:rsidRPr="00C3027C" w:rsidRDefault="00E71E95" w:rsidP="008B572F">
                              <w:pPr>
                                <w:pStyle w:val="NormalWeb"/>
                                <w:kinsoku w:val="0"/>
                                <w:overflowPunct w:val="0"/>
                                <w:spacing w:before="0" w:beforeAutospacing="0" w:after="0" w:afterAutospacing="0"/>
                                <w:textAlignment w:val="baseline"/>
                                <w:rPr>
                                  <w:sz w:val="22"/>
                                  <w:szCs w:val="22"/>
                                </w:rPr>
                              </w:pPr>
                              <w:r w:rsidRPr="00C3027C">
                                <w:rPr>
                                  <w:kern w:val="24"/>
                                  <w:sz w:val="22"/>
                                  <w:szCs w:val="22"/>
                                </w:rPr>
                                <w:t>Population protégée contre les piqures de moustique</w:t>
                              </w:r>
                            </w:p>
                          </w:txbxContent>
                        </wps:txbx>
                        <wps:bodyPr rot="0" vert="horz" wrap="square" lIns="60350" tIns="30175" rIns="60350" bIns="30175" anchor="t" anchorCtr="0" upright="1">
                          <a:noAutofit/>
                        </wps:bodyPr>
                      </wps:wsp>
                      <wpg:grpSp>
                        <wpg:cNvPr id="19457" name="Group 17"/>
                        <wpg:cNvGrpSpPr/>
                        <wpg:grpSpPr>
                          <a:xfrm>
                            <a:off x="0" y="6072"/>
                            <a:ext cx="3969" cy="2078"/>
                            <a:chOff x="0" y="6072"/>
                            <a:chExt cx="3969" cy="2078"/>
                          </a:xfrm>
                        </wpg:grpSpPr>
                        <wps:wsp>
                          <wps:cNvPr id="19459" name="Text Box 18"/>
                          <wps:cNvSpPr txBox="1">
                            <a:spLocks noChangeArrowheads="1"/>
                          </wps:cNvSpPr>
                          <wps:spPr bwMode="auto">
                            <a:xfrm>
                              <a:off x="0" y="6072"/>
                              <a:ext cx="1573" cy="1150"/>
                            </a:xfrm>
                            <a:prstGeom prst="rect">
                              <a:avLst/>
                            </a:prstGeom>
                            <a:gradFill rotWithShape="1">
                              <a:gsLst>
                                <a:gs pos="0">
                                  <a:srgbClr val="A3C4FF"/>
                                </a:gs>
                                <a:gs pos="35001">
                                  <a:srgbClr val="BFD5FF"/>
                                </a:gs>
                                <a:gs pos="100000">
                                  <a:srgbClr val="E5EEFF"/>
                                </a:gs>
                              </a:gsLst>
                              <a:lin ang="16200000" scaled="1"/>
                            </a:gradFill>
                            <a:ln w="9525" algn="ctr">
                              <a:solidFill>
                                <a:srgbClr val="4A7EBB"/>
                              </a:solidFill>
                              <a:miter lim="800000"/>
                            </a:ln>
                            <a:effectLst>
                              <a:outerShdw blurRad="40000" dist="20000" dir="5400000" rotWithShape="0">
                                <a:srgbClr val="000000">
                                  <a:alpha val="37999"/>
                                </a:srgbClr>
                              </a:outerShdw>
                            </a:effectLst>
                          </wps:spPr>
                          <wps:txbx>
                            <w:txbxContent>
                              <w:p w14:paraId="2034CCED" w14:textId="77777777" w:rsidR="00E71E95" w:rsidRPr="00C3027C" w:rsidRDefault="00E71E95">
                                <w:pPr>
                                  <w:pStyle w:val="NormalWeb"/>
                                  <w:kinsoku w:val="0"/>
                                  <w:overflowPunct w:val="0"/>
                                  <w:spacing w:before="0" w:beforeAutospacing="0" w:after="0" w:afterAutospacing="0"/>
                                  <w:textAlignment w:val="baseline"/>
                                  <w:rPr>
                                    <w:sz w:val="22"/>
                                    <w:szCs w:val="22"/>
                                  </w:rPr>
                                </w:pPr>
                                <w:r w:rsidRPr="00C3027C">
                                  <w:rPr>
                                    <w:color w:val="000000"/>
                                    <w:kern w:val="24"/>
                                    <w:sz w:val="22"/>
                                    <w:szCs w:val="22"/>
                                    <w:lang w:val="en-US"/>
                                  </w:rPr>
                                  <w:t>Matériels didactiques/ supports</w:t>
                                </w:r>
                              </w:p>
                            </w:txbxContent>
                          </wps:txbx>
                          <wps:bodyPr rot="0" vert="horz" wrap="square" lIns="60350" tIns="30175" rIns="60350" bIns="30175" anchor="t" anchorCtr="0" upright="1">
                            <a:noAutofit/>
                          </wps:bodyPr>
                        </wps:wsp>
                        <wps:wsp>
                          <wps:cNvPr id="19460" name="Text Box 20"/>
                          <wps:cNvSpPr txBox="1">
                            <a:spLocks noChangeArrowheads="1"/>
                          </wps:cNvSpPr>
                          <wps:spPr bwMode="auto">
                            <a:xfrm>
                              <a:off x="1989" y="7235"/>
                              <a:ext cx="1980" cy="915"/>
                            </a:xfrm>
                            <a:prstGeom prst="rect">
                              <a:avLst/>
                            </a:prstGeom>
                            <a:gradFill rotWithShape="1">
                              <a:gsLst>
                                <a:gs pos="0">
                                  <a:srgbClr val="DAFDA7"/>
                                </a:gs>
                                <a:gs pos="35001">
                                  <a:srgbClr val="E4FDC2"/>
                                </a:gs>
                                <a:gs pos="100000">
                                  <a:srgbClr val="F5FFE6"/>
                                </a:gs>
                              </a:gsLst>
                              <a:lin ang="16200000" scaled="1"/>
                            </a:gradFill>
                            <a:ln w="9525" algn="ctr">
                              <a:solidFill>
                                <a:srgbClr val="98B954"/>
                              </a:solidFill>
                              <a:miter lim="800000"/>
                            </a:ln>
                            <a:effectLst>
                              <a:outerShdw blurRad="40000" dist="20000" dir="5400000" rotWithShape="0">
                                <a:srgbClr val="000000">
                                  <a:alpha val="37999"/>
                                </a:srgbClr>
                              </a:outerShdw>
                            </a:effectLst>
                          </wps:spPr>
                          <wps:txbx>
                            <w:txbxContent>
                              <w:p w14:paraId="1C511B08" w14:textId="539DF10D" w:rsidR="00E71E95" w:rsidRPr="00C3027C" w:rsidRDefault="00E71E95" w:rsidP="00E26075">
                                <w:pPr>
                                  <w:pStyle w:val="NormalWeb"/>
                                  <w:numPr>
                                    <w:ilvl w:val="0"/>
                                    <w:numId w:val="35"/>
                                  </w:numPr>
                                  <w:kinsoku w:val="0"/>
                                  <w:overflowPunct w:val="0"/>
                                  <w:spacing w:before="0" w:beforeAutospacing="0" w:after="0" w:afterAutospacing="0"/>
                                  <w:textAlignment w:val="baseline"/>
                                  <w:rPr>
                                    <w:color w:val="000000"/>
                                    <w:kern w:val="24"/>
                                    <w:sz w:val="22"/>
                                    <w:szCs w:val="22"/>
                                    <w:lang w:val="en-US"/>
                                  </w:rPr>
                                </w:pPr>
                                <w:r w:rsidRPr="00C3027C">
                                  <w:rPr>
                                    <w:color w:val="000000"/>
                                    <w:kern w:val="24"/>
                                    <w:sz w:val="22"/>
                                    <w:szCs w:val="22"/>
                                    <w:lang w:val="en-US"/>
                                  </w:rPr>
                                  <w:t>Destruction des gites larvaires</w:t>
                                </w:r>
                              </w:p>
                              <w:p w14:paraId="6E86D406" w14:textId="099AD451" w:rsidR="00E71E95" w:rsidRPr="00C3027C" w:rsidRDefault="00E71E95" w:rsidP="00E26075">
                                <w:pPr>
                                  <w:pStyle w:val="NormalWeb"/>
                                  <w:numPr>
                                    <w:ilvl w:val="0"/>
                                    <w:numId w:val="35"/>
                                  </w:numPr>
                                  <w:kinsoku w:val="0"/>
                                  <w:overflowPunct w:val="0"/>
                                  <w:spacing w:before="0" w:beforeAutospacing="0" w:after="0" w:afterAutospacing="0"/>
                                  <w:textAlignment w:val="baseline"/>
                                  <w:rPr>
                                    <w:color w:val="000000"/>
                                    <w:kern w:val="24"/>
                                    <w:sz w:val="22"/>
                                    <w:szCs w:val="22"/>
                                    <w:lang w:val="en-US"/>
                                  </w:rPr>
                                </w:pPr>
                                <w:r w:rsidRPr="00C3027C">
                                  <w:rPr>
                                    <w:color w:val="000000"/>
                                    <w:kern w:val="24"/>
                                    <w:sz w:val="22"/>
                                    <w:szCs w:val="22"/>
                                    <w:lang w:val="en-US"/>
                                  </w:rPr>
                                  <w:t>PID</w:t>
                                </w:r>
                              </w:p>
                              <w:p w14:paraId="4580ED61" w14:textId="77777777" w:rsidR="00E71E95" w:rsidRPr="00C3027C" w:rsidRDefault="00E71E95">
                                <w:pPr>
                                  <w:pStyle w:val="NormalWeb"/>
                                  <w:kinsoku w:val="0"/>
                                  <w:overflowPunct w:val="0"/>
                                  <w:spacing w:before="0" w:beforeAutospacing="0" w:after="0" w:afterAutospacing="0"/>
                                  <w:textAlignment w:val="baseline"/>
                                  <w:rPr>
                                    <w:sz w:val="22"/>
                                    <w:szCs w:val="22"/>
                                  </w:rPr>
                                </w:pPr>
                              </w:p>
                            </w:txbxContent>
                          </wps:txbx>
                          <wps:bodyPr rot="0" vert="horz" wrap="square" lIns="60350" tIns="30175" rIns="60350" bIns="30175" anchor="t" anchorCtr="0" upright="1">
                            <a:noAutofit/>
                          </wps:bodyPr>
                        </wps:wsp>
                      </wpg:grpSp>
                      <wpg:grpSp>
                        <wpg:cNvPr id="19461" name="Group 21"/>
                        <wpg:cNvGrpSpPr/>
                        <wpg:grpSpPr>
                          <a:xfrm>
                            <a:off x="28" y="4832"/>
                            <a:ext cx="5850" cy="2200"/>
                            <a:chOff x="28" y="4832"/>
                            <a:chExt cx="5850" cy="2200"/>
                          </a:xfrm>
                        </wpg:grpSpPr>
                        <wps:wsp>
                          <wps:cNvPr id="19462" name="Text Box 22"/>
                          <wps:cNvSpPr txBox="1">
                            <a:spLocks noChangeArrowheads="1"/>
                          </wps:cNvSpPr>
                          <wps:spPr bwMode="auto">
                            <a:xfrm>
                              <a:off x="28" y="4832"/>
                              <a:ext cx="1543" cy="1128"/>
                            </a:xfrm>
                            <a:prstGeom prst="rect">
                              <a:avLst/>
                            </a:prstGeom>
                            <a:gradFill rotWithShape="1">
                              <a:gsLst>
                                <a:gs pos="0">
                                  <a:srgbClr val="A3C4FF"/>
                                </a:gs>
                                <a:gs pos="35001">
                                  <a:srgbClr val="BFD5FF"/>
                                </a:gs>
                                <a:gs pos="100000">
                                  <a:srgbClr val="E5EEFF"/>
                                </a:gs>
                              </a:gsLst>
                              <a:lin ang="16200000" scaled="1"/>
                            </a:gradFill>
                            <a:ln w="9525" algn="ctr">
                              <a:solidFill>
                                <a:srgbClr val="4A7EBB"/>
                              </a:solidFill>
                              <a:miter lim="800000"/>
                            </a:ln>
                            <a:effectLst>
                              <a:outerShdw blurRad="40000" dist="20000" dir="5400000" rotWithShape="0">
                                <a:srgbClr val="000000">
                                  <a:alpha val="37999"/>
                                </a:srgbClr>
                              </a:outerShdw>
                            </a:effectLst>
                          </wps:spPr>
                          <wps:txbx>
                            <w:txbxContent>
                              <w:p w14:paraId="19385952" w14:textId="77777777" w:rsidR="00E71E95" w:rsidRPr="00C3027C" w:rsidRDefault="00E71E95">
                                <w:pPr>
                                  <w:pStyle w:val="NormalWeb"/>
                                  <w:kinsoku w:val="0"/>
                                  <w:overflowPunct w:val="0"/>
                                  <w:spacing w:before="0" w:beforeAutospacing="0" w:after="0" w:afterAutospacing="0"/>
                                  <w:textAlignment w:val="baseline"/>
                                  <w:rPr>
                                    <w:sz w:val="22"/>
                                    <w:szCs w:val="22"/>
                                  </w:rPr>
                                </w:pPr>
                                <w:r w:rsidRPr="00C3027C">
                                  <w:rPr>
                                    <w:color w:val="000000"/>
                                    <w:kern w:val="24"/>
                                    <w:sz w:val="22"/>
                                    <w:szCs w:val="22"/>
                                    <w:lang w:val="en-US"/>
                                  </w:rPr>
                                  <w:t>Matériels de labo/ Plateau technique</w:t>
                                </w:r>
                              </w:p>
                            </w:txbxContent>
                          </wps:txbx>
                          <wps:bodyPr rot="0" vert="horz" wrap="square" lIns="60350" tIns="30175" rIns="60350" bIns="30175" anchor="t" anchorCtr="0" upright="1">
                            <a:noAutofit/>
                          </wps:bodyPr>
                        </wps:wsp>
                        <wps:wsp>
                          <wps:cNvPr id="19463" name="Text Box 23"/>
                          <wps:cNvSpPr txBox="1">
                            <a:spLocks noChangeArrowheads="1"/>
                          </wps:cNvSpPr>
                          <wps:spPr bwMode="auto">
                            <a:xfrm>
                              <a:off x="4168" y="5904"/>
                              <a:ext cx="1710" cy="1128"/>
                            </a:xfrm>
                            <a:prstGeom prst="rect">
                              <a:avLst/>
                            </a:prstGeom>
                            <a:gradFill rotWithShape="1">
                              <a:gsLst>
                                <a:gs pos="0">
                                  <a:srgbClr val="FFA2A1"/>
                                </a:gs>
                                <a:gs pos="35001">
                                  <a:srgbClr val="FFBEBD"/>
                                </a:gs>
                                <a:gs pos="100000">
                                  <a:srgbClr val="FFE5E5"/>
                                </a:gs>
                              </a:gsLst>
                              <a:lin ang="16200000" scaled="1"/>
                            </a:gradFill>
                            <a:ln w="9525" algn="ctr">
                              <a:solidFill>
                                <a:srgbClr val="BE4B48"/>
                              </a:solidFill>
                              <a:miter lim="800000"/>
                            </a:ln>
                            <a:effectLst>
                              <a:outerShdw blurRad="40000" dist="20000" dir="5400000" rotWithShape="0">
                                <a:srgbClr val="000000">
                                  <a:alpha val="37999"/>
                                </a:srgbClr>
                              </a:outerShdw>
                            </a:effectLst>
                          </wps:spPr>
                          <wps:txbx>
                            <w:txbxContent>
                              <w:p w14:paraId="7694CD68" w14:textId="77777777" w:rsidR="00E71E95" w:rsidRPr="00C3027C" w:rsidRDefault="00E71E95">
                                <w:pPr>
                                  <w:pStyle w:val="NormalWeb"/>
                                  <w:kinsoku w:val="0"/>
                                  <w:overflowPunct w:val="0"/>
                                  <w:spacing w:before="0" w:beforeAutospacing="0" w:after="0" w:afterAutospacing="0"/>
                                  <w:textAlignment w:val="baseline"/>
                                  <w:rPr>
                                    <w:sz w:val="22"/>
                                    <w:szCs w:val="22"/>
                                  </w:rPr>
                                </w:pPr>
                                <w:r w:rsidRPr="00C3027C">
                                  <w:rPr>
                                    <w:color w:val="000000"/>
                                    <w:kern w:val="24"/>
                                    <w:sz w:val="22"/>
                                    <w:szCs w:val="22"/>
                                    <w:lang w:val="en-US"/>
                                  </w:rPr>
                                  <w:t>Personnes/ Groupes cibles sensibilisés</w:t>
                                </w:r>
                              </w:p>
                            </w:txbxContent>
                          </wps:txbx>
                          <wps:bodyPr rot="0" vert="horz" wrap="square" lIns="60350" tIns="30175" rIns="60350" bIns="30175" anchor="t" anchorCtr="0" upright="1">
                            <a:noAutofit/>
                          </wps:bodyPr>
                        </wps:wsp>
                        <wps:wsp>
                          <wps:cNvPr id="19464" name="Text Box 24"/>
                          <wps:cNvSpPr txBox="1">
                            <a:spLocks noChangeArrowheads="1"/>
                          </wps:cNvSpPr>
                          <wps:spPr bwMode="auto">
                            <a:xfrm>
                              <a:off x="2008" y="5904"/>
                              <a:ext cx="1901" cy="1128"/>
                            </a:xfrm>
                            <a:prstGeom prst="rect">
                              <a:avLst/>
                            </a:prstGeom>
                            <a:gradFill rotWithShape="1">
                              <a:gsLst>
                                <a:gs pos="0">
                                  <a:srgbClr val="DAFDA7"/>
                                </a:gs>
                                <a:gs pos="35001">
                                  <a:srgbClr val="E4FDC2"/>
                                </a:gs>
                                <a:gs pos="100000">
                                  <a:srgbClr val="F5FFE6"/>
                                </a:gs>
                              </a:gsLst>
                              <a:lin ang="16200000" scaled="1"/>
                            </a:gradFill>
                            <a:ln w="9525" algn="ctr">
                              <a:solidFill>
                                <a:srgbClr val="98B954"/>
                              </a:solidFill>
                              <a:miter lim="800000"/>
                            </a:ln>
                            <a:effectLst>
                              <a:outerShdw blurRad="40000" dist="20000" dir="5400000" rotWithShape="0">
                                <a:srgbClr val="000000">
                                  <a:alpha val="37999"/>
                                </a:srgbClr>
                              </a:outerShdw>
                            </a:effectLst>
                          </wps:spPr>
                          <wps:txbx>
                            <w:txbxContent>
                              <w:p w14:paraId="1B007562" w14:textId="6CF34BDF" w:rsidR="00E71E95" w:rsidRPr="00C3027C" w:rsidRDefault="00E71E95">
                                <w:pPr>
                                  <w:pStyle w:val="NormalWeb"/>
                                  <w:kinsoku w:val="0"/>
                                  <w:overflowPunct w:val="0"/>
                                  <w:spacing w:before="0" w:beforeAutospacing="0" w:after="0" w:afterAutospacing="0"/>
                                  <w:textAlignment w:val="baseline"/>
                                  <w:rPr>
                                    <w:sz w:val="22"/>
                                    <w:szCs w:val="22"/>
                                  </w:rPr>
                                </w:pPr>
                                <w:r w:rsidRPr="00C3027C">
                                  <w:rPr>
                                    <w:color w:val="000000"/>
                                    <w:kern w:val="24"/>
                                    <w:sz w:val="22"/>
                                    <w:szCs w:val="22"/>
                                  </w:rPr>
                                  <w:t>Sensibilisation des populations et groupes cibles</w:t>
                                </w:r>
                              </w:p>
                            </w:txbxContent>
                          </wps:txbx>
                          <wps:bodyPr rot="0" vert="horz" wrap="square" lIns="60350" tIns="30175" rIns="60350" bIns="30175" anchor="t" anchorCtr="0" upright="1">
                            <a:noAutofit/>
                          </wps:bodyPr>
                        </wps:wsp>
                      </wpg:grpSp>
                      <wpg:grpSp>
                        <wpg:cNvPr id="19465" name="Group 25"/>
                        <wpg:cNvGrpSpPr/>
                        <wpg:grpSpPr>
                          <a:xfrm>
                            <a:off x="28" y="3549"/>
                            <a:ext cx="5849" cy="2259"/>
                            <a:chOff x="28" y="3549"/>
                            <a:chExt cx="5849" cy="2259"/>
                          </a:xfrm>
                        </wpg:grpSpPr>
                        <wps:wsp>
                          <wps:cNvPr id="19466" name="Text Box 26"/>
                          <wps:cNvSpPr txBox="1">
                            <a:spLocks noChangeArrowheads="1"/>
                          </wps:cNvSpPr>
                          <wps:spPr bwMode="auto">
                            <a:xfrm>
                              <a:off x="28" y="3549"/>
                              <a:ext cx="1543" cy="838"/>
                            </a:xfrm>
                            <a:prstGeom prst="rect">
                              <a:avLst/>
                            </a:prstGeom>
                            <a:gradFill rotWithShape="1">
                              <a:gsLst>
                                <a:gs pos="0">
                                  <a:srgbClr val="A3C4FF"/>
                                </a:gs>
                                <a:gs pos="35001">
                                  <a:srgbClr val="BFD5FF"/>
                                </a:gs>
                                <a:gs pos="100000">
                                  <a:srgbClr val="E5EEFF"/>
                                </a:gs>
                              </a:gsLst>
                              <a:lin ang="16200000" scaled="1"/>
                            </a:gradFill>
                            <a:ln w="9525" algn="ctr">
                              <a:solidFill>
                                <a:srgbClr val="4A7EBB"/>
                              </a:solidFill>
                              <a:miter lim="800000"/>
                            </a:ln>
                            <a:effectLst>
                              <a:outerShdw blurRad="40000" dist="20000" dir="5400000" rotWithShape="0">
                                <a:srgbClr val="000000">
                                  <a:alpha val="37999"/>
                                </a:srgbClr>
                              </a:outerShdw>
                            </a:effectLst>
                          </wps:spPr>
                          <wps:txbx>
                            <w:txbxContent>
                              <w:p w14:paraId="5C996098" w14:textId="77777777" w:rsidR="00E71E95" w:rsidRPr="00C3027C" w:rsidRDefault="00E71E95">
                                <w:pPr>
                                  <w:pStyle w:val="NormalWeb"/>
                                  <w:kinsoku w:val="0"/>
                                  <w:overflowPunct w:val="0"/>
                                  <w:spacing w:before="0" w:beforeAutospacing="0" w:after="0" w:afterAutospacing="0"/>
                                  <w:textAlignment w:val="baseline"/>
                                  <w:rPr>
                                    <w:sz w:val="22"/>
                                    <w:szCs w:val="22"/>
                                  </w:rPr>
                                </w:pPr>
                                <w:r w:rsidRPr="00C3027C">
                                  <w:rPr>
                                    <w:color w:val="000000"/>
                                    <w:kern w:val="24"/>
                                    <w:sz w:val="22"/>
                                    <w:szCs w:val="22"/>
                                    <w:lang w:val="en-US"/>
                                  </w:rPr>
                                  <w:t>Médicaments</w:t>
                                </w:r>
                              </w:p>
                              <w:p w14:paraId="031B9FEF" w14:textId="77777777" w:rsidR="00E71E95" w:rsidRPr="00C3027C" w:rsidRDefault="00E71E95">
                                <w:pPr>
                                  <w:pStyle w:val="NormalWeb"/>
                                  <w:kinsoku w:val="0"/>
                                  <w:overflowPunct w:val="0"/>
                                  <w:spacing w:before="0" w:beforeAutospacing="0" w:after="0" w:afterAutospacing="0"/>
                                  <w:textAlignment w:val="baseline"/>
                                  <w:rPr>
                                    <w:sz w:val="22"/>
                                    <w:szCs w:val="22"/>
                                  </w:rPr>
                                </w:pPr>
                                <w:r w:rsidRPr="00C3027C">
                                  <w:rPr>
                                    <w:color w:val="000000"/>
                                    <w:kern w:val="24"/>
                                    <w:sz w:val="22"/>
                                    <w:szCs w:val="22"/>
                                    <w:lang w:val="en-US"/>
                                  </w:rPr>
                                  <w:t>MILDA</w:t>
                                </w:r>
                              </w:p>
                            </w:txbxContent>
                          </wps:txbx>
                          <wps:bodyPr rot="0" vert="horz" wrap="square" lIns="60350" tIns="30175" rIns="60350" bIns="30175" anchor="t" anchorCtr="0" upright="1">
                            <a:noAutofit/>
                          </wps:bodyPr>
                        </wps:wsp>
                        <wps:wsp>
                          <wps:cNvPr id="19467" name="Text Box 27"/>
                          <wps:cNvSpPr txBox="1">
                            <a:spLocks noChangeArrowheads="1"/>
                          </wps:cNvSpPr>
                          <wps:spPr bwMode="auto">
                            <a:xfrm>
                              <a:off x="3988" y="3717"/>
                              <a:ext cx="1889" cy="1678"/>
                            </a:xfrm>
                            <a:prstGeom prst="rect">
                              <a:avLst/>
                            </a:prstGeom>
                            <a:gradFill rotWithShape="1">
                              <a:gsLst>
                                <a:gs pos="0">
                                  <a:srgbClr val="FFA2A1"/>
                                </a:gs>
                                <a:gs pos="35001">
                                  <a:srgbClr val="FFBEBD"/>
                                </a:gs>
                                <a:gs pos="100000">
                                  <a:srgbClr val="FFE5E5"/>
                                </a:gs>
                              </a:gsLst>
                              <a:lin ang="16200000" scaled="1"/>
                            </a:gradFill>
                            <a:ln w="9525" algn="ctr">
                              <a:solidFill>
                                <a:srgbClr val="BE4B48"/>
                              </a:solidFill>
                              <a:miter lim="800000"/>
                            </a:ln>
                            <a:effectLst>
                              <a:outerShdw blurRad="40000" dist="20000" dir="5400000" rotWithShape="0">
                                <a:srgbClr val="000000">
                                  <a:alpha val="37999"/>
                                </a:srgbClr>
                              </a:outerShdw>
                            </a:effectLst>
                          </wps:spPr>
                          <wps:txbx>
                            <w:txbxContent>
                              <w:p w14:paraId="07945060" w14:textId="77777777" w:rsidR="00E71E95" w:rsidRPr="00C3027C" w:rsidRDefault="00E71E95" w:rsidP="008B572F">
                                <w:pPr>
                                  <w:pStyle w:val="NormalWeb"/>
                                  <w:kinsoku w:val="0"/>
                                  <w:overflowPunct w:val="0"/>
                                  <w:spacing w:before="0" w:beforeAutospacing="0" w:after="0" w:afterAutospacing="0"/>
                                  <w:textAlignment w:val="baseline"/>
                                  <w:rPr>
                                    <w:sz w:val="22"/>
                                    <w:szCs w:val="22"/>
                                  </w:rPr>
                                </w:pPr>
                                <w:r w:rsidRPr="00C3027C">
                                  <w:rPr>
                                    <w:color w:val="000000"/>
                                    <w:kern w:val="24"/>
                                    <w:sz w:val="22"/>
                                    <w:szCs w:val="22"/>
                                  </w:rPr>
                                  <w:t>Personnes ayant reçu des MILDA</w:t>
                                </w:r>
                              </w:p>
                              <w:p w14:paraId="5FDC36D5" w14:textId="77777777" w:rsidR="00E71E95" w:rsidRPr="00C3027C" w:rsidRDefault="00E71E95" w:rsidP="008B572F">
                                <w:pPr>
                                  <w:pStyle w:val="NormalWeb"/>
                                  <w:kinsoku w:val="0"/>
                                  <w:overflowPunct w:val="0"/>
                                  <w:spacing w:before="0" w:beforeAutospacing="0" w:after="0" w:afterAutospacing="0"/>
                                  <w:textAlignment w:val="baseline"/>
                                  <w:rPr>
                                    <w:sz w:val="22"/>
                                    <w:szCs w:val="22"/>
                                  </w:rPr>
                                </w:pPr>
                                <w:r w:rsidRPr="00C3027C">
                                  <w:rPr>
                                    <w:color w:val="000000"/>
                                    <w:kern w:val="24"/>
                                    <w:sz w:val="22"/>
                                    <w:szCs w:val="22"/>
                                  </w:rPr>
                                  <w:t xml:space="preserve">Femmes enceintes ayant reçu 3 doses de SP </w:t>
                                </w:r>
                              </w:p>
                              <w:p w14:paraId="44B8A370" w14:textId="0D49DEA7" w:rsidR="00E71E95" w:rsidRPr="00C3027C" w:rsidRDefault="00E71E95">
                                <w:pPr>
                                  <w:pStyle w:val="NormalWeb"/>
                                  <w:kinsoku w:val="0"/>
                                  <w:overflowPunct w:val="0"/>
                                  <w:spacing w:before="0" w:beforeAutospacing="0" w:after="0" w:afterAutospacing="0"/>
                                  <w:textAlignment w:val="baseline"/>
                                  <w:rPr>
                                    <w:sz w:val="22"/>
                                    <w:szCs w:val="22"/>
                                  </w:rPr>
                                </w:pPr>
                              </w:p>
                            </w:txbxContent>
                          </wps:txbx>
                          <wps:bodyPr rot="0" vert="horz" wrap="square" lIns="60350" tIns="30175" rIns="60350" bIns="30175" anchor="t" anchorCtr="0" upright="1">
                            <a:noAutofit/>
                          </wps:bodyPr>
                        </wps:wsp>
                        <wps:wsp>
                          <wps:cNvPr id="19468" name="Text Box 28"/>
                          <wps:cNvSpPr txBox="1">
                            <a:spLocks noChangeArrowheads="1"/>
                          </wps:cNvSpPr>
                          <wps:spPr bwMode="auto">
                            <a:xfrm>
                              <a:off x="2008" y="4387"/>
                              <a:ext cx="1589" cy="1421"/>
                            </a:xfrm>
                            <a:prstGeom prst="rect">
                              <a:avLst/>
                            </a:prstGeom>
                            <a:gradFill rotWithShape="1">
                              <a:gsLst>
                                <a:gs pos="0">
                                  <a:srgbClr val="DAFDA7"/>
                                </a:gs>
                                <a:gs pos="35001">
                                  <a:srgbClr val="E4FDC2"/>
                                </a:gs>
                                <a:gs pos="100000">
                                  <a:srgbClr val="F5FFE6"/>
                                </a:gs>
                              </a:gsLst>
                              <a:lin ang="16200000" scaled="1"/>
                            </a:gradFill>
                            <a:ln w="9525" algn="ctr">
                              <a:solidFill>
                                <a:srgbClr val="98B954"/>
                              </a:solidFill>
                              <a:miter lim="800000"/>
                            </a:ln>
                            <a:effectLst>
                              <a:outerShdw blurRad="40000" dist="20000" dir="5400000" rotWithShape="0">
                                <a:srgbClr val="000000">
                                  <a:alpha val="37999"/>
                                </a:srgbClr>
                              </a:outerShdw>
                            </a:effectLst>
                          </wps:spPr>
                          <wps:txbx>
                            <w:txbxContent>
                              <w:p w14:paraId="3AD01DC7" w14:textId="0D0A7B86" w:rsidR="00E71E95" w:rsidRPr="00C3027C" w:rsidRDefault="00E71E95">
                                <w:pPr>
                                  <w:pStyle w:val="NormalWeb"/>
                                  <w:kinsoku w:val="0"/>
                                  <w:overflowPunct w:val="0"/>
                                  <w:spacing w:before="0" w:beforeAutospacing="0" w:after="0" w:afterAutospacing="0"/>
                                  <w:textAlignment w:val="baseline"/>
                                  <w:rPr>
                                    <w:sz w:val="22"/>
                                    <w:szCs w:val="22"/>
                                  </w:rPr>
                                </w:pPr>
                                <w:r w:rsidRPr="00C3027C">
                                  <w:rPr>
                                    <w:color w:val="000000"/>
                                    <w:kern w:val="24"/>
                                    <w:sz w:val="22"/>
                                    <w:szCs w:val="22"/>
                                  </w:rPr>
                                  <w:t>Confirmation des cas de paludisme (TDR, GE/FS)</w:t>
                                </w:r>
                              </w:p>
                            </w:txbxContent>
                          </wps:txbx>
                          <wps:bodyPr rot="0" vert="horz" wrap="square" lIns="60350" tIns="30175" rIns="60350" bIns="30175" anchor="t" anchorCtr="0" upright="1">
                            <a:noAutofit/>
                          </wps:bodyPr>
                        </wps:wsp>
                      </wpg:grpSp>
                      <wpg:grpSp>
                        <wpg:cNvPr id="19469" name="Group 29"/>
                        <wpg:cNvGrpSpPr/>
                        <wpg:grpSpPr>
                          <a:xfrm>
                            <a:off x="28" y="2260"/>
                            <a:ext cx="7921" cy="1965"/>
                            <a:chOff x="28" y="2260"/>
                            <a:chExt cx="7921" cy="1965"/>
                          </a:xfrm>
                        </wpg:grpSpPr>
                        <wps:wsp>
                          <wps:cNvPr id="19470" name="Text Box 30"/>
                          <wps:cNvSpPr txBox="1">
                            <a:spLocks noChangeArrowheads="1"/>
                          </wps:cNvSpPr>
                          <wps:spPr bwMode="auto">
                            <a:xfrm>
                              <a:off x="28" y="2265"/>
                              <a:ext cx="1545" cy="887"/>
                            </a:xfrm>
                            <a:prstGeom prst="rect">
                              <a:avLst/>
                            </a:prstGeom>
                            <a:gradFill rotWithShape="1">
                              <a:gsLst>
                                <a:gs pos="0">
                                  <a:srgbClr val="A3C4FF"/>
                                </a:gs>
                                <a:gs pos="35001">
                                  <a:srgbClr val="BFD5FF"/>
                                </a:gs>
                                <a:gs pos="100000">
                                  <a:srgbClr val="E5EEFF"/>
                                </a:gs>
                              </a:gsLst>
                              <a:lin ang="16200000" scaled="1"/>
                            </a:gradFill>
                            <a:ln w="9525" algn="ctr">
                              <a:solidFill>
                                <a:srgbClr val="4A7EBB"/>
                              </a:solidFill>
                              <a:miter lim="800000"/>
                            </a:ln>
                            <a:effectLst>
                              <a:outerShdw blurRad="40000" dist="20000" dir="5400000" rotWithShape="0">
                                <a:srgbClr val="000000">
                                  <a:alpha val="37999"/>
                                </a:srgbClr>
                              </a:outerShdw>
                            </a:effectLst>
                          </wps:spPr>
                          <wps:txbx>
                            <w:txbxContent>
                              <w:p w14:paraId="46A4D71B" w14:textId="77777777" w:rsidR="00E71E95" w:rsidRPr="00C3027C" w:rsidRDefault="00E71E95">
                                <w:pPr>
                                  <w:pStyle w:val="NormalWeb"/>
                                  <w:kinsoku w:val="0"/>
                                  <w:overflowPunct w:val="0"/>
                                  <w:spacing w:before="0" w:beforeAutospacing="0" w:after="0" w:afterAutospacing="0"/>
                                  <w:textAlignment w:val="baseline"/>
                                  <w:rPr>
                                    <w:sz w:val="22"/>
                                    <w:szCs w:val="22"/>
                                  </w:rPr>
                                </w:pPr>
                                <w:r w:rsidRPr="00C3027C">
                                  <w:rPr>
                                    <w:color w:val="000000"/>
                                    <w:kern w:val="24"/>
                                    <w:sz w:val="22"/>
                                    <w:szCs w:val="22"/>
                                    <w:lang w:val="en-US"/>
                                  </w:rPr>
                                  <w:t>Ressources humaines</w:t>
                                </w:r>
                              </w:p>
                            </w:txbxContent>
                          </wps:txbx>
                          <wps:bodyPr rot="0" vert="horz" wrap="square" lIns="60350" tIns="30175" rIns="60350" bIns="30175" anchor="t" anchorCtr="0" upright="1">
                            <a:noAutofit/>
                          </wps:bodyPr>
                        </wps:wsp>
                        <wps:wsp>
                          <wps:cNvPr id="19471" name="Text Box 31"/>
                          <wps:cNvSpPr txBox="1">
                            <a:spLocks noChangeArrowheads="1"/>
                          </wps:cNvSpPr>
                          <wps:spPr bwMode="auto">
                            <a:xfrm>
                              <a:off x="6148" y="2260"/>
                              <a:ext cx="1801" cy="818"/>
                            </a:xfrm>
                            <a:prstGeom prst="rect">
                              <a:avLst/>
                            </a:prstGeom>
                            <a:gradFill rotWithShape="1">
                              <a:gsLst>
                                <a:gs pos="0">
                                  <a:srgbClr val="C9B5E8"/>
                                </a:gs>
                                <a:gs pos="35001">
                                  <a:srgbClr val="D9CBEE"/>
                                </a:gs>
                                <a:gs pos="100000">
                                  <a:srgbClr val="F0EAF9"/>
                                </a:gs>
                              </a:gsLst>
                              <a:lin ang="16200000" scaled="1"/>
                            </a:gradFill>
                            <a:ln w="9525" algn="ctr">
                              <a:solidFill>
                                <a:srgbClr val="7D60A0"/>
                              </a:solidFill>
                              <a:miter lim="800000"/>
                            </a:ln>
                            <a:effectLst>
                              <a:outerShdw blurRad="40000" dist="20000" dir="5400000" rotWithShape="0">
                                <a:srgbClr val="000000">
                                  <a:alpha val="37999"/>
                                </a:srgbClr>
                              </a:outerShdw>
                            </a:effectLst>
                          </wps:spPr>
                          <wps:txbx>
                            <w:txbxContent>
                              <w:p w14:paraId="07FE147E" w14:textId="77777777" w:rsidR="00E71E95" w:rsidRPr="00C3027C" w:rsidRDefault="00E71E95">
                                <w:pPr>
                                  <w:pStyle w:val="NormalWeb"/>
                                  <w:kinsoku w:val="0"/>
                                  <w:overflowPunct w:val="0"/>
                                  <w:spacing w:before="0" w:beforeAutospacing="0" w:after="0" w:afterAutospacing="0"/>
                                  <w:textAlignment w:val="baseline"/>
                                  <w:rPr>
                                    <w:sz w:val="22"/>
                                    <w:szCs w:val="22"/>
                                  </w:rPr>
                                </w:pPr>
                                <w:r w:rsidRPr="00C3027C">
                                  <w:rPr>
                                    <w:color w:val="000000"/>
                                    <w:kern w:val="24"/>
                                    <w:sz w:val="22"/>
                                    <w:szCs w:val="22"/>
                                  </w:rPr>
                                  <w:t xml:space="preserve"> </w:t>
                                </w:r>
                              </w:p>
                              <w:p w14:paraId="3964EC48" w14:textId="77777777" w:rsidR="00E71E95" w:rsidRPr="00C3027C" w:rsidRDefault="00E71E95">
                                <w:pPr>
                                  <w:pStyle w:val="NormalWeb"/>
                                  <w:kinsoku w:val="0"/>
                                  <w:overflowPunct w:val="0"/>
                                  <w:spacing w:before="0" w:beforeAutospacing="0" w:after="0" w:afterAutospacing="0"/>
                                  <w:textAlignment w:val="baseline"/>
                                  <w:rPr>
                                    <w:sz w:val="22"/>
                                    <w:szCs w:val="22"/>
                                  </w:rPr>
                                </w:pPr>
                                <w:r w:rsidRPr="00C3027C">
                                  <w:rPr>
                                    <w:color w:val="000000"/>
                                    <w:kern w:val="24"/>
                                    <w:sz w:val="22"/>
                                    <w:szCs w:val="22"/>
                                  </w:rPr>
                                  <w:t xml:space="preserve">Patients guéris </w:t>
                                </w:r>
                              </w:p>
                              <w:p w14:paraId="6FC95D12" w14:textId="77777777" w:rsidR="00E71E95" w:rsidRPr="00C3027C" w:rsidRDefault="00E71E95">
                                <w:pPr>
                                  <w:pStyle w:val="NormalWeb"/>
                                  <w:kinsoku w:val="0"/>
                                  <w:overflowPunct w:val="0"/>
                                  <w:spacing w:before="0" w:beforeAutospacing="0" w:after="0" w:afterAutospacing="0"/>
                                  <w:textAlignment w:val="baseline"/>
                                  <w:rPr>
                                    <w:sz w:val="22"/>
                                    <w:szCs w:val="22"/>
                                  </w:rPr>
                                </w:pPr>
                                <w:r w:rsidRPr="00C3027C">
                                  <w:rPr>
                                    <w:color w:val="000000"/>
                                    <w:kern w:val="24"/>
                                    <w:sz w:val="22"/>
                                    <w:szCs w:val="22"/>
                                    <w:lang w:val="en-US"/>
                                  </w:rPr>
                                  <w:t> </w:t>
                                </w:r>
                              </w:p>
                            </w:txbxContent>
                          </wps:txbx>
                          <wps:bodyPr rot="0" vert="horz" wrap="square" lIns="60350" tIns="30175" rIns="60350" bIns="30175" anchor="t" anchorCtr="0" upright="1">
                            <a:noAutofit/>
                          </wps:bodyPr>
                        </wps:wsp>
                        <wps:wsp>
                          <wps:cNvPr id="19472" name="Text Box 32"/>
                          <wps:cNvSpPr txBox="1">
                            <a:spLocks noChangeArrowheads="1"/>
                          </wps:cNvSpPr>
                          <wps:spPr bwMode="auto">
                            <a:xfrm>
                              <a:off x="1868" y="2487"/>
                              <a:ext cx="1800" cy="1738"/>
                            </a:xfrm>
                            <a:prstGeom prst="rect">
                              <a:avLst/>
                            </a:prstGeom>
                            <a:gradFill rotWithShape="1">
                              <a:gsLst>
                                <a:gs pos="0">
                                  <a:srgbClr val="DAFDA7"/>
                                </a:gs>
                                <a:gs pos="35001">
                                  <a:srgbClr val="E4FDC2"/>
                                </a:gs>
                                <a:gs pos="100000">
                                  <a:srgbClr val="F5FFE6"/>
                                </a:gs>
                              </a:gsLst>
                              <a:lin ang="16200000" scaled="1"/>
                            </a:gradFill>
                            <a:ln w="9525" algn="ctr">
                              <a:solidFill>
                                <a:srgbClr val="98B954"/>
                              </a:solidFill>
                              <a:miter lim="800000"/>
                            </a:ln>
                            <a:effectLst>
                              <a:outerShdw blurRad="40000" dist="20000" dir="5400000" rotWithShape="0">
                                <a:srgbClr val="000000">
                                  <a:alpha val="37999"/>
                                </a:srgbClr>
                              </a:outerShdw>
                            </a:effectLst>
                          </wps:spPr>
                          <wps:txbx>
                            <w:txbxContent>
                              <w:p w14:paraId="770F97C9" w14:textId="77777777" w:rsidR="00E71E95" w:rsidRPr="00C3027C" w:rsidRDefault="00E71E95" w:rsidP="00C95B3D">
                                <w:pPr>
                                  <w:pStyle w:val="NormalWeb"/>
                                  <w:kinsoku w:val="0"/>
                                  <w:overflowPunct w:val="0"/>
                                  <w:spacing w:before="0" w:beforeAutospacing="0" w:after="0" w:afterAutospacing="0"/>
                                  <w:textAlignment w:val="baseline"/>
                                  <w:rPr>
                                    <w:sz w:val="22"/>
                                    <w:szCs w:val="22"/>
                                  </w:rPr>
                                </w:pPr>
                                <w:r w:rsidRPr="00C3027C">
                                  <w:rPr>
                                    <w:color w:val="000000"/>
                                    <w:kern w:val="24"/>
                                    <w:sz w:val="22"/>
                                    <w:szCs w:val="22"/>
                                  </w:rPr>
                                  <w:t>  Offre gratuite des Prestations de soins et services:</w:t>
                                </w:r>
                              </w:p>
                              <w:p w14:paraId="2C3EE432" w14:textId="77777777" w:rsidR="00E71E95" w:rsidRPr="00C3027C" w:rsidRDefault="00E71E95" w:rsidP="00C95B3D">
                                <w:pPr>
                                  <w:pStyle w:val="Paragraphedeliste"/>
                                  <w:kinsoku w:val="0"/>
                                  <w:overflowPunct w:val="0"/>
                                  <w:spacing w:after="0" w:line="240" w:lineRule="auto"/>
                                  <w:ind w:left="0"/>
                                  <w:textAlignment w:val="baseline"/>
                                  <w:rPr>
                                    <w:rFonts w:eastAsia="Times New Roman"/>
                                  </w:rPr>
                                </w:pPr>
                                <w:r w:rsidRPr="00C3027C">
                                  <w:rPr>
                                    <w:rFonts w:eastAsia="Times New Roman"/>
                                    <w:color w:val="000000"/>
                                    <w:kern w:val="24"/>
                                  </w:rPr>
                                  <w:t>- PEC</w:t>
                                </w:r>
                              </w:p>
                              <w:p w14:paraId="03C5147B" w14:textId="77777777" w:rsidR="00E71E95" w:rsidRPr="00C3027C" w:rsidRDefault="00E71E95" w:rsidP="00C95B3D">
                                <w:pPr>
                                  <w:pStyle w:val="Paragraphedeliste"/>
                                  <w:kinsoku w:val="0"/>
                                  <w:overflowPunct w:val="0"/>
                                  <w:spacing w:after="0" w:line="240" w:lineRule="auto"/>
                                  <w:ind w:left="0"/>
                                  <w:textAlignment w:val="baseline"/>
                                  <w:rPr>
                                    <w:rFonts w:eastAsia="Times New Roman"/>
                                  </w:rPr>
                                </w:pPr>
                                <w:r w:rsidRPr="00C3027C">
                                  <w:rPr>
                                    <w:rFonts w:eastAsia="Times New Roman"/>
                                    <w:color w:val="000000"/>
                                    <w:kern w:val="24"/>
                                  </w:rPr>
                                  <w:t>- Prévention: MILDA, SP</w:t>
                                </w:r>
                              </w:p>
                              <w:p w14:paraId="3C80E162" w14:textId="36E84A0A" w:rsidR="00E71E95" w:rsidRPr="00C3027C" w:rsidRDefault="00E71E95" w:rsidP="00C95B3D">
                                <w:pPr>
                                  <w:pStyle w:val="NormalWeb"/>
                                  <w:kinsoku w:val="0"/>
                                  <w:overflowPunct w:val="0"/>
                                  <w:spacing w:before="0" w:beforeAutospacing="0" w:after="0" w:afterAutospacing="0"/>
                                  <w:textAlignment w:val="baseline"/>
                                  <w:rPr>
                                    <w:sz w:val="22"/>
                                    <w:szCs w:val="22"/>
                                  </w:rPr>
                                </w:pPr>
                              </w:p>
                            </w:txbxContent>
                          </wps:txbx>
                          <wps:bodyPr rot="0" vert="horz" wrap="square" lIns="60350" tIns="30175" rIns="60350" bIns="30175" anchor="t" anchorCtr="0" upright="1">
                            <a:noAutofit/>
                          </wps:bodyPr>
                        </wps:wsp>
                        <wps:wsp>
                          <wps:cNvPr id="19473" name="Text Box 33"/>
                          <wps:cNvSpPr txBox="1">
                            <a:spLocks noChangeArrowheads="1"/>
                          </wps:cNvSpPr>
                          <wps:spPr bwMode="auto">
                            <a:xfrm>
                              <a:off x="3988" y="2438"/>
                              <a:ext cx="1889" cy="1111"/>
                            </a:xfrm>
                            <a:prstGeom prst="rect">
                              <a:avLst/>
                            </a:prstGeom>
                            <a:gradFill rotWithShape="1">
                              <a:gsLst>
                                <a:gs pos="0">
                                  <a:srgbClr val="FFA2A1"/>
                                </a:gs>
                                <a:gs pos="35001">
                                  <a:srgbClr val="FFBEBD"/>
                                </a:gs>
                                <a:gs pos="100000">
                                  <a:srgbClr val="FFE5E5"/>
                                </a:gs>
                              </a:gsLst>
                              <a:lin ang="16200000" scaled="1"/>
                            </a:gradFill>
                            <a:ln w="9525" algn="ctr">
                              <a:solidFill>
                                <a:srgbClr val="BE4B48"/>
                              </a:solidFill>
                              <a:miter lim="800000"/>
                            </a:ln>
                            <a:effectLst>
                              <a:outerShdw blurRad="40000" dist="20000" dir="5400000" rotWithShape="0">
                                <a:srgbClr val="000000">
                                  <a:alpha val="37999"/>
                                </a:srgbClr>
                              </a:outerShdw>
                            </a:effectLst>
                          </wps:spPr>
                          <wps:txbx>
                            <w:txbxContent>
                              <w:p w14:paraId="0E6F297F" w14:textId="77777777" w:rsidR="00E71E95" w:rsidRPr="00C3027C" w:rsidRDefault="00E71E95">
                                <w:pPr>
                                  <w:pStyle w:val="NormalWeb"/>
                                  <w:kinsoku w:val="0"/>
                                  <w:overflowPunct w:val="0"/>
                                  <w:spacing w:before="0" w:beforeAutospacing="0" w:after="0" w:afterAutospacing="0"/>
                                  <w:textAlignment w:val="baseline"/>
                                  <w:rPr>
                                    <w:sz w:val="22"/>
                                    <w:szCs w:val="22"/>
                                  </w:rPr>
                                </w:pPr>
                                <w:r w:rsidRPr="00C3027C">
                                  <w:rPr>
                                    <w:color w:val="000000"/>
                                    <w:kern w:val="24"/>
                                    <w:sz w:val="22"/>
                                    <w:szCs w:val="22"/>
                                  </w:rPr>
                                  <w:t>Patients traités contre le paludisme</w:t>
                                </w:r>
                              </w:p>
                            </w:txbxContent>
                          </wps:txbx>
                          <wps:bodyPr rot="0" vert="horz" wrap="square" lIns="60350" tIns="30175" rIns="60350" bIns="30175" anchor="t" anchorCtr="0" upright="1">
                            <a:noAutofit/>
                          </wps:bodyPr>
                        </wps:wsp>
                      </wpg:grpSp>
                      <wpg:grpSp>
                        <wpg:cNvPr id="19474" name="Group 34"/>
                        <wpg:cNvGrpSpPr/>
                        <wpg:grpSpPr>
                          <a:xfrm>
                            <a:off x="28" y="1040"/>
                            <a:ext cx="7921" cy="1297"/>
                            <a:chOff x="28" y="1040"/>
                            <a:chExt cx="7921" cy="1297"/>
                          </a:xfrm>
                        </wpg:grpSpPr>
                        <wps:wsp>
                          <wps:cNvPr id="19475" name="Text Box 35"/>
                          <wps:cNvSpPr txBox="1">
                            <a:spLocks noChangeArrowheads="1"/>
                          </wps:cNvSpPr>
                          <wps:spPr bwMode="auto">
                            <a:xfrm>
                              <a:off x="28" y="1040"/>
                              <a:ext cx="1545" cy="901"/>
                            </a:xfrm>
                            <a:prstGeom prst="rect">
                              <a:avLst/>
                            </a:prstGeom>
                            <a:gradFill rotWithShape="1">
                              <a:gsLst>
                                <a:gs pos="0">
                                  <a:srgbClr val="A3C4FF"/>
                                </a:gs>
                                <a:gs pos="35001">
                                  <a:srgbClr val="BFD5FF"/>
                                </a:gs>
                                <a:gs pos="100000">
                                  <a:srgbClr val="E5EEFF"/>
                                </a:gs>
                              </a:gsLst>
                              <a:lin ang="16200000" scaled="1"/>
                            </a:gradFill>
                            <a:ln w="9525" algn="ctr">
                              <a:solidFill>
                                <a:srgbClr val="4A7EBB"/>
                              </a:solidFill>
                              <a:miter lim="800000"/>
                            </a:ln>
                            <a:effectLst>
                              <a:outerShdw blurRad="40000" dist="20000" dir="5400000" rotWithShape="0">
                                <a:srgbClr val="000000">
                                  <a:alpha val="37999"/>
                                </a:srgbClr>
                              </a:outerShdw>
                            </a:effectLst>
                          </wps:spPr>
                          <wps:txbx>
                            <w:txbxContent>
                              <w:p w14:paraId="2A4409D6" w14:textId="77777777" w:rsidR="00E71E95" w:rsidRPr="00C3027C" w:rsidRDefault="00E71E95">
                                <w:pPr>
                                  <w:pStyle w:val="NormalWeb"/>
                                  <w:kinsoku w:val="0"/>
                                  <w:overflowPunct w:val="0"/>
                                  <w:spacing w:before="0" w:beforeAutospacing="0" w:after="0" w:afterAutospacing="0"/>
                                  <w:textAlignment w:val="baseline"/>
                                  <w:rPr>
                                    <w:sz w:val="22"/>
                                    <w:szCs w:val="22"/>
                                  </w:rPr>
                                </w:pPr>
                                <w:r w:rsidRPr="00C3027C">
                                  <w:rPr>
                                    <w:color w:val="000000"/>
                                    <w:kern w:val="24"/>
                                    <w:sz w:val="22"/>
                                    <w:szCs w:val="22"/>
                                    <w:lang w:val="en-US"/>
                                  </w:rPr>
                                  <w:t>Ressources financières</w:t>
                                </w:r>
                              </w:p>
                            </w:txbxContent>
                          </wps:txbx>
                          <wps:bodyPr rot="0" vert="horz" wrap="square" lIns="60350" tIns="30175" rIns="60350" bIns="30175" anchor="t" anchorCtr="0" upright="1">
                            <a:noAutofit/>
                          </wps:bodyPr>
                        </wps:wsp>
                        <wps:wsp>
                          <wps:cNvPr id="19476" name="Text Box 36"/>
                          <wps:cNvSpPr txBox="1">
                            <a:spLocks noChangeArrowheads="1"/>
                          </wps:cNvSpPr>
                          <wps:spPr bwMode="auto">
                            <a:xfrm>
                              <a:off x="6148" y="1040"/>
                              <a:ext cx="1801" cy="901"/>
                            </a:xfrm>
                            <a:prstGeom prst="rect">
                              <a:avLst/>
                            </a:prstGeom>
                            <a:gradFill rotWithShape="1">
                              <a:gsLst>
                                <a:gs pos="0">
                                  <a:srgbClr val="C9B5E8"/>
                                </a:gs>
                                <a:gs pos="35001">
                                  <a:srgbClr val="D9CBEE"/>
                                </a:gs>
                                <a:gs pos="100000">
                                  <a:srgbClr val="F0EAF9"/>
                                </a:gs>
                              </a:gsLst>
                              <a:lin ang="16200000" scaled="1"/>
                            </a:gradFill>
                            <a:ln w="9525" algn="ctr">
                              <a:solidFill>
                                <a:srgbClr val="7D60A0"/>
                              </a:solidFill>
                              <a:miter lim="800000"/>
                            </a:ln>
                            <a:effectLst>
                              <a:outerShdw blurRad="40000" dist="20000" dir="5400000" rotWithShape="0">
                                <a:srgbClr val="000000">
                                  <a:alpha val="37999"/>
                                </a:srgbClr>
                              </a:outerShdw>
                            </a:effectLst>
                          </wps:spPr>
                          <wps:txbx>
                            <w:txbxContent>
                              <w:p w14:paraId="444D0DFC" w14:textId="77777777" w:rsidR="00E71E95" w:rsidRPr="00C3027C" w:rsidRDefault="00E71E95">
                                <w:pPr>
                                  <w:pStyle w:val="NormalWeb"/>
                                  <w:kinsoku w:val="0"/>
                                  <w:overflowPunct w:val="0"/>
                                  <w:spacing w:before="0" w:beforeAutospacing="0" w:after="0" w:afterAutospacing="0"/>
                                  <w:textAlignment w:val="baseline"/>
                                  <w:rPr>
                                    <w:sz w:val="22"/>
                                    <w:szCs w:val="22"/>
                                  </w:rPr>
                                </w:pPr>
                                <w:r w:rsidRPr="00C3027C">
                                  <w:rPr>
                                    <w:color w:val="000000"/>
                                    <w:kern w:val="24"/>
                                    <w:sz w:val="22"/>
                                    <w:szCs w:val="22"/>
                                  </w:rPr>
                                  <w:t xml:space="preserve"> PEC correcte du Paludisme</w:t>
                                </w:r>
                              </w:p>
                            </w:txbxContent>
                          </wps:txbx>
                          <wps:bodyPr rot="0" vert="horz" wrap="square" lIns="60350" tIns="30175" rIns="60350" bIns="30175" anchor="t" anchorCtr="0" upright="1">
                            <a:noAutofit/>
                          </wps:bodyPr>
                        </wps:wsp>
                        <wps:wsp>
                          <wps:cNvPr id="19477" name="Text Box 37"/>
                          <wps:cNvSpPr txBox="1">
                            <a:spLocks noChangeArrowheads="1"/>
                          </wps:cNvSpPr>
                          <wps:spPr bwMode="auto">
                            <a:xfrm>
                              <a:off x="1917" y="1639"/>
                              <a:ext cx="1693" cy="698"/>
                            </a:xfrm>
                            <a:prstGeom prst="rect">
                              <a:avLst/>
                            </a:prstGeom>
                            <a:gradFill rotWithShape="1">
                              <a:gsLst>
                                <a:gs pos="0">
                                  <a:srgbClr val="DAFDA7"/>
                                </a:gs>
                                <a:gs pos="35001">
                                  <a:srgbClr val="E4FDC2"/>
                                </a:gs>
                                <a:gs pos="100000">
                                  <a:srgbClr val="F5FFE6"/>
                                </a:gs>
                              </a:gsLst>
                              <a:lin ang="16200000" scaled="1"/>
                            </a:gradFill>
                            <a:ln w="9525" algn="ctr">
                              <a:solidFill>
                                <a:srgbClr val="98B954"/>
                              </a:solidFill>
                              <a:miter lim="800000"/>
                            </a:ln>
                            <a:effectLst>
                              <a:outerShdw blurRad="40000" dist="20000" dir="5400000" rotWithShape="0">
                                <a:srgbClr val="000000">
                                  <a:alpha val="37999"/>
                                </a:srgbClr>
                              </a:outerShdw>
                            </a:effectLst>
                          </wps:spPr>
                          <wps:txbx>
                            <w:txbxContent>
                              <w:p w14:paraId="36550098" w14:textId="77777777" w:rsidR="00E71E95" w:rsidRPr="00C3027C" w:rsidRDefault="00E71E95">
                                <w:pPr>
                                  <w:pStyle w:val="NormalWeb"/>
                                  <w:kinsoku w:val="0"/>
                                  <w:overflowPunct w:val="0"/>
                                  <w:spacing w:before="0" w:beforeAutospacing="0" w:after="0" w:afterAutospacing="0"/>
                                  <w:textAlignment w:val="baseline"/>
                                  <w:rPr>
                                    <w:sz w:val="22"/>
                                    <w:szCs w:val="22"/>
                                  </w:rPr>
                                </w:pPr>
                                <w:r w:rsidRPr="00C3027C">
                                  <w:rPr>
                                    <w:color w:val="000000"/>
                                    <w:kern w:val="24"/>
                                    <w:sz w:val="22"/>
                                    <w:szCs w:val="22"/>
                                    <w:lang w:val="en-US"/>
                                  </w:rPr>
                                  <w:t>Formation des acteurs</w:t>
                                </w:r>
                              </w:p>
                            </w:txbxContent>
                          </wps:txbx>
                          <wps:bodyPr rot="0" vert="horz" wrap="square" lIns="60350" tIns="30175" rIns="60350" bIns="30175" anchor="t" anchorCtr="0" upright="1">
                            <a:noAutofit/>
                          </wps:bodyPr>
                        </wps:wsp>
                        <wps:wsp>
                          <wps:cNvPr id="19478" name="Text Box 38"/>
                          <wps:cNvSpPr txBox="1">
                            <a:spLocks noChangeArrowheads="1"/>
                          </wps:cNvSpPr>
                          <wps:spPr bwMode="auto">
                            <a:xfrm>
                              <a:off x="3988" y="1040"/>
                              <a:ext cx="1713" cy="1220"/>
                            </a:xfrm>
                            <a:prstGeom prst="rect">
                              <a:avLst/>
                            </a:prstGeom>
                            <a:gradFill rotWithShape="1">
                              <a:gsLst>
                                <a:gs pos="0">
                                  <a:srgbClr val="FFA2A1"/>
                                </a:gs>
                                <a:gs pos="35001">
                                  <a:srgbClr val="FFBEBD"/>
                                </a:gs>
                                <a:gs pos="100000">
                                  <a:srgbClr val="FFE5E5"/>
                                </a:gs>
                              </a:gsLst>
                              <a:lin ang="16200000" scaled="1"/>
                            </a:gradFill>
                            <a:ln w="9525" algn="ctr">
                              <a:solidFill>
                                <a:srgbClr val="BE4B48"/>
                              </a:solidFill>
                              <a:miter lim="800000"/>
                            </a:ln>
                            <a:effectLst>
                              <a:outerShdw blurRad="40000" dist="20000" dir="5400000" rotWithShape="0">
                                <a:srgbClr val="000000">
                                  <a:alpha val="37999"/>
                                </a:srgbClr>
                              </a:outerShdw>
                            </a:effectLst>
                          </wps:spPr>
                          <wps:txbx>
                            <w:txbxContent>
                              <w:p w14:paraId="297B7B71" w14:textId="77777777" w:rsidR="00E71E95" w:rsidRPr="00C3027C" w:rsidRDefault="00E71E95">
                                <w:pPr>
                                  <w:pStyle w:val="NormalWeb"/>
                                  <w:kinsoku w:val="0"/>
                                  <w:overflowPunct w:val="0"/>
                                  <w:spacing w:before="0" w:beforeAutospacing="0" w:after="0" w:afterAutospacing="0"/>
                                  <w:textAlignment w:val="baseline"/>
                                  <w:rPr>
                                    <w:sz w:val="22"/>
                                    <w:szCs w:val="22"/>
                                  </w:rPr>
                                </w:pPr>
                                <w:r w:rsidRPr="00C3027C">
                                  <w:rPr>
                                    <w:color w:val="000000"/>
                                    <w:kern w:val="24"/>
                                    <w:sz w:val="22"/>
                                    <w:szCs w:val="22"/>
                                    <w:lang w:val="en-US"/>
                                  </w:rPr>
                                  <w:t xml:space="preserve">Acteurs formés à la PEC </w:t>
                                </w:r>
                              </w:p>
                            </w:txbxContent>
                          </wps:txbx>
                          <wps:bodyPr rot="0" vert="horz" wrap="square" lIns="60350" tIns="30175" rIns="60350" bIns="30175" anchor="t" anchorCtr="0" upright="1">
                            <a:noAutofit/>
                          </wps:bodyPr>
                        </wps:wsp>
                      </wpg:grpSp>
                      <wpg:grpSp>
                        <wpg:cNvPr id="19479" name="Group 39"/>
                        <wpg:cNvGrpSpPr/>
                        <wpg:grpSpPr>
                          <a:xfrm>
                            <a:off x="41" y="7375"/>
                            <a:ext cx="5837" cy="1935"/>
                            <a:chOff x="41" y="7375"/>
                            <a:chExt cx="5837" cy="1935"/>
                          </a:xfrm>
                        </wpg:grpSpPr>
                        <wps:wsp>
                          <wps:cNvPr id="19480" name="Text Box 40"/>
                          <wps:cNvSpPr txBox="1">
                            <a:spLocks noChangeArrowheads="1"/>
                          </wps:cNvSpPr>
                          <wps:spPr bwMode="auto">
                            <a:xfrm>
                              <a:off x="41" y="7375"/>
                              <a:ext cx="1710" cy="826"/>
                            </a:xfrm>
                            <a:prstGeom prst="rect">
                              <a:avLst/>
                            </a:prstGeom>
                            <a:gradFill rotWithShape="1">
                              <a:gsLst>
                                <a:gs pos="0">
                                  <a:srgbClr val="A3C4FF"/>
                                </a:gs>
                                <a:gs pos="35001">
                                  <a:srgbClr val="BFD5FF"/>
                                </a:gs>
                                <a:gs pos="100000">
                                  <a:srgbClr val="E5EEFF"/>
                                </a:gs>
                              </a:gsLst>
                              <a:lin ang="16200000" scaled="1"/>
                            </a:gradFill>
                            <a:ln w="9525" algn="ctr">
                              <a:solidFill>
                                <a:srgbClr val="4A7EBB"/>
                              </a:solidFill>
                              <a:miter lim="800000"/>
                            </a:ln>
                            <a:effectLst>
                              <a:outerShdw blurRad="40000" dist="20000" dir="5400000" rotWithShape="0">
                                <a:srgbClr val="000000">
                                  <a:alpha val="37999"/>
                                </a:srgbClr>
                              </a:outerShdw>
                            </a:effectLst>
                          </wps:spPr>
                          <wps:txbx>
                            <w:txbxContent>
                              <w:p w14:paraId="61C3B3E1" w14:textId="77777777" w:rsidR="00E71E95" w:rsidRPr="00C3027C" w:rsidRDefault="00E71E95">
                                <w:pPr>
                                  <w:pStyle w:val="NormalWeb"/>
                                  <w:kinsoku w:val="0"/>
                                  <w:overflowPunct w:val="0"/>
                                  <w:spacing w:before="0" w:beforeAutospacing="0" w:after="0" w:afterAutospacing="0"/>
                                  <w:textAlignment w:val="baseline"/>
                                  <w:rPr>
                                    <w:sz w:val="22"/>
                                    <w:szCs w:val="22"/>
                                  </w:rPr>
                                </w:pPr>
                                <w:r w:rsidRPr="00C3027C">
                                  <w:rPr>
                                    <w:color w:val="000000"/>
                                    <w:kern w:val="24"/>
                                    <w:sz w:val="22"/>
                                    <w:szCs w:val="22"/>
                                    <w:lang w:val="en-US"/>
                                  </w:rPr>
                                  <w:t>Infrastructures sanitaires</w:t>
                                </w:r>
                              </w:p>
                            </w:txbxContent>
                          </wps:txbx>
                          <wps:bodyPr rot="0" vert="horz" wrap="square" lIns="60350" tIns="30175" rIns="60350" bIns="30175" anchor="t" anchorCtr="0" upright="1">
                            <a:noAutofit/>
                          </wps:bodyPr>
                        </wps:wsp>
                        <wps:wsp>
                          <wps:cNvPr id="19481" name="Text Box 42"/>
                          <wps:cNvSpPr txBox="1">
                            <a:spLocks noChangeArrowheads="1"/>
                          </wps:cNvSpPr>
                          <wps:spPr bwMode="auto">
                            <a:xfrm>
                              <a:off x="4348" y="7380"/>
                              <a:ext cx="1530" cy="821"/>
                            </a:xfrm>
                            <a:prstGeom prst="rect">
                              <a:avLst/>
                            </a:prstGeom>
                            <a:gradFill rotWithShape="1">
                              <a:gsLst>
                                <a:gs pos="0">
                                  <a:srgbClr val="FFA2A1"/>
                                </a:gs>
                                <a:gs pos="35001">
                                  <a:srgbClr val="FFBEBD"/>
                                </a:gs>
                                <a:gs pos="100000">
                                  <a:srgbClr val="FFE5E5"/>
                                </a:gs>
                              </a:gsLst>
                              <a:lin ang="16200000" scaled="1"/>
                            </a:gradFill>
                            <a:ln w="9525" algn="ctr">
                              <a:solidFill>
                                <a:srgbClr val="BE4B48"/>
                              </a:solidFill>
                              <a:miter lim="800000"/>
                            </a:ln>
                            <a:effectLst>
                              <a:outerShdw blurRad="40000" dist="20000" dir="5400000" rotWithShape="0">
                                <a:srgbClr val="000000">
                                  <a:alpha val="37999"/>
                                </a:srgbClr>
                              </a:outerShdw>
                            </a:effectLst>
                          </wps:spPr>
                          <wps:txbx>
                            <w:txbxContent>
                              <w:p w14:paraId="2F458432" w14:textId="77777777" w:rsidR="00E71E95" w:rsidRPr="00C3027C" w:rsidRDefault="00E71E95">
                                <w:pPr>
                                  <w:pStyle w:val="NormalWeb"/>
                                  <w:kinsoku w:val="0"/>
                                  <w:overflowPunct w:val="0"/>
                                  <w:spacing w:before="0" w:beforeAutospacing="0" w:after="0" w:afterAutospacing="0"/>
                                  <w:textAlignment w:val="baseline"/>
                                  <w:rPr>
                                    <w:sz w:val="22"/>
                                    <w:szCs w:val="22"/>
                                  </w:rPr>
                                </w:pPr>
                                <w:r w:rsidRPr="00C3027C">
                                  <w:rPr>
                                    <w:color w:val="000000"/>
                                    <w:kern w:val="24"/>
                                    <w:sz w:val="22"/>
                                    <w:szCs w:val="22"/>
                                    <w:lang w:val="en-US"/>
                                  </w:rPr>
                                  <w:t>Localités assainies</w:t>
                                </w:r>
                              </w:p>
                            </w:txbxContent>
                          </wps:txbx>
                          <wps:bodyPr rot="0" vert="horz" wrap="square" lIns="60350" tIns="30175" rIns="60350" bIns="30175" anchor="t" anchorCtr="0" upright="1">
                            <a:noAutofit/>
                          </wps:bodyPr>
                        </wps:wsp>
                        <wps:wsp>
                          <wps:cNvPr id="60" name="Text Box 40"/>
                          <wps:cNvSpPr txBox="1">
                            <a:spLocks noChangeArrowheads="1"/>
                          </wps:cNvSpPr>
                          <wps:spPr bwMode="auto">
                            <a:xfrm>
                              <a:off x="99" y="8336"/>
                              <a:ext cx="2239" cy="974"/>
                            </a:xfrm>
                            <a:prstGeom prst="rect">
                              <a:avLst/>
                            </a:prstGeom>
                            <a:gradFill rotWithShape="1">
                              <a:gsLst>
                                <a:gs pos="0">
                                  <a:srgbClr val="A3C4FF"/>
                                </a:gs>
                                <a:gs pos="35001">
                                  <a:srgbClr val="BFD5FF"/>
                                </a:gs>
                                <a:gs pos="100000">
                                  <a:srgbClr val="E5EEFF"/>
                                </a:gs>
                              </a:gsLst>
                              <a:lin ang="16200000" scaled="1"/>
                            </a:gradFill>
                            <a:ln w="9525" algn="ctr">
                              <a:solidFill>
                                <a:srgbClr val="4A7EBB"/>
                              </a:solidFill>
                              <a:miter lim="800000"/>
                            </a:ln>
                            <a:effectLst>
                              <a:outerShdw blurRad="40000" dist="20000" dir="5400000" rotWithShape="0">
                                <a:srgbClr val="000000">
                                  <a:alpha val="37999"/>
                                </a:srgbClr>
                              </a:outerShdw>
                            </a:effectLst>
                          </wps:spPr>
                          <wps:txbx>
                            <w:txbxContent>
                              <w:p w14:paraId="61B1FDBC" w14:textId="086D2A8B" w:rsidR="00E71E95" w:rsidRPr="00C3027C" w:rsidRDefault="00E71E95">
                                <w:pPr>
                                  <w:pStyle w:val="NormalWeb"/>
                                  <w:kinsoku w:val="0"/>
                                  <w:overflowPunct w:val="0"/>
                                  <w:spacing w:before="0" w:beforeAutospacing="0" w:after="0" w:afterAutospacing="0"/>
                                  <w:textAlignment w:val="baseline"/>
                                  <w:rPr>
                                    <w:sz w:val="22"/>
                                    <w:szCs w:val="22"/>
                                  </w:rPr>
                                </w:pPr>
                                <w:r w:rsidRPr="00C3027C">
                                  <w:rPr>
                                    <w:kern w:val="24"/>
                                    <w:sz w:val="22"/>
                                    <w:szCs w:val="22"/>
                                  </w:rPr>
                                  <w:t xml:space="preserve">Matériels &amp; produits pour PID et pour la </w:t>
                                </w:r>
                                <w:r w:rsidRPr="00C3027C">
                                  <w:rPr>
                                    <w:color w:val="000000" w:themeColor="text1"/>
                                    <w:kern w:val="24"/>
                                    <w:sz w:val="22"/>
                                    <w:szCs w:val="22"/>
                                  </w:rPr>
                                  <w:t xml:space="preserve">Destruction des </w:t>
                                </w:r>
                                <w:r w:rsidRPr="00C3027C">
                                  <w:rPr>
                                    <w:kern w:val="24"/>
                                    <w:sz w:val="22"/>
                                    <w:szCs w:val="22"/>
                                  </w:rPr>
                                  <w:t>gites larvaires</w:t>
                                </w:r>
                                <w:r w:rsidRPr="00C3027C" w:rsidDel="00C95B3D">
                                  <w:rPr>
                                    <w:kern w:val="24"/>
                                    <w:sz w:val="22"/>
                                    <w:szCs w:val="22"/>
                                  </w:rPr>
                                  <w:t xml:space="preserve"> </w:t>
                                </w:r>
                              </w:p>
                            </w:txbxContent>
                          </wps:txbx>
                          <wps:bodyPr rot="0" vert="horz" wrap="square" lIns="60350" tIns="30175" rIns="60350" bIns="30175" anchor="t" anchorCtr="0" upright="1">
                            <a:noAutofit/>
                          </wps:bodyPr>
                        </wps:wsp>
                      </wpg:grpSp>
                      <wpg:grpSp>
                        <wpg:cNvPr id="19482" name="Group 43"/>
                        <wpg:cNvGrpSpPr/>
                        <wpg:grpSpPr>
                          <a:xfrm>
                            <a:off x="70" y="0"/>
                            <a:ext cx="9678" cy="848"/>
                            <a:chOff x="70" y="0"/>
                            <a:chExt cx="9678" cy="848"/>
                          </a:xfrm>
                        </wpg:grpSpPr>
                        <wps:wsp>
                          <wps:cNvPr id="19483" name="Text Box 44"/>
                          <wps:cNvSpPr txBox="1">
                            <a:spLocks noChangeArrowheads="1"/>
                          </wps:cNvSpPr>
                          <wps:spPr bwMode="auto">
                            <a:xfrm>
                              <a:off x="70" y="0"/>
                              <a:ext cx="1260" cy="658"/>
                            </a:xfrm>
                            <a:prstGeom prst="rect">
                              <a:avLst/>
                            </a:prstGeom>
                            <a:solidFill>
                              <a:srgbClr val="4F81BD"/>
                            </a:solidFill>
                            <a:ln w="38100">
                              <a:solidFill>
                                <a:srgbClr val="F2F2F2"/>
                              </a:solidFill>
                              <a:miter lim="800000"/>
                            </a:ln>
                            <a:effectLst>
                              <a:outerShdw dist="28398" dir="3806097" algn="ctr" rotWithShape="0">
                                <a:srgbClr val="254061">
                                  <a:alpha val="50000"/>
                                </a:srgbClr>
                              </a:outerShdw>
                            </a:effectLst>
                          </wps:spPr>
                          <wps:txbx>
                            <w:txbxContent>
                              <w:p w14:paraId="6FA80069" w14:textId="77777777" w:rsidR="00E71E95" w:rsidRPr="00C3027C" w:rsidRDefault="00E71E95">
                                <w:pPr>
                                  <w:pStyle w:val="NormalWeb"/>
                                  <w:kinsoku w:val="0"/>
                                  <w:overflowPunct w:val="0"/>
                                  <w:spacing w:before="0" w:beforeAutospacing="0" w:after="0" w:afterAutospacing="0"/>
                                  <w:jc w:val="center"/>
                                  <w:textAlignment w:val="baseline"/>
                                  <w:rPr>
                                    <w:sz w:val="22"/>
                                    <w:szCs w:val="22"/>
                                  </w:rPr>
                                </w:pPr>
                                <w:r w:rsidRPr="00C3027C">
                                  <w:rPr>
                                    <w:b/>
                                    <w:bCs/>
                                    <w:color w:val="000000"/>
                                    <w:kern w:val="24"/>
                                    <w:sz w:val="22"/>
                                    <w:szCs w:val="22"/>
                                    <w:lang w:val="en-US"/>
                                  </w:rPr>
                                  <w:t>Intrants</w:t>
                                </w:r>
                              </w:p>
                            </w:txbxContent>
                          </wps:txbx>
                          <wps:bodyPr rot="0" vert="horz" wrap="square" lIns="60350" tIns="30175" rIns="60350" bIns="30175" anchor="t" anchorCtr="0" upright="1">
                            <a:noAutofit/>
                          </wps:bodyPr>
                        </wps:wsp>
                        <wps:wsp>
                          <wps:cNvPr id="19484" name="Text Box 45"/>
                          <wps:cNvSpPr txBox="1">
                            <a:spLocks noChangeArrowheads="1"/>
                          </wps:cNvSpPr>
                          <wps:spPr bwMode="auto">
                            <a:xfrm>
                              <a:off x="2147" y="0"/>
                              <a:ext cx="1287" cy="658"/>
                            </a:xfrm>
                            <a:prstGeom prst="rect">
                              <a:avLst/>
                            </a:prstGeom>
                            <a:solidFill>
                              <a:srgbClr val="9BBB59"/>
                            </a:solidFill>
                            <a:ln w="38100">
                              <a:solidFill>
                                <a:srgbClr val="F2F2F2"/>
                              </a:solidFill>
                              <a:miter lim="800000"/>
                            </a:ln>
                            <a:effectLst>
                              <a:outerShdw dist="28398" dir="3806097" algn="ctr" rotWithShape="0">
                                <a:srgbClr val="4F6228">
                                  <a:alpha val="50000"/>
                                </a:srgbClr>
                              </a:outerShdw>
                            </a:effectLst>
                          </wps:spPr>
                          <wps:txbx>
                            <w:txbxContent>
                              <w:p w14:paraId="689473F2" w14:textId="77777777" w:rsidR="00E71E95" w:rsidRPr="00C3027C" w:rsidRDefault="00E71E95">
                                <w:pPr>
                                  <w:pStyle w:val="NormalWeb"/>
                                  <w:kinsoku w:val="0"/>
                                  <w:overflowPunct w:val="0"/>
                                  <w:spacing w:before="0" w:beforeAutospacing="0" w:after="0" w:afterAutospacing="0"/>
                                  <w:jc w:val="center"/>
                                  <w:textAlignment w:val="baseline"/>
                                  <w:rPr>
                                    <w:sz w:val="22"/>
                                    <w:szCs w:val="22"/>
                                  </w:rPr>
                                </w:pPr>
                                <w:r w:rsidRPr="00C3027C">
                                  <w:rPr>
                                    <w:b/>
                                    <w:bCs/>
                                    <w:color w:val="000000"/>
                                    <w:kern w:val="24"/>
                                    <w:sz w:val="22"/>
                                    <w:szCs w:val="22"/>
                                    <w:lang w:val="en-US"/>
                                  </w:rPr>
                                  <w:t>Processus</w:t>
                                </w:r>
                              </w:p>
                            </w:txbxContent>
                          </wps:txbx>
                          <wps:bodyPr rot="0" vert="horz" wrap="square" lIns="60350" tIns="30175" rIns="60350" bIns="30175" anchor="t" anchorCtr="0" upright="1">
                            <a:noAutofit/>
                          </wps:bodyPr>
                        </wps:wsp>
                        <wps:wsp>
                          <wps:cNvPr id="19485" name="Text Box 46"/>
                          <wps:cNvSpPr txBox="1">
                            <a:spLocks noChangeArrowheads="1"/>
                          </wps:cNvSpPr>
                          <wps:spPr bwMode="auto">
                            <a:xfrm>
                              <a:off x="6426" y="0"/>
                              <a:ext cx="1260" cy="658"/>
                            </a:xfrm>
                            <a:prstGeom prst="rect">
                              <a:avLst/>
                            </a:prstGeom>
                            <a:solidFill>
                              <a:srgbClr val="8064A2"/>
                            </a:solidFill>
                            <a:ln w="38100">
                              <a:solidFill>
                                <a:srgbClr val="F2F2F2"/>
                              </a:solidFill>
                              <a:miter lim="800000"/>
                            </a:ln>
                            <a:effectLst>
                              <a:outerShdw dist="28398" dir="3806097" algn="ctr" rotWithShape="0">
                                <a:srgbClr val="403152">
                                  <a:alpha val="50000"/>
                                </a:srgbClr>
                              </a:outerShdw>
                            </a:effectLst>
                          </wps:spPr>
                          <wps:txbx>
                            <w:txbxContent>
                              <w:p w14:paraId="4BC40F41" w14:textId="77777777" w:rsidR="00E71E95" w:rsidRPr="00C3027C" w:rsidRDefault="00E71E95">
                                <w:pPr>
                                  <w:pStyle w:val="NormalWeb"/>
                                  <w:kinsoku w:val="0"/>
                                  <w:overflowPunct w:val="0"/>
                                  <w:spacing w:before="0" w:beforeAutospacing="0" w:after="0" w:afterAutospacing="0"/>
                                  <w:jc w:val="center"/>
                                  <w:textAlignment w:val="baseline"/>
                                  <w:rPr>
                                    <w:sz w:val="22"/>
                                    <w:szCs w:val="22"/>
                                  </w:rPr>
                                </w:pPr>
                                <w:r w:rsidRPr="00C3027C">
                                  <w:rPr>
                                    <w:b/>
                                    <w:bCs/>
                                    <w:color w:val="000000"/>
                                    <w:kern w:val="24"/>
                                    <w:sz w:val="22"/>
                                    <w:szCs w:val="22"/>
                                    <w:lang w:val="en-US"/>
                                  </w:rPr>
                                  <w:t>Effets</w:t>
                                </w:r>
                              </w:p>
                            </w:txbxContent>
                          </wps:txbx>
                          <wps:bodyPr rot="0" vert="horz" wrap="square" lIns="60350" tIns="30175" rIns="60350" bIns="30175" anchor="t" anchorCtr="0" upright="1">
                            <a:noAutofit/>
                          </wps:bodyPr>
                        </wps:wsp>
                        <wps:wsp>
                          <wps:cNvPr id="19486" name="Text Box 47"/>
                          <wps:cNvSpPr txBox="1">
                            <a:spLocks noChangeArrowheads="1"/>
                          </wps:cNvSpPr>
                          <wps:spPr bwMode="auto">
                            <a:xfrm>
                              <a:off x="4168" y="0"/>
                              <a:ext cx="1497" cy="848"/>
                            </a:xfrm>
                            <a:prstGeom prst="rect">
                              <a:avLst/>
                            </a:prstGeom>
                            <a:solidFill>
                              <a:srgbClr val="C0504D"/>
                            </a:solidFill>
                            <a:ln w="38100">
                              <a:solidFill>
                                <a:srgbClr val="F2F2F2"/>
                              </a:solidFill>
                              <a:miter lim="800000"/>
                            </a:ln>
                            <a:effectLst>
                              <a:outerShdw dist="28398" dir="3806097" algn="ctr" rotWithShape="0">
                                <a:srgbClr val="632523">
                                  <a:alpha val="50000"/>
                                </a:srgbClr>
                              </a:outerShdw>
                            </a:effectLst>
                          </wps:spPr>
                          <wps:txbx>
                            <w:txbxContent>
                              <w:p w14:paraId="3B832182" w14:textId="77777777" w:rsidR="00E71E95" w:rsidRPr="00C3027C" w:rsidRDefault="00E71E95">
                                <w:pPr>
                                  <w:pStyle w:val="NormalWeb"/>
                                  <w:kinsoku w:val="0"/>
                                  <w:overflowPunct w:val="0"/>
                                  <w:spacing w:before="0" w:beforeAutospacing="0" w:after="0" w:afterAutospacing="0"/>
                                  <w:jc w:val="center"/>
                                  <w:textAlignment w:val="baseline"/>
                                  <w:rPr>
                                    <w:sz w:val="22"/>
                                    <w:szCs w:val="22"/>
                                  </w:rPr>
                                </w:pPr>
                                <w:r w:rsidRPr="00C3027C">
                                  <w:rPr>
                                    <w:b/>
                                    <w:bCs/>
                                    <w:color w:val="000000"/>
                                    <w:kern w:val="24"/>
                                    <w:sz w:val="22"/>
                                    <w:szCs w:val="22"/>
                                    <w:lang w:val="en-US"/>
                                  </w:rPr>
                                  <w:t>Extrants/ Produits</w:t>
                                </w:r>
                              </w:p>
                            </w:txbxContent>
                          </wps:txbx>
                          <wps:bodyPr rot="0" vert="horz" wrap="square" lIns="60350" tIns="30175" rIns="60350" bIns="30175" anchor="t" anchorCtr="0" upright="1">
                            <a:noAutofit/>
                          </wps:bodyPr>
                        </wps:wsp>
                        <wps:wsp>
                          <wps:cNvPr id="19487" name="Line 48"/>
                          <wps:cNvCnPr>
                            <a:cxnSpLocks noChangeShapeType="1"/>
                          </wps:cNvCnPr>
                          <wps:spPr bwMode="auto">
                            <a:xfrm>
                              <a:off x="1400" y="332"/>
                              <a:ext cx="720" cy="0"/>
                            </a:xfrm>
                            <a:prstGeom prst="line">
                              <a:avLst/>
                            </a:prstGeom>
                            <a:noFill/>
                            <a:ln w="57150">
                              <a:solidFill>
                                <a:srgbClr val="0000FF"/>
                              </a:solidFill>
                              <a:round/>
                              <a:tailEnd type="triangle" w="med" len="med"/>
                            </a:ln>
                          </wps:spPr>
                          <wps:bodyPr/>
                        </wps:wsp>
                        <wps:wsp>
                          <wps:cNvPr id="19488" name="Line 49"/>
                          <wps:cNvCnPr>
                            <a:cxnSpLocks noChangeShapeType="1"/>
                          </wps:cNvCnPr>
                          <wps:spPr bwMode="auto">
                            <a:xfrm>
                              <a:off x="7726" y="332"/>
                              <a:ext cx="706" cy="0"/>
                            </a:xfrm>
                            <a:prstGeom prst="line">
                              <a:avLst/>
                            </a:prstGeom>
                            <a:noFill/>
                            <a:ln w="57150">
                              <a:solidFill>
                                <a:srgbClr val="0000FF"/>
                              </a:solidFill>
                              <a:round/>
                              <a:tailEnd type="triangle" w="med" len="med"/>
                            </a:ln>
                          </wps:spPr>
                          <wps:bodyPr/>
                        </wps:wsp>
                        <wps:wsp>
                          <wps:cNvPr id="19489" name="Line 50"/>
                          <wps:cNvCnPr>
                            <a:cxnSpLocks noChangeShapeType="1"/>
                          </wps:cNvCnPr>
                          <wps:spPr bwMode="auto">
                            <a:xfrm>
                              <a:off x="5692" y="324"/>
                              <a:ext cx="720" cy="0"/>
                            </a:xfrm>
                            <a:prstGeom prst="line">
                              <a:avLst/>
                            </a:prstGeom>
                            <a:noFill/>
                            <a:ln w="57150">
                              <a:solidFill>
                                <a:srgbClr val="0000FF"/>
                              </a:solidFill>
                              <a:round/>
                              <a:tailEnd type="triangle" w="med" len="med"/>
                            </a:ln>
                          </wps:spPr>
                          <wps:bodyPr/>
                        </wps:wsp>
                        <wps:wsp>
                          <wps:cNvPr id="19490" name="Line 51"/>
                          <wps:cNvCnPr>
                            <a:cxnSpLocks noChangeShapeType="1"/>
                          </wps:cNvCnPr>
                          <wps:spPr bwMode="auto">
                            <a:xfrm>
                              <a:off x="3476" y="332"/>
                              <a:ext cx="678" cy="0"/>
                            </a:xfrm>
                            <a:prstGeom prst="line">
                              <a:avLst/>
                            </a:prstGeom>
                            <a:noFill/>
                            <a:ln w="57150">
                              <a:solidFill>
                                <a:srgbClr val="0000FF"/>
                              </a:solidFill>
                              <a:round/>
                              <a:tailEnd type="triangle" w="med" len="med"/>
                            </a:ln>
                          </wps:spPr>
                          <wps:bodyPr/>
                        </wps:wsp>
                        <wps:wsp>
                          <wps:cNvPr id="19491" name="Text Box 52"/>
                          <wps:cNvSpPr txBox="1">
                            <a:spLocks noChangeArrowheads="1"/>
                          </wps:cNvSpPr>
                          <wps:spPr bwMode="auto">
                            <a:xfrm>
                              <a:off x="8488" y="37"/>
                              <a:ext cx="1260" cy="655"/>
                            </a:xfrm>
                            <a:prstGeom prst="rect">
                              <a:avLst/>
                            </a:prstGeom>
                            <a:solidFill>
                              <a:srgbClr val="4BACC6"/>
                            </a:solidFill>
                            <a:ln w="38100">
                              <a:solidFill>
                                <a:srgbClr val="F2F2F2"/>
                              </a:solidFill>
                              <a:miter lim="800000"/>
                            </a:ln>
                            <a:effectLst>
                              <a:outerShdw dist="28398" dir="3806097" algn="ctr" rotWithShape="0">
                                <a:srgbClr val="215968">
                                  <a:alpha val="50000"/>
                                </a:srgbClr>
                              </a:outerShdw>
                            </a:effectLst>
                          </wps:spPr>
                          <wps:txbx>
                            <w:txbxContent>
                              <w:p w14:paraId="6B733FB3" w14:textId="77777777" w:rsidR="00E71E95" w:rsidRPr="00C3027C" w:rsidRDefault="00E71E95">
                                <w:pPr>
                                  <w:pStyle w:val="NormalWeb"/>
                                  <w:kinsoku w:val="0"/>
                                  <w:overflowPunct w:val="0"/>
                                  <w:spacing w:before="0" w:beforeAutospacing="0" w:after="0" w:afterAutospacing="0"/>
                                  <w:jc w:val="center"/>
                                  <w:textAlignment w:val="baseline"/>
                                  <w:rPr>
                                    <w:sz w:val="22"/>
                                    <w:szCs w:val="22"/>
                                  </w:rPr>
                                </w:pPr>
                                <w:r w:rsidRPr="00C3027C">
                                  <w:rPr>
                                    <w:b/>
                                    <w:bCs/>
                                    <w:color w:val="000000"/>
                                    <w:kern w:val="24"/>
                                    <w:sz w:val="22"/>
                                    <w:szCs w:val="22"/>
                                    <w:lang w:val="en-US"/>
                                  </w:rPr>
                                  <w:t>Impacts</w:t>
                                </w:r>
                              </w:p>
                              <w:p w14:paraId="3F5F9855" w14:textId="77777777" w:rsidR="00E71E95" w:rsidRPr="00C3027C" w:rsidRDefault="00E71E95">
                                <w:pPr>
                                  <w:pStyle w:val="NormalWeb"/>
                                  <w:kinsoku w:val="0"/>
                                  <w:overflowPunct w:val="0"/>
                                  <w:spacing w:before="0" w:beforeAutospacing="0" w:after="0" w:afterAutospacing="0"/>
                                  <w:jc w:val="center"/>
                                  <w:textAlignment w:val="baseline"/>
                                  <w:rPr>
                                    <w:sz w:val="22"/>
                                    <w:szCs w:val="22"/>
                                  </w:rPr>
                                </w:pPr>
                                <w:r w:rsidRPr="00C3027C">
                                  <w:rPr>
                                    <w:color w:val="000000"/>
                                    <w:kern w:val="24"/>
                                    <w:sz w:val="22"/>
                                    <w:szCs w:val="22"/>
                                    <w:lang w:val="en-US"/>
                                  </w:rPr>
                                  <w:t> </w:t>
                                </w:r>
                              </w:p>
                            </w:txbxContent>
                          </wps:txbx>
                          <wps:bodyPr rot="0" vert="horz" wrap="square" lIns="60350" tIns="30175" rIns="60350" bIns="30175" anchor="t" anchorCtr="0" upright="1">
                            <a:noAutofit/>
                          </wps:bodyPr>
                        </wps:wsp>
                      </wpg:grpSp>
                      <wps:wsp>
                        <wps:cNvPr id="19492" name="Text Box 53"/>
                        <wps:cNvSpPr txBox="1">
                          <a:spLocks noChangeArrowheads="1"/>
                        </wps:cNvSpPr>
                        <wps:spPr bwMode="auto">
                          <a:xfrm>
                            <a:off x="8432" y="1067"/>
                            <a:ext cx="1656" cy="7041"/>
                          </a:xfrm>
                          <a:prstGeom prst="rect">
                            <a:avLst/>
                          </a:prstGeom>
                          <a:gradFill rotWithShape="0">
                            <a:gsLst>
                              <a:gs pos="0">
                                <a:srgbClr val="93CDDD"/>
                              </a:gs>
                              <a:gs pos="50000">
                                <a:srgbClr val="4BACC6"/>
                              </a:gs>
                              <a:gs pos="100000">
                                <a:srgbClr val="93CDDD"/>
                              </a:gs>
                            </a:gsLst>
                            <a:lin ang="5400000" scaled="1"/>
                          </a:gradFill>
                          <a:ln w="12700">
                            <a:solidFill>
                              <a:srgbClr val="4BACC6"/>
                            </a:solidFill>
                            <a:miter lim="800000"/>
                          </a:ln>
                          <a:effectLst>
                            <a:outerShdw dist="28398" dir="3806097" algn="ctr" rotWithShape="0">
                              <a:srgbClr val="215968"/>
                            </a:outerShdw>
                          </a:effectLst>
                        </wps:spPr>
                        <wps:txbx>
                          <w:txbxContent>
                            <w:p w14:paraId="7ECA25D2" w14:textId="77777777" w:rsidR="00E71E95" w:rsidRPr="00C3027C" w:rsidRDefault="00E71E95">
                              <w:pPr>
                                <w:pStyle w:val="NormalWeb"/>
                                <w:kinsoku w:val="0"/>
                                <w:overflowPunct w:val="0"/>
                                <w:spacing w:before="0" w:beforeAutospacing="0" w:after="0" w:afterAutospacing="0"/>
                                <w:textAlignment w:val="baseline"/>
                                <w:rPr>
                                  <w:sz w:val="22"/>
                                  <w:szCs w:val="22"/>
                                </w:rPr>
                              </w:pPr>
                              <w:r w:rsidRPr="00C3027C">
                                <w:rPr>
                                  <w:color w:val="000000"/>
                                  <w:kern w:val="24"/>
                                  <w:sz w:val="22"/>
                                  <w:szCs w:val="22"/>
                                </w:rPr>
                                <w:t>Réduction de la morbidité et de la mortalité</w:t>
                              </w:r>
                            </w:p>
                            <w:p w14:paraId="2C19E1DA" w14:textId="77777777" w:rsidR="00E71E95" w:rsidRPr="00C3027C" w:rsidRDefault="00E71E95">
                              <w:pPr>
                                <w:pStyle w:val="NormalWeb"/>
                                <w:kinsoku w:val="0"/>
                                <w:overflowPunct w:val="0"/>
                                <w:spacing w:before="0" w:beforeAutospacing="0" w:after="0" w:afterAutospacing="0"/>
                                <w:textAlignment w:val="baseline"/>
                                <w:rPr>
                                  <w:sz w:val="22"/>
                                  <w:szCs w:val="22"/>
                                </w:rPr>
                              </w:pPr>
                              <w:r w:rsidRPr="00C3027C">
                                <w:rPr>
                                  <w:color w:val="000000"/>
                                  <w:kern w:val="24"/>
                                  <w:sz w:val="22"/>
                                  <w:szCs w:val="22"/>
                                </w:rPr>
                                <w:t xml:space="preserve"> </w:t>
                              </w:r>
                            </w:p>
                            <w:p w14:paraId="77FA25B5" w14:textId="77777777" w:rsidR="00E71E95" w:rsidRPr="00C3027C" w:rsidRDefault="00E71E95">
                              <w:pPr>
                                <w:pStyle w:val="NormalWeb"/>
                                <w:kinsoku w:val="0"/>
                                <w:overflowPunct w:val="0"/>
                                <w:spacing w:before="0" w:beforeAutospacing="0" w:after="0" w:afterAutospacing="0"/>
                                <w:textAlignment w:val="baseline"/>
                                <w:rPr>
                                  <w:sz w:val="22"/>
                                  <w:szCs w:val="22"/>
                                </w:rPr>
                              </w:pPr>
                              <w:r w:rsidRPr="00C3027C">
                                <w:rPr>
                                  <w:color w:val="000000"/>
                                  <w:kern w:val="24"/>
                                  <w:sz w:val="22"/>
                                  <w:szCs w:val="22"/>
                                </w:rPr>
                                <w:t> </w:t>
                              </w:r>
                            </w:p>
                            <w:p w14:paraId="37602737" w14:textId="77777777" w:rsidR="00E71E95" w:rsidRPr="00C3027C" w:rsidRDefault="00E71E95">
                              <w:pPr>
                                <w:pStyle w:val="NormalWeb"/>
                                <w:kinsoku w:val="0"/>
                                <w:overflowPunct w:val="0"/>
                                <w:spacing w:before="0" w:beforeAutospacing="0" w:after="0" w:afterAutospacing="0"/>
                                <w:textAlignment w:val="baseline"/>
                                <w:rPr>
                                  <w:color w:val="000000"/>
                                  <w:kern w:val="24"/>
                                  <w:sz w:val="22"/>
                                  <w:szCs w:val="22"/>
                                </w:rPr>
                              </w:pPr>
                            </w:p>
                            <w:p w14:paraId="2AF00851" w14:textId="77777777" w:rsidR="00E71E95" w:rsidRPr="00C3027C" w:rsidRDefault="00E71E95">
                              <w:pPr>
                                <w:pStyle w:val="NormalWeb"/>
                                <w:kinsoku w:val="0"/>
                                <w:overflowPunct w:val="0"/>
                                <w:spacing w:before="0" w:beforeAutospacing="0" w:after="0" w:afterAutospacing="0"/>
                                <w:textAlignment w:val="baseline"/>
                                <w:rPr>
                                  <w:color w:val="000000"/>
                                  <w:kern w:val="24"/>
                                  <w:sz w:val="22"/>
                                  <w:szCs w:val="22"/>
                                </w:rPr>
                              </w:pPr>
                            </w:p>
                            <w:p w14:paraId="6E4E0082" w14:textId="678E025B" w:rsidR="00E71E95" w:rsidRPr="00C3027C" w:rsidRDefault="00E71E95">
                              <w:pPr>
                                <w:pStyle w:val="NormalWeb"/>
                                <w:kinsoku w:val="0"/>
                                <w:overflowPunct w:val="0"/>
                                <w:spacing w:before="0" w:beforeAutospacing="0" w:after="0" w:afterAutospacing="0"/>
                                <w:textAlignment w:val="baseline"/>
                                <w:rPr>
                                  <w:color w:val="000000"/>
                                  <w:kern w:val="24"/>
                                  <w:sz w:val="22"/>
                                  <w:szCs w:val="22"/>
                                </w:rPr>
                              </w:pPr>
                              <w:r w:rsidRPr="00C3027C">
                                <w:rPr>
                                  <w:color w:val="000000"/>
                                  <w:kern w:val="24"/>
                                  <w:sz w:val="22"/>
                                  <w:szCs w:val="22"/>
                                </w:rPr>
                                <w:t>Réduction des dépenses de santé lié au paludisme des menages</w:t>
                              </w:r>
                            </w:p>
                            <w:p w14:paraId="44805BD4" w14:textId="77777777" w:rsidR="00E71E95" w:rsidRPr="00C3027C" w:rsidRDefault="00E71E95">
                              <w:pPr>
                                <w:pStyle w:val="NormalWeb"/>
                                <w:kinsoku w:val="0"/>
                                <w:overflowPunct w:val="0"/>
                                <w:spacing w:before="0" w:beforeAutospacing="0" w:after="0" w:afterAutospacing="0"/>
                                <w:textAlignment w:val="baseline"/>
                                <w:rPr>
                                  <w:color w:val="000000"/>
                                  <w:kern w:val="24"/>
                                  <w:sz w:val="22"/>
                                  <w:szCs w:val="22"/>
                                </w:rPr>
                              </w:pPr>
                            </w:p>
                            <w:p w14:paraId="05290788" w14:textId="77777777" w:rsidR="00E71E95" w:rsidRPr="00C3027C" w:rsidRDefault="00E71E95">
                              <w:pPr>
                                <w:pStyle w:val="NormalWeb"/>
                                <w:kinsoku w:val="0"/>
                                <w:overflowPunct w:val="0"/>
                                <w:spacing w:before="0" w:beforeAutospacing="0" w:after="0" w:afterAutospacing="0"/>
                                <w:textAlignment w:val="baseline"/>
                                <w:rPr>
                                  <w:color w:val="000000"/>
                                  <w:kern w:val="24"/>
                                  <w:sz w:val="22"/>
                                  <w:szCs w:val="22"/>
                                </w:rPr>
                              </w:pPr>
                            </w:p>
                            <w:p w14:paraId="39C13D2F" w14:textId="77777777" w:rsidR="00E71E95" w:rsidRPr="00C3027C" w:rsidRDefault="00E71E95">
                              <w:pPr>
                                <w:pStyle w:val="NormalWeb"/>
                                <w:kinsoku w:val="0"/>
                                <w:overflowPunct w:val="0"/>
                                <w:spacing w:before="0" w:beforeAutospacing="0" w:after="0" w:afterAutospacing="0"/>
                                <w:textAlignment w:val="baseline"/>
                                <w:rPr>
                                  <w:color w:val="000000"/>
                                  <w:kern w:val="24"/>
                                  <w:sz w:val="22"/>
                                  <w:szCs w:val="22"/>
                                </w:rPr>
                              </w:pPr>
                            </w:p>
                            <w:p w14:paraId="528595D3" w14:textId="275D1A28" w:rsidR="00E71E95" w:rsidRPr="00C3027C" w:rsidRDefault="00E71E95">
                              <w:pPr>
                                <w:pStyle w:val="NormalWeb"/>
                                <w:kinsoku w:val="0"/>
                                <w:overflowPunct w:val="0"/>
                                <w:spacing w:before="0" w:beforeAutospacing="0" w:after="0" w:afterAutospacing="0"/>
                                <w:textAlignment w:val="baseline"/>
                                <w:rPr>
                                  <w:sz w:val="22"/>
                                  <w:szCs w:val="22"/>
                                </w:rPr>
                              </w:pPr>
                              <w:r w:rsidRPr="00C3027C">
                                <w:rPr>
                                  <w:color w:val="000000"/>
                                  <w:kern w:val="24"/>
                                  <w:sz w:val="22"/>
                                  <w:szCs w:val="22"/>
                                </w:rPr>
                                <w:t>Impact socio-économique favorable</w:t>
                              </w:r>
                            </w:p>
                            <w:p w14:paraId="69D1B044" w14:textId="77777777" w:rsidR="00E71E95" w:rsidRPr="00C3027C" w:rsidRDefault="00E71E95">
                              <w:pPr>
                                <w:pStyle w:val="NormalWeb"/>
                                <w:kinsoku w:val="0"/>
                                <w:overflowPunct w:val="0"/>
                                <w:spacing w:before="0" w:beforeAutospacing="0" w:after="0" w:afterAutospacing="0"/>
                                <w:textAlignment w:val="baseline"/>
                                <w:rPr>
                                  <w:sz w:val="22"/>
                                  <w:szCs w:val="22"/>
                                </w:rPr>
                              </w:pPr>
                              <w:r w:rsidRPr="00C3027C">
                                <w:rPr>
                                  <w:color w:val="000000"/>
                                  <w:kern w:val="24"/>
                                  <w:sz w:val="22"/>
                                  <w:szCs w:val="22"/>
                                </w:rPr>
                                <w:t> </w:t>
                              </w:r>
                            </w:p>
                            <w:p w14:paraId="2C642122" w14:textId="77777777" w:rsidR="00E71E95" w:rsidRPr="00C3027C" w:rsidRDefault="00E71E95">
                              <w:pPr>
                                <w:pStyle w:val="NormalWeb"/>
                                <w:kinsoku w:val="0"/>
                                <w:overflowPunct w:val="0"/>
                                <w:spacing w:before="0" w:beforeAutospacing="0" w:after="0" w:afterAutospacing="0"/>
                                <w:textAlignment w:val="baseline"/>
                                <w:rPr>
                                  <w:sz w:val="22"/>
                                  <w:szCs w:val="22"/>
                                </w:rPr>
                              </w:pPr>
                              <w:r w:rsidRPr="00C3027C">
                                <w:rPr>
                                  <w:color w:val="000000"/>
                                  <w:kern w:val="24"/>
                                  <w:sz w:val="22"/>
                                  <w:szCs w:val="22"/>
                                </w:rPr>
                                <w:t> </w:t>
                              </w:r>
                            </w:p>
                            <w:p w14:paraId="1857D591" w14:textId="77777777" w:rsidR="00E71E95" w:rsidRPr="00C3027C" w:rsidRDefault="00E71E95">
                              <w:pPr>
                                <w:pStyle w:val="NormalWeb"/>
                                <w:kinsoku w:val="0"/>
                                <w:overflowPunct w:val="0"/>
                                <w:spacing w:before="0" w:beforeAutospacing="0" w:after="0" w:afterAutospacing="0"/>
                                <w:textAlignment w:val="baseline"/>
                                <w:rPr>
                                  <w:sz w:val="22"/>
                                  <w:szCs w:val="22"/>
                                </w:rPr>
                              </w:pPr>
                              <w:r w:rsidRPr="00C3027C">
                                <w:rPr>
                                  <w:color w:val="000000"/>
                                  <w:kern w:val="24"/>
                                  <w:sz w:val="22"/>
                                  <w:szCs w:val="22"/>
                                </w:rPr>
                                <w:t> </w:t>
                              </w:r>
                            </w:p>
                            <w:p w14:paraId="7CA8E8B3" w14:textId="77777777" w:rsidR="00E71E95" w:rsidRPr="00C3027C" w:rsidRDefault="00E71E95">
                              <w:pPr>
                                <w:pStyle w:val="NormalWeb"/>
                                <w:kinsoku w:val="0"/>
                                <w:overflowPunct w:val="0"/>
                                <w:spacing w:before="0" w:beforeAutospacing="0" w:after="0" w:afterAutospacing="0"/>
                                <w:textAlignment w:val="baseline"/>
                                <w:rPr>
                                  <w:sz w:val="22"/>
                                  <w:szCs w:val="22"/>
                                </w:rPr>
                              </w:pPr>
                              <w:r w:rsidRPr="00C3027C">
                                <w:rPr>
                                  <w:color w:val="000000"/>
                                  <w:kern w:val="24"/>
                                  <w:sz w:val="22"/>
                                  <w:szCs w:val="22"/>
                                </w:rPr>
                                <w:t> </w:t>
                              </w:r>
                            </w:p>
                            <w:p w14:paraId="0C330A4A" w14:textId="77777777" w:rsidR="00E71E95" w:rsidRPr="00C3027C" w:rsidRDefault="00E71E95">
                              <w:pPr>
                                <w:pStyle w:val="NormalWeb"/>
                                <w:kinsoku w:val="0"/>
                                <w:overflowPunct w:val="0"/>
                                <w:spacing w:before="0" w:beforeAutospacing="0" w:after="0" w:afterAutospacing="0"/>
                                <w:textAlignment w:val="baseline"/>
                                <w:rPr>
                                  <w:sz w:val="22"/>
                                  <w:szCs w:val="22"/>
                                </w:rPr>
                              </w:pPr>
                              <w:r w:rsidRPr="00C3027C">
                                <w:rPr>
                                  <w:color w:val="000000"/>
                                  <w:kern w:val="24"/>
                                  <w:sz w:val="22"/>
                                  <w:szCs w:val="22"/>
                                </w:rPr>
                                <w:t> </w:t>
                              </w:r>
                            </w:p>
                          </w:txbxContent>
                        </wps:txbx>
                        <wps:bodyPr rot="0" vert="horz" wrap="square" lIns="60350" tIns="30175" rIns="60350" bIns="30175" anchor="t" anchorCtr="0" upright="1">
                          <a:noAutofit/>
                        </wps:bodyPr>
                      </wps:wsp>
                    </wpg:wgp>
                  </a:graphicData>
                </a:graphic>
                <wp14:sizeRelV relativeFrom="margin">
                  <wp14:pctHeight>0</wp14:pctHeight>
                </wp14:sizeRelV>
              </wp:anchor>
            </w:drawing>
          </mc:Choice>
          <mc:Fallback>
            <w:pict>
              <v:group w14:anchorId="7187BA29" id="Groupe 4" o:spid="_x0000_s1048" style="position:absolute;left:0;text-align:left;margin-left:-43.85pt;margin-top:9.4pt;width:521.1pt;height:619.45pt;z-index:251654656;mso-height-relative:margin" coordsize="10088,9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">
                <v:shape id="Text Box 16" o:spid="_x0000_s1049" type="#_x0000_t202" style="position:absolute;left:6148;top:3276;width:2188;height:49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HNAcIA&#10;AADeAAAADwAAAGRycy9kb3ducmV2LnhtbERPTYvCMBC9L+x/CCN409TFFa1GWVbE1ZvuotehGdti&#10;M6lN1PTfG0HY2zze58wWwVTiRo0rLSsY9BMQxJnVJecK/n5XvTEI55E1VpZJQUsOFvP3txmm2t55&#10;R7e9z0UMYZeigsL7OpXSZQUZdH1bE0fuZBuDPsIml7rBeww3lfxIkpE0WHJsKLCm74Ky8/5qFFwO&#10;eNqGMizbzSq0ko7rgx2ulep2wtcUhKfg/8Uv94+O8yfDzxE834k3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oc0BwgAAAN4AAAAPAAAAAAAAAAAAAAAAAJgCAABkcnMvZG93&#10;bnJldi54bWxQSwUGAAAAAAQABAD1AAAAhwMAAAAA&#10;" fillcolor="#c9b5e8" strokecolor="#7d60a0">
                  <v:fill color2="#f0eaf9" rotate="t" angle="180" colors="0 #c9b5e8;22938f #d9cbee;1 #f0eaf9" focus="100%" type="gradient"/>
                  <v:shadow on="t" color="black" opacity="24903f" origin=",.5" offset="0,.55556mm"/>
                  <v:textbox inset="1.67639mm,.83819mm,1.67639mm,.83819mm">
                    <w:txbxContent>
                      <w:p w14:paraId="0EF34196" w14:textId="77777777" w:rsidR="00E71E95" w:rsidRPr="00C3027C" w:rsidRDefault="00E71E95" w:rsidP="008B572F">
                        <w:pPr>
                          <w:pStyle w:val="NormalWeb"/>
                          <w:kinsoku w:val="0"/>
                          <w:overflowPunct w:val="0"/>
                          <w:spacing w:before="0" w:beforeAutospacing="0" w:after="0" w:afterAutospacing="0"/>
                          <w:textAlignment w:val="baseline"/>
                          <w:rPr>
                            <w:sz w:val="22"/>
                            <w:szCs w:val="22"/>
                          </w:rPr>
                        </w:pPr>
                        <w:r w:rsidRPr="00C3027C">
                          <w:rPr>
                            <w:color w:val="000000"/>
                            <w:kern w:val="24"/>
                            <w:sz w:val="22"/>
                            <w:szCs w:val="22"/>
                          </w:rPr>
                          <w:t xml:space="preserve">-Adoption comportements souhaitésrsonnes dormant sous MILDA </w:t>
                        </w:r>
                      </w:p>
                      <w:p w14:paraId="2527C31A" w14:textId="77777777" w:rsidR="00E71E95" w:rsidRPr="00C3027C" w:rsidRDefault="00E71E95" w:rsidP="008B572F">
                        <w:pPr>
                          <w:pStyle w:val="NormalWeb"/>
                          <w:kinsoku w:val="0"/>
                          <w:overflowPunct w:val="0"/>
                          <w:spacing w:before="0" w:beforeAutospacing="0" w:after="0" w:afterAutospacing="0"/>
                          <w:textAlignment w:val="baseline"/>
                          <w:rPr>
                            <w:sz w:val="22"/>
                            <w:szCs w:val="22"/>
                          </w:rPr>
                        </w:pPr>
                        <w:r w:rsidRPr="00C3027C">
                          <w:rPr>
                            <w:color w:val="000000"/>
                            <w:kern w:val="24"/>
                            <w:sz w:val="22"/>
                            <w:szCs w:val="22"/>
                          </w:rPr>
                          <w:t xml:space="preserve">-Femmes enceintes sous TPI </w:t>
                        </w:r>
                      </w:p>
                      <w:p w14:paraId="01748B59" w14:textId="77777777" w:rsidR="00E71E95" w:rsidRPr="00C3027C" w:rsidRDefault="00E71E95" w:rsidP="008B572F">
                        <w:pPr>
                          <w:pStyle w:val="NormalWeb"/>
                          <w:kinsoku w:val="0"/>
                          <w:overflowPunct w:val="0"/>
                          <w:spacing w:before="0" w:beforeAutospacing="0" w:after="0" w:afterAutospacing="0"/>
                          <w:textAlignment w:val="baseline"/>
                          <w:rPr>
                            <w:color w:val="000000"/>
                            <w:kern w:val="24"/>
                            <w:sz w:val="22"/>
                            <w:szCs w:val="22"/>
                          </w:rPr>
                        </w:pPr>
                        <w:r w:rsidRPr="00C3027C">
                          <w:rPr>
                            <w:color w:val="000000"/>
                            <w:kern w:val="24"/>
                            <w:sz w:val="22"/>
                            <w:szCs w:val="22"/>
                          </w:rPr>
                          <w:t xml:space="preserve">-Consultations et traitement dans les 24 heurespersonnes avec fièvre </w:t>
                        </w:r>
                      </w:p>
                      <w:p w14:paraId="6F129312" w14:textId="77777777" w:rsidR="00E71E95" w:rsidRPr="00C3027C" w:rsidRDefault="00E71E95" w:rsidP="008B572F">
                        <w:pPr>
                          <w:pStyle w:val="NormalWeb"/>
                          <w:kinsoku w:val="0"/>
                          <w:overflowPunct w:val="0"/>
                          <w:spacing w:before="0" w:beforeAutospacing="0" w:after="0" w:afterAutospacing="0"/>
                          <w:textAlignment w:val="baseline"/>
                          <w:rPr>
                            <w:color w:val="000000"/>
                            <w:kern w:val="24"/>
                            <w:sz w:val="22"/>
                            <w:szCs w:val="22"/>
                          </w:rPr>
                        </w:pPr>
                        <w:r w:rsidRPr="00C3027C">
                          <w:rPr>
                            <w:color w:val="000000"/>
                            <w:kern w:val="24"/>
                            <w:sz w:val="22"/>
                            <w:szCs w:val="22"/>
                          </w:rPr>
                          <w:t>-Assainissement du milieu de vie</w:t>
                        </w:r>
                      </w:p>
                      <w:p w14:paraId="36A10D28" w14:textId="77777777" w:rsidR="00E71E95" w:rsidRPr="00C3027C" w:rsidRDefault="00E71E95" w:rsidP="008B572F">
                        <w:pPr>
                          <w:pStyle w:val="NormalWeb"/>
                          <w:kinsoku w:val="0"/>
                          <w:overflowPunct w:val="0"/>
                          <w:spacing w:before="0" w:beforeAutospacing="0" w:after="0" w:afterAutospacing="0"/>
                          <w:textAlignment w:val="baseline"/>
                          <w:rPr>
                            <w:color w:val="000000"/>
                            <w:kern w:val="24"/>
                            <w:sz w:val="22"/>
                            <w:szCs w:val="22"/>
                          </w:rPr>
                        </w:pPr>
                      </w:p>
                      <w:p w14:paraId="6CDEA767" w14:textId="785FE97F" w:rsidR="00E71E95" w:rsidRPr="00C3027C" w:rsidRDefault="00E71E95" w:rsidP="008B572F">
                        <w:pPr>
                          <w:pStyle w:val="NormalWeb"/>
                          <w:kinsoku w:val="0"/>
                          <w:overflowPunct w:val="0"/>
                          <w:spacing w:before="0" w:beforeAutospacing="0" w:after="0" w:afterAutospacing="0"/>
                          <w:textAlignment w:val="baseline"/>
                          <w:rPr>
                            <w:sz w:val="22"/>
                            <w:szCs w:val="22"/>
                          </w:rPr>
                        </w:pPr>
                        <w:r w:rsidRPr="00C3027C">
                          <w:rPr>
                            <w:kern w:val="24"/>
                            <w:sz w:val="22"/>
                            <w:szCs w:val="22"/>
                          </w:rPr>
                          <w:t>Population protégée contre les piqures de moustique</w:t>
                        </w:r>
                      </w:p>
                    </w:txbxContent>
                  </v:textbox>
                </v:shape>
                <v:group id="Group 17" o:spid="_x0000_s1050" style="position:absolute;top:6072;width:3969;height:2078" coordorigin=",6072" coordsize="3969,20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hPPFnFAAAA3gAA&#10;AA8AAAAAAAAAAAAAAAAAqgIAAGRycy9kb3ducmV2LnhtbFBLBQYAAAAABAAEAPoAAACcAwAAAAA=&#10;">
                  <v:shape id="Text Box 18" o:spid="_x0000_s1051" type="#_x0000_t202" style="position:absolute;top:6072;width:1573;height:1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HbP8MA&#10;AADeAAAADwAAAGRycy9kb3ducmV2LnhtbERPTWvCQBC9C/0PyxS86cbQiqau0gaKHmvSCt6G7DQb&#10;mp0N2W2M/75bELzN433OZjfaVgzU+8axgsU8AUFcOd1wreCzfJ+tQPiArLF1TAqu5GG3fZhsMNPu&#10;wkcailCLGMI+QwUmhC6T0leGLPq564gj9+16iyHCvpa6x0sMt61Mk2QpLTYcGwx2lBuqfopfq+Cr&#10;NuWHwX3hcu2W5pymzdvipNT0cXx9ARFoDHfxzX3Qcf766XkN/+/EG+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0HbP8MAAADeAAAADwAAAAAAAAAAAAAAAACYAgAAZHJzL2Rv&#10;d25yZXYueG1sUEsFBgAAAAAEAAQA9QAAAIgDAAAAAA==&#10;" fillcolor="#a3c4ff" strokecolor="#4a7ebb">
                    <v:fill color2="#e5eeff" rotate="t" angle="180" colors="0 #a3c4ff;22938f #bfd5ff;1 #e5eeff" focus="100%" type="gradient"/>
                    <v:shadow on="t" color="black" opacity="24903f" origin=",.5" offset="0,.55556mm"/>
                    <v:textbox inset="1.67639mm,.83819mm,1.67639mm,.83819mm">
                      <w:txbxContent>
                        <w:p w14:paraId="2034CCED" w14:textId="77777777" w:rsidR="00E71E95" w:rsidRPr="00C3027C" w:rsidRDefault="00E71E95">
                          <w:pPr>
                            <w:pStyle w:val="NormalWeb"/>
                            <w:kinsoku w:val="0"/>
                            <w:overflowPunct w:val="0"/>
                            <w:spacing w:before="0" w:beforeAutospacing="0" w:after="0" w:afterAutospacing="0"/>
                            <w:textAlignment w:val="baseline"/>
                            <w:rPr>
                              <w:sz w:val="22"/>
                              <w:szCs w:val="22"/>
                            </w:rPr>
                          </w:pPr>
                          <w:r w:rsidRPr="00C3027C">
                            <w:rPr>
                              <w:color w:val="000000"/>
                              <w:kern w:val="24"/>
                              <w:sz w:val="22"/>
                              <w:szCs w:val="22"/>
                              <w:lang w:val="en-US"/>
                            </w:rPr>
                            <w:t>Matériels didactiques/ supports</w:t>
                          </w:r>
                        </w:p>
                      </w:txbxContent>
                    </v:textbox>
                  </v:shape>
                  <v:shape id="Text Box 20" o:spid="_x0000_s1052" type="#_x0000_t202" style="position:absolute;left:1989;top:7235;width:1980;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aDY8gA&#10;AADeAAAADwAAAGRycy9kb3ducmV2LnhtbESPT2vCQBDF74V+h2UK3uqmoUhNXcUKQvHPQdtDexuy&#10;0ySYnQ3ZVTff3jkIvc0wb957v9kiuVZdqA+NZwMv4wwUceltw5WB76/18xuoEJEttp7JwEABFvPH&#10;hxkW1l/5QJdjrJSYcCjQQB1jV2gdypochrHviOX253uHUda+0rbHq5i7VudZNtEOG5aEGjta1VSe&#10;jmdnYJ/zsNqkU7XZb3fuJx/S9nf5YczoKS3fQUVK8V98//60Un/6OhEAwZEZ9Pw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loNjyAAAAN4AAAAPAAAAAAAAAAAAAAAAAJgCAABk&#10;cnMvZG93bnJldi54bWxQSwUGAAAAAAQABAD1AAAAjQMAAAAA&#10;" fillcolor="#dafda7" strokecolor="#98b954">
                    <v:fill color2="#f5ffe6" rotate="t" angle="180" colors="0 #dafda7;22938f #e4fdc2;1 #f5ffe6" focus="100%" type="gradient"/>
                    <v:shadow on="t" color="black" opacity="24903f" origin=",.5" offset="0,.55556mm"/>
                    <v:textbox inset="1.67639mm,.83819mm,1.67639mm,.83819mm">
                      <w:txbxContent>
                        <w:p w14:paraId="1C511B08" w14:textId="539DF10D" w:rsidR="00E71E95" w:rsidRPr="00C3027C" w:rsidRDefault="00E71E95" w:rsidP="00E26075">
                          <w:pPr>
                            <w:pStyle w:val="NormalWeb"/>
                            <w:numPr>
                              <w:ilvl w:val="0"/>
                              <w:numId w:val="35"/>
                            </w:numPr>
                            <w:kinsoku w:val="0"/>
                            <w:overflowPunct w:val="0"/>
                            <w:spacing w:before="0" w:beforeAutospacing="0" w:after="0" w:afterAutospacing="0"/>
                            <w:textAlignment w:val="baseline"/>
                            <w:rPr>
                              <w:color w:val="000000"/>
                              <w:kern w:val="24"/>
                              <w:sz w:val="22"/>
                              <w:szCs w:val="22"/>
                              <w:lang w:val="en-US"/>
                            </w:rPr>
                          </w:pPr>
                          <w:r w:rsidRPr="00C3027C">
                            <w:rPr>
                              <w:color w:val="000000"/>
                              <w:kern w:val="24"/>
                              <w:sz w:val="22"/>
                              <w:szCs w:val="22"/>
                              <w:lang w:val="en-US"/>
                            </w:rPr>
                            <w:t>Destruction des gites larvaires</w:t>
                          </w:r>
                        </w:p>
                        <w:p w14:paraId="6E86D406" w14:textId="099AD451" w:rsidR="00E71E95" w:rsidRPr="00C3027C" w:rsidRDefault="00E71E95" w:rsidP="00E26075">
                          <w:pPr>
                            <w:pStyle w:val="NormalWeb"/>
                            <w:numPr>
                              <w:ilvl w:val="0"/>
                              <w:numId w:val="35"/>
                            </w:numPr>
                            <w:kinsoku w:val="0"/>
                            <w:overflowPunct w:val="0"/>
                            <w:spacing w:before="0" w:beforeAutospacing="0" w:after="0" w:afterAutospacing="0"/>
                            <w:textAlignment w:val="baseline"/>
                            <w:rPr>
                              <w:color w:val="000000"/>
                              <w:kern w:val="24"/>
                              <w:sz w:val="22"/>
                              <w:szCs w:val="22"/>
                              <w:lang w:val="en-US"/>
                            </w:rPr>
                          </w:pPr>
                          <w:r w:rsidRPr="00C3027C">
                            <w:rPr>
                              <w:color w:val="000000"/>
                              <w:kern w:val="24"/>
                              <w:sz w:val="22"/>
                              <w:szCs w:val="22"/>
                              <w:lang w:val="en-US"/>
                            </w:rPr>
                            <w:t>PID</w:t>
                          </w:r>
                        </w:p>
                        <w:p w14:paraId="4580ED61" w14:textId="77777777" w:rsidR="00E71E95" w:rsidRPr="00C3027C" w:rsidRDefault="00E71E95">
                          <w:pPr>
                            <w:pStyle w:val="NormalWeb"/>
                            <w:kinsoku w:val="0"/>
                            <w:overflowPunct w:val="0"/>
                            <w:spacing w:before="0" w:beforeAutospacing="0" w:after="0" w:afterAutospacing="0"/>
                            <w:textAlignment w:val="baseline"/>
                            <w:rPr>
                              <w:sz w:val="22"/>
                              <w:szCs w:val="22"/>
                            </w:rPr>
                          </w:pPr>
                        </w:p>
                      </w:txbxContent>
                    </v:textbox>
                  </v:shape>
                </v:group>
                <v:group id="Group 21" o:spid="_x0000_s1053" style="position:absolute;left:28;top:4832;width:5850;height:2200" coordorigin="28,4832" coordsize="5850,2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aGywvFAAAA3gAA&#10;AA8AAAAAAAAAAAAAAAAAqgIAAGRycy9kb3ducmV2LnhtbFBLBQYAAAAABAAEAPoAAACcAwAAAAA=&#10;">
                  <v:shape id="Text Box 22" o:spid="_x0000_s1054" type="#_x0000_t202" style="position:absolute;left:28;top:4832;width:1543;height:1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mD88MA&#10;AADeAAAADwAAAGRycy9kb3ducmV2LnhtbERPTWvCQBC9C/0PyxR6041BgkY3oRWKPWq0BW9DdpoN&#10;zc6G7FbTf98VBG/zeJ+zKUfbiQsNvnWsYD5LQBDXTrfcKDgd36dLED4ga+wck4I/8lAWT5MN5tpd&#10;+UCXKjQihrDPUYEJoc+l9LUhi37meuLIfbvBYohwaKQe8BrDbSfTJMmkxZZjg8Getobqn+rXKvhs&#10;zHFvcFe5rXaZOadp+zb/UurleXxdgwg0hof47v7Qcf5qkaVweyfeI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4mD88MAAADeAAAADwAAAAAAAAAAAAAAAACYAgAAZHJzL2Rv&#10;d25yZXYueG1sUEsFBgAAAAAEAAQA9QAAAIgDAAAAAA==&#10;" fillcolor="#a3c4ff" strokecolor="#4a7ebb">
                    <v:fill color2="#e5eeff" rotate="t" angle="180" colors="0 #a3c4ff;22938f #bfd5ff;1 #e5eeff" focus="100%" type="gradient"/>
                    <v:shadow on="t" color="black" opacity="24903f" origin=",.5" offset="0,.55556mm"/>
                    <v:textbox inset="1.67639mm,.83819mm,1.67639mm,.83819mm">
                      <w:txbxContent>
                        <w:p w14:paraId="19385952" w14:textId="77777777" w:rsidR="00E71E95" w:rsidRPr="00C3027C" w:rsidRDefault="00E71E95">
                          <w:pPr>
                            <w:pStyle w:val="NormalWeb"/>
                            <w:kinsoku w:val="0"/>
                            <w:overflowPunct w:val="0"/>
                            <w:spacing w:before="0" w:beforeAutospacing="0" w:after="0" w:afterAutospacing="0"/>
                            <w:textAlignment w:val="baseline"/>
                            <w:rPr>
                              <w:sz w:val="22"/>
                              <w:szCs w:val="22"/>
                            </w:rPr>
                          </w:pPr>
                          <w:r w:rsidRPr="00C3027C">
                            <w:rPr>
                              <w:color w:val="000000"/>
                              <w:kern w:val="24"/>
                              <w:sz w:val="22"/>
                              <w:szCs w:val="22"/>
                              <w:lang w:val="en-US"/>
                            </w:rPr>
                            <w:t>Matériels de labo/ Plateau technique</w:t>
                          </w:r>
                        </w:p>
                      </w:txbxContent>
                    </v:textbox>
                  </v:shape>
                  <v:shape id="Text Box 23" o:spid="_x0000_s1055" type="#_x0000_t202" style="position:absolute;left:4168;top:5904;width:1710;height:1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r7jcQA&#10;AADeAAAADwAAAGRycy9kb3ducmV2LnhtbERPzWrCQBC+C32HZQredBMrwUZXaRtavAip9QGG7Jik&#10;zc7G7Gri27uC0Nt8fL+z2gymERfqXG1ZQTyNQBAXVtdcKjj8fE4WIJxH1thYJgVXcrBZP41WmGrb&#10;8zdd9r4UIYRdigoq79tUSldUZNBNbUscuKPtDPoAu1LqDvsQbho5i6JEGqw5NFTY0kdFxd/+bBRk&#10;edxmemHeT4nN5+XXod/Vv7lS4+fhbQnC0+D/xQ/3Vof5r/PkBe7vhBv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K+43EAAAA3gAAAA8AAAAAAAAAAAAAAAAAmAIAAGRycy9k&#10;b3ducmV2LnhtbFBLBQYAAAAABAAEAPUAAACJAwAAAAA=&#10;" fillcolor="#ffa2a1" strokecolor="#be4b48">
                    <v:fill color2="#ffe5e5" rotate="t" angle="180" colors="0 #ffa2a1;22938f #ffbebd;1 #ffe5e5" focus="100%" type="gradient"/>
                    <v:shadow on="t" color="black" opacity="24903f" origin=",.5" offset="0,.55556mm"/>
                    <v:textbox inset="1.67639mm,.83819mm,1.67639mm,.83819mm">
                      <w:txbxContent>
                        <w:p w14:paraId="7694CD68" w14:textId="77777777" w:rsidR="00E71E95" w:rsidRPr="00C3027C" w:rsidRDefault="00E71E95">
                          <w:pPr>
                            <w:pStyle w:val="NormalWeb"/>
                            <w:kinsoku w:val="0"/>
                            <w:overflowPunct w:val="0"/>
                            <w:spacing w:before="0" w:beforeAutospacing="0" w:after="0" w:afterAutospacing="0"/>
                            <w:textAlignment w:val="baseline"/>
                            <w:rPr>
                              <w:sz w:val="22"/>
                              <w:szCs w:val="22"/>
                            </w:rPr>
                          </w:pPr>
                          <w:r w:rsidRPr="00C3027C">
                            <w:rPr>
                              <w:color w:val="000000"/>
                              <w:kern w:val="24"/>
                              <w:sz w:val="22"/>
                              <w:szCs w:val="22"/>
                              <w:lang w:val="en-US"/>
                            </w:rPr>
                            <w:t>Personnes/ Groupes cibles sensibilisés</w:t>
                          </w:r>
                        </w:p>
                      </w:txbxContent>
                    </v:textbox>
                  </v:shape>
                  <v:shape id="Text Box 24" o:spid="_x0000_s1056" type="#_x0000_t202" style="position:absolute;left:2008;top:5904;width:1901;height:1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2FYMUA&#10;AADeAAAADwAAAGRycy9kb3ducmV2LnhtbERPS4vCMBC+C/6HMAt703SLiHaNooKw6HrwcdDb0My2&#10;xWZSmqjpv98sLHibj+85s0UwtXhQ6yrLCj6GCQji3OqKCwXn02YwAeE8ssbaMinoyMFi3u/NMNP2&#10;yQd6HH0hYgi7DBWU3jeZlC4vyaAb2oY4cj+2NegjbAupW3zGcFPLNEnG0mDFsaHEhtYl5bfj3SjY&#10;p9ytt+FWbPe7b3NJu7C7LldKvb+F5ScIT8G/xP/uLx3nT0fjEfy9E2+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rYVgxQAAAN4AAAAPAAAAAAAAAAAAAAAAAJgCAABkcnMv&#10;ZG93bnJldi54bWxQSwUGAAAAAAQABAD1AAAAigMAAAAA&#10;" fillcolor="#dafda7" strokecolor="#98b954">
                    <v:fill color2="#f5ffe6" rotate="t" angle="180" colors="0 #dafda7;22938f #e4fdc2;1 #f5ffe6" focus="100%" type="gradient"/>
                    <v:shadow on="t" color="black" opacity="24903f" origin=",.5" offset="0,.55556mm"/>
                    <v:textbox inset="1.67639mm,.83819mm,1.67639mm,.83819mm">
                      <w:txbxContent>
                        <w:p w14:paraId="1B007562" w14:textId="6CF34BDF" w:rsidR="00E71E95" w:rsidRPr="00C3027C" w:rsidRDefault="00E71E95">
                          <w:pPr>
                            <w:pStyle w:val="NormalWeb"/>
                            <w:kinsoku w:val="0"/>
                            <w:overflowPunct w:val="0"/>
                            <w:spacing w:before="0" w:beforeAutospacing="0" w:after="0" w:afterAutospacing="0"/>
                            <w:textAlignment w:val="baseline"/>
                            <w:rPr>
                              <w:sz w:val="22"/>
                              <w:szCs w:val="22"/>
                            </w:rPr>
                          </w:pPr>
                          <w:r w:rsidRPr="00C3027C">
                            <w:rPr>
                              <w:color w:val="000000"/>
                              <w:kern w:val="24"/>
                              <w:sz w:val="22"/>
                              <w:szCs w:val="22"/>
                            </w:rPr>
                            <w:t>Sensibilisation des populations et groupes cibles</w:t>
                          </w:r>
                        </w:p>
                      </w:txbxContent>
                    </v:textbox>
                  </v:shape>
                </v:group>
                <v:group id="Group 25" o:spid="_x0000_s1057" style="position:absolute;left:28;top:3549;width:5849;height:2259" coordorigin="28,3549" coordsize="5849,22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9zQjFAAAA3gAA&#10;AA8AAAAAAAAAAAAAAAAAqgIAAGRycy9kb3ducmV2LnhtbFBLBQYAAAAABAAEAPoAAACcAwAAAAA=&#10;">
                  <v:shape id="Text Box 26" o:spid="_x0000_s1058" type="#_x0000_t202" style="position:absolute;left:28;top:3549;width:1543;height: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KF8MMA&#10;AADeAAAADwAAAGRycy9kb3ducmV2LnhtbERPTWvCQBC9C/0PyxR6041BgkY3oRWKPWq0BW9DdpoN&#10;zc6G7FbTf98VBG/zeJ+zKUfbiQsNvnWsYD5LQBDXTrfcKDgd36dLED4ga+wck4I/8lAWT5MN5tpd&#10;+UCXKjQihrDPUYEJoc+l9LUhi37meuLIfbvBYohwaKQe8BrDbSfTJMmkxZZjg8Getobqn+rXKvhs&#10;zHFvcFe5rXaZOadp+zb/UurleXxdgwg0hof47v7Qcf5qkWVweyfeI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KF8MMAAADeAAAADwAAAAAAAAAAAAAAAACYAgAAZHJzL2Rv&#10;d25yZXYueG1sUEsFBgAAAAAEAAQA9QAAAIgDAAAAAA==&#10;" fillcolor="#a3c4ff" strokecolor="#4a7ebb">
                    <v:fill color2="#e5eeff" rotate="t" angle="180" colors="0 #a3c4ff;22938f #bfd5ff;1 #e5eeff" focus="100%" type="gradient"/>
                    <v:shadow on="t" color="black" opacity="24903f" origin=",.5" offset="0,.55556mm"/>
                    <v:textbox inset="1.67639mm,.83819mm,1.67639mm,.83819mm">
                      <w:txbxContent>
                        <w:p w14:paraId="5C996098" w14:textId="77777777" w:rsidR="00E71E95" w:rsidRPr="00C3027C" w:rsidRDefault="00E71E95">
                          <w:pPr>
                            <w:pStyle w:val="NormalWeb"/>
                            <w:kinsoku w:val="0"/>
                            <w:overflowPunct w:val="0"/>
                            <w:spacing w:before="0" w:beforeAutospacing="0" w:after="0" w:afterAutospacing="0"/>
                            <w:textAlignment w:val="baseline"/>
                            <w:rPr>
                              <w:sz w:val="22"/>
                              <w:szCs w:val="22"/>
                            </w:rPr>
                          </w:pPr>
                          <w:r w:rsidRPr="00C3027C">
                            <w:rPr>
                              <w:color w:val="000000"/>
                              <w:kern w:val="24"/>
                              <w:sz w:val="22"/>
                              <w:szCs w:val="22"/>
                              <w:lang w:val="en-US"/>
                            </w:rPr>
                            <w:t>Médicaments</w:t>
                          </w:r>
                        </w:p>
                        <w:p w14:paraId="031B9FEF" w14:textId="77777777" w:rsidR="00E71E95" w:rsidRPr="00C3027C" w:rsidRDefault="00E71E95">
                          <w:pPr>
                            <w:pStyle w:val="NormalWeb"/>
                            <w:kinsoku w:val="0"/>
                            <w:overflowPunct w:val="0"/>
                            <w:spacing w:before="0" w:beforeAutospacing="0" w:after="0" w:afterAutospacing="0"/>
                            <w:textAlignment w:val="baseline"/>
                            <w:rPr>
                              <w:sz w:val="22"/>
                              <w:szCs w:val="22"/>
                            </w:rPr>
                          </w:pPr>
                          <w:r w:rsidRPr="00C3027C">
                            <w:rPr>
                              <w:color w:val="000000"/>
                              <w:kern w:val="24"/>
                              <w:sz w:val="22"/>
                              <w:szCs w:val="22"/>
                              <w:lang w:val="en-US"/>
                            </w:rPr>
                            <w:t>MILDA</w:t>
                          </w:r>
                        </w:p>
                      </w:txbxContent>
                    </v:textbox>
                  </v:shape>
                  <v:shape id="Text Box 27" o:spid="_x0000_s1059" type="#_x0000_t202" style="position:absolute;left:3988;top:3717;width:1889;height:1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H9jsUA&#10;AADeAAAADwAAAGRycy9kb3ducmV2LnhtbERPzWrCQBC+F3yHZYTe6iYS0jS6ilYsvQip9QGG7Jik&#10;zc7G7GrSt+8Khd7m4/ud5Xo0rbhR7xrLCuJZBIK4tLrhSsHpc/+UgXAeWWNrmRT8kIP1avKwxFzb&#10;gT/odvSVCCHsclRQe9/lUrqyJoNuZjviwJ1tb9AH2FdS9ziEcNPKeRSl0mDDoaHGjl5rKr+PV6Ng&#10;V8TdTmdme0ltkVRvp+HQfBVKPU7HzQKEp9H/i//c7zrMf0nSZ7i/E26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Mf2OxQAAAN4AAAAPAAAAAAAAAAAAAAAAAJgCAABkcnMv&#10;ZG93bnJldi54bWxQSwUGAAAAAAQABAD1AAAAigMAAAAA&#10;" fillcolor="#ffa2a1" strokecolor="#be4b48">
                    <v:fill color2="#ffe5e5" rotate="t" angle="180" colors="0 #ffa2a1;22938f #ffbebd;1 #ffe5e5" focus="100%" type="gradient"/>
                    <v:shadow on="t" color="black" opacity="24903f" origin=",.5" offset="0,.55556mm"/>
                    <v:textbox inset="1.67639mm,.83819mm,1.67639mm,.83819mm">
                      <w:txbxContent>
                        <w:p w14:paraId="07945060" w14:textId="77777777" w:rsidR="00E71E95" w:rsidRPr="00C3027C" w:rsidRDefault="00E71E95" w:rsidP="008B572F">
                          <w:pPr>
                            <w:pStyle w:val="NormalWeb"/>
                            <w:kinsoku w:val="0"/>
                            <w:overflowPunct w:val="0"/>
                            <w:spacing w:before="0" w:beforeAutospacing="0" w:after="0" w:afterAutospacing="0"/>
                            <w:textAlignment w:val="baseline"/>
                            <w:rPr>
                              <w:sz w:val="22"/>
                              <w:szCs w:val="22"/>
                            </w:rPr>
                          </w:pPr>
                          <w:r w:rsidRPr="00C3027C">
                            <w:rPr>
                              <w:color w:val="000000"/>
                              <w:kern w:val="24"/>
                              <w:sz w:val="22"/>
                              <w:szCs w:val="22"/>
                            </w:rPr>
                            <w:t>Personnes ayant reçu des MILDA</w:t>
                          </w:r>
                        </w:p>
                        <w:p w14:paraId="5FDC36D5" w14:textId="77777777" w:rsidR="00E71E95" w:rsidRPr="00C3027C" w:rsidRDefault="00E71E95" w:rsidP="008B572F">
                          <w:pPr>
                            <w:pStyle w:val="NormalWeb"/>
                            <w:kinsoku w:val="0"/>
                            <w:overflowPunct w:val="0"/>
                            <w:spacing w:before="0" w:beforeAutospacing="0" w:after="0" w:afterAutospacing="0"/>
                            <w:textAlignment w:val="baseline"/>
                            <w:rPr>
                              <w:sz w:val="22"/>
                              <w:szCs w:val="22"/>
                            </w:rPr>
                          </w:pPr>
                          <w:r w:rsidRPr="00C3027C">
                            <w:rPr>
                              <w:color w:val="000000"/>
                              <w:kern w:val="24"/>
                              <w:sz w:val="22"/>
                              <w:szCs w:val="22"/>
                            </w:rPr>
                            <w:t xml:space="preserve">Femmes enceintes ayant reçu 3 doses de SP </w:t>
                          </w:r>
                        </w:p>
                        <w:p w14:paraId="44B8A370" w14:textId="0D49DEA7" w:rsidR="00E71E95" w:rsidRPr="00C3027C" w:rsidRDefault="00E71E95">
                          <w:pPr>
                            <w:pStyle w:val="NormalWeb"/>
                            <w:kinsoku w:val="0"/>
                            <w:overflowPunct w:val="0"/>
                            <w:spacing w:before="0" w:beforeAutospacing="0" w:after="0" w:afterAutospacing="0"/>
                            <w:textAlignment w:val="baseline"/>
                            <w:rPr>
                              <w:sz w:val="22"/>
                              <w:szCs w:val="22"/>
                            </w:rPr>
                          </w:pPr>
                        </w:p>
                      </w:txbxContent>
                    </v:textbox>
                  </v:shape>
                  <v:shape id="Text Box 28" o:spid="_x0000_s1060" type="#_x0000_t202" style="position:absolute;left:2008;top:4387;width:1589;height:1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PZcgA&#10;AADeAAAADwAAAGRycy9kb3ducmV2LnhtbESPT2vCQBDF74V+h2UK3uqmoUhNXcUKQvHPQdtDexuy&#10;0ySYnQ3ZVTff3jkIvc3w3rz3m9kiuVZdqA+NZwMv4wwUceltw5WB76/18xuoEJEttp7JwEABFvPH&#10;hxkW1l/5QJdjrJSEcCjQQB1jV2gdypochrHviEX7873DKGtfadvjVcJdq/Msm2iHDUtDjR2taipP&#10;x7MzsM95WG3Sqdrstzv3kw9p+7v8MGb0lJbvoCKl+G++X39awZ++ToRX3pEZ9Pw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b4I9lyAAAAN4AAAAPAAAAAAAAAAAAAAAAAJgCAABk&#10;cnMvZG93bnJldi54bWxQSwUGAAAAAAQABAD1AAAAjQMAAAAA&#10;" fillcolor="#dafda7" strokecolor="#98b954">
                    <v:fill color2="#f5ffe6" rotate="t" angle="180" colors="0 #dafda7;22938f #e4fdc2;1 #f5ffe6" focus="100%" type="gradient"/>
                    <v:shadow on="t" color="black" opacity="24903f" origin=",.5" offset="0,.55556mm"/>
                    <v:textbox inset="1.67639mm,.83819mm,1.67639mm,.83819mm">
                      <w:txbxContent>
                        <w:p w14:paraId="3AD01DC7" w14:textId="0D0A7B86" w:rsidR="00E71E95" w:rsidRPr="00C3027C" w:rsidRDefault="00E71E95">
                          <w:pPr>
                            <w:pStyle w:val="NormalWeb"/>
                            <w:kinsoku w:val="0"/>
                            <w:overflowPunct w:val="0"/>
                            <w:spacing w:before="0" w:beforeAutospacing="0" w:after="0" w:afterAutospacing="0"/>
                            <w:textAlignment w:val="baseline"/>
                            <w:rPr>
                              <w:sz w:val="22"/>
                              <w:szCs w:val="22"/>
                            </w:rPr>
                          </w:pPr>
                          <w:r w:rsidRPr="00C3027C">
                            <w:rPr>
                              <w:color w:val="000000"/>
                              <w:kern w:val="24"/>
                              <w:sz w:val="22"/>
                              <w:szCs w:val="22"/>
                            </w:rPr>
                            <w:t>Confirmation des cas de paludisme (TDR, GE/FS)</w:t>
                          </w:r>
                        </w:p>
                      </w:txbxContent>
                    </v:textbox>
                  </v:shape>
                </v:group>
                <v:group id="Group 29" o:spid="_x0000_s1061" style="position:absolute;left:28;top:2260;width:7921;height:1965" coordorigin="28,2260" coordsize="7921,19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jwxw3FAAAA3gAA&#10;AA8AAAAAAAAAAAAAAAAAqgIAAGRycy9kb3ducmV2LnhtbFBLBQYAAAAABAAEAPoAAACcAwAAAAA=&#10;">
                  <v:shape id="Text Box 30" o:spid="_x0000_s1062" type="#_x0000_t202" style="position:absolute;left:28;top:2265;width:1545;height: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4uwsYA&#10;AADeAAAADwAAAGRycy9kb3ducmV2LnhtbESPQWvCQBCF7wX/wzIFb3VjEGtTV7GC6NFGW+htyE6z&#10;odnZkN1q/PfOodDbDPPmvfct14Nv1YX62AQ2MJ1koIirYBuuDZxPu6cFqJiQLbaBycCNIqxXo4cl&#10;FjZc+Z0uZaqVmHAs0IBLqSu0jpUjj3ESOmK5fYfeY5K1r7Xt8SrmvtV5ls21x4YlwWFHW0fVT/nr&#10;DXzU7nR0uC/D1oa5+8rz5m36acz4cdi8gko0pH/x3/fBSv2X2bMACI7Mo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4uwsYAAADeAAAADwAAAAAAAAAAAAAAAACYAgAAZHJz&#10;L2Rvd25yZXYueG1sUEsFBgAAAAAEAAQA9QAAAIsDAAAAAA==&#10;" fillcolor="#a3c4ff" strokecolor="#4a7ebb">
                    <v:fill color2="#e5eeff" rotate="t" angle="180" colors="0 #a3c4ff;22938f #bfd5ff;1 #e5eeff" focus="100%" type="gradient"/>
                    <v:shadow on="t" color="black" opacity="24903f" origin=",.5" offset="0,.55556mm"/>
                    <v:textbox inset="1.67639mm,.83819mm,1.67639mm,.83819mm">
                      <w:txbxContent>
                        <w:p w14:paraId="46A4D71B" w14:textId="77777777" w:rsidR="00E71E95" w:rsidRPr="00C3027C" w:rsidRDefault="00E71E95">
                          <w:pPr>
                            <w:pStyle w:val="NormalWeb"/>
                            <w:kinsoku w:val="0"/>
                            <w:overflowPunct w:val="0"/>
                            <w:spacing w:before="0" w:beforeAutospacing="0" w:after="0" w:afterAutospacing="0"/>
                            <w:textAlignment w:val="baseline"/>
                            <w:rPr>
                              <w:sz w:val="22"/>
                              <w:szCs w:val="22"/>
                            </w:rPr>
                          </w:pPr>
                          <w:r w:rsidRPr="00C3027C">
                            <w:rPr>
                              <w:color w:val="000000"/>
                              <w:kern w:val="24"/>
                              <w:sz w:val="22"/>
                              <w:szCs w:val="22"/>
                              <w:lang w:val="en-US"/>
                            </w:rPr>
                            <w:t>Ressources humaines</w:t>
                          </w:r>
                        </w:p>
                      </w:txbxContent>
                    </v:textbox>
                  </v:shape>
                  <v:shape id="Text Box 31" o:spid="_x0000_s1063" type="#_x0000_t202" style="position:absolute;left:6148;top:2260;width:1801;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0JFcMA&#10;AADeAAAADwAAAGRycy9kb3ducmV2LnhtbERPTWvCQBC9C/6HZYTedGORVqObUFrE2pu26HXIjkkw&#10;O5tmt7r5911B8DaP9zmrPJhGXKhztWUF00kCgriwuuZSwc/3ejwH4TyyxsYyKejJQZ4NBytMtb3y&#10;ji57X4oYwi5FBZX3bSqlKyoy6Ca2JY7cyXYGfYRdKXWH1xhuGvmcJC/SYM2xocKW3isqzvs/o+D3&#10;gKevUIePfrsOvaTj5mBnG6WeRuFtCcJT8A/x3f2p4/zF7HUKt3fiDT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0JFcMAAADeAAAADwAAAAAAAAAAAAAAAACYAgAAZHJzL2Rv&#10;d25yZXYueG1sUEsFBgAAAAAEAAQA9QAAAIgDAAAAAA==&#10;" fillcolor="#c9b5e8" strokecolor="#7d60a0">
                    <v:fill color2="#f0eaf9" rotate="t" angle="180" colors="0 #c9b5e8;22938f #d9cbee;1 #f0eaf9" focus="100%" type="gradient"/>
                    <v:shadow on="t" color="black" opacity="24903f" origin=",.5" offset="0,.55556mm"/>
                    <v:textbox inset="1.67639mm,.83819mm,1.67639mm,.83819mm">
                      <w:txbxContent>
                        <w:p w14:paraId="07FE147E" w14:textId="77777777" w:rsidR="00E71E95" w:rsidRPr="00C3027C" w:rsidRDefault="00E71E95">
                          <w:pPr>
                            <w:pStyle w:val="NormalWeb"/>
                            <w:kinsoku w:val="0"/>
                            <w:overflowPunct w:val="0"/>
                            <w:spacing w:before="0" w:beforeAutospacing="0" w:after="0" w:afterAutospacing="0"/>
                            <w:textAlignment w:val="baseline"/>
                            <w:rPr>
                              <w:sz w:val="22"/>
                              <w:szCs w:val="22"/>
                            </w:rPr>
                          </w:pPr>
                          <w:r w:rsidRPr="00C3027C">
                            <w:rPr>
                              <w:color w:val="000000"/>
                              <w:kern w:val="24"/>
                              <w:sz w:val="22"/>
                              <w:szCs w:val="22"/>
                            </w:rPr>
                            <w:t xml:space="preserve"> </w:t>
                          </w:r>
                        </w:p>
                        <w:p w14:paraId="3964EC48" w14:textId="77777777" w:rsidR="00E71E95" w:rsidRPr="00C3027C" w:rsidRDefault="00E71E95">
                          <w:pPr>
                            <w:pStyle w:val="NormalWeb"/>
                            <w:kinsoku w:val="0"/>
                            <w:overflowPunct w:val="0"/>
                            <w:spacing w:before="0" w:beforeAutospacing="0" w:after="0" w:afterAutospacing="0"/>
                            <w:textAlignment w:val="baseline"/>
                            <w:rPr>
                              <w:sz w:val="22"/>
                              <w:szCs w:val="22"/>
                            </w:rPr>
                          </w:pPr>
                          <w:r w:rsidRPr="00C3027C">
                            <w:rPr>
                              <w:color w:val="000000"/>
                              <w:kern w:val="24"/>
                              <w:sz w:val="22"/>
                              <w:szCs w:val="22"/>
                            </w:rPr>
                            <w:t xml:space="preserve">Patients guéris </w:t>
                          </w:r>
                        </w:p>
                        <w:p w14:paraId="6FC95D12" w14:textId="77777777" w:rsidR="00E71E95" w:rsidRPr="00C3027C" w:rsidRDefault="00E71E95">
                          <w:pPr>
                            <w:pStyle w:val="NormalWeb"/>
                            <w:kinsoku w:val="0"/>
                            <w:overflowPunct w:val="0"/>
                            <w:spacing w:before="0" w:beforeAutospacing="0" w:after="0" w:afterAutospacing="0"/>
                            <w:textAlignment w:val="baseline"/>
                            <w:rPr>
                              <w:sz w:val="22"/>
                              <w:szCs w:val="22"/>
                            </w:rPr>
                          </w:pPr>
                          <w:r w:rsidRPr="00C3027C">
                            <w:rPr>
                              <w:color w:val="000000"/>
                              <w:kern w:val="24"/>
                              <w:sz w:val="22"/>
                              <w:szCs w:val="22"/>
                              <w:lang w:val="en-US"/>
                            </w:rPr>
                            <w:t> </w:t>
                          </w:r>
                        </w:p>
                      </w:txbxContent>
                    </v:textbox>
                  </v:shape>
                  <v:shape id="Text Box 32" o:spid="_x0000_s1064" type="#_x0000_t202" style="position:absolute;left:1868;top:2487;width:1800;height:17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EuUsUA&#10;AADeAAAADwAAAGRycy9kb3ducmV2LnhtbERPTWvCQBC9F/wPywi91U1DUZu6igqCaD1oPdjbkJ0m&#10;wexsyK66+fduQfA2j/c5k1kwtbhS6yrLCt4HCQji3OqKCwXHn9XbGITzyBpry6SgIwezae9lgpm2&#10;N97T9eALEUPYZaig9L7JpHR5SQbdwDbEkfuzrUEfYVtI3eIthptapkkylAYrjg0lNrQsKT8fLkbB&#10;LuVuuQnnYrPbfptT2oXt73yh1Gs/zL9AeAr+KX641zrO//wYpfD/TrxB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S5SxQAAAN4AAAAPAAAAAAAAAAAAAAAAAJgCAABkcnMv&#10;ZG93bnJldi54bWxQSwUGAAAAAAQABAD1AAAAigMAAAAA&#10;" fillcolor="#dafda7" strokecolor="#98b954">
                    <v:fill color2="#f5ffe6" rotate="t" angle="180" colors="0 #dafda7;22938f #e4fdc2;1 #f5ffe6" focus="100%" type="gradient"/>
                    <v:shadow on="t" color="black" opacity="24903f" origin=",.5" offset="0,.55556mm"/>
                    <v:textbox inset="1.67639mm,.83819mm,1.67639mm,.83819mm">
                      <w:txbxContent>
                        <w:p w14:paraId="770F97C9" w14:textId="77777777" w:rsidR="00E71E95" w:rsidRPr="00C3027C" w:rsidRDefault="00E71E95" w:rsidP="00C95B3D">
                          <w:pPr>
                            <w:pStyle w:val="NormalWeb"/>
                            <w:kinsoku w:val="0"/>
                            <w:overflowPunct w:val="0"/>
                            <w:spacing w:before="0" w:beforeAutospacing="0" w:after="0" w:afterAutospacing="0"/>
                            <w:textAlignment w:val="baseline"/>
                            <w:rPr>
                              <w:sz w:val="22"/>
                              <w:szCs w:val="22"/>
                            </w:rPr>
                          </w:pPr>
                          <w:r w:rsidRPr="00C3027C">
                            <w:rPr>
                              <w:color w:val="000000"/>
                              <w:kern w:val="24"/>
                              <w:sz w:val="22"/>
                              <w:szCs w:val="22"/>
                            </w:rPr>
                            <w:t>  Offre gratuite des Prestations de soins et services:</w:t>
                          </w:r>
                        </w:p>
                        <w:p w14:paraId="2C3EE432" w14:textId="77777777" w:rsidR="00E71E95" w:rsidRPr="00C3027C" w:rsidRDefault="00E71E95" w:rsidP="00C95B3D">
                          <w:pPr>
                            <w:pStyle w:val="ListParagraph"/>
                            <w:kinsoku w:val="0"/>
                            <w:overflowPunct w:val="0"/>
                            <w:spacing w:after="0" w:line="240" w:lineRule="auto"/>
                            <w:ind w:left="0"/>
                            <w:textAlignment w:val="baseline"/>
                            <w:rPr>
                              <w:rFonts w:eastAsia="Times New Roman"/>
                            </w:rPr>
                          </w:pPr>
                          <w:r w:rsidRPr="00C3027C">
                            <w:rPr>
                              <w:rFonts w:eastAsia="Times New Roman"/>
                              <w:color w:val="000000"/>
                              <w:kern w:val="24"/>
                            </w:rPr>
                            <w:t>- PEC</w:t>
                          </w:r>
                        </w:p>
                        <w:p w14:paraId="03C5147B" w14:textId="77777777" w:rsidR="00E71E95" w:rsidRPr="00C3027C" w:rsidRDefault="00E71E95" w:rsidP="00C95B3D">
                          <w:pPr>
                            <w:pStyle w:val="ListParagraph"/>
                            <w:kinsoku w:val="0"/>
                            <w:overflowPunct w:val="0"/>
                            <w:spacing w:after="0" w:line="240" w:lineRule="auto"/>
                            <w:ind w:left="0"/>
                            <w:textAlignment w:val="baseline"/>
                            <w:rPr>
                              <w:rFonts w:eastAsia="Times New Roman"/>
                            </w:rPr>
                          </w:pPr>
                          <w:r w:rsidRPr="00C3027C">
                            <w:rPr>
                              <w:rFonts w:eastAsia="Times New Roman"/>
                              <w:color w:val="000000"/>
                              <w:kern w:val="24"/>
                            </w:rPr>
                            <w:t>- Prévention: MILDA, SP</w:t>
                          </w:r>
                        </w:p>
                        <w:p w14:paraId="3C80E162" w14:textId="36E84A0A" w:rsidR="00E71E95" w:rsidRPr="00C3027C" w:rsidRDefault="00E71E95" w:rsidP="00C95B3D">
                          <w:pPr>
                            <w:pStyle w:val="NormalWeb"/>
                            <w:kinsoku w:val="0"/>
                            <w:overflowPunct w:val="0"/>
                            <w:spacing w:before="0" w:beforeAutospacing="0" w:after="0" w:afterAutospacing="0"/>
                            <w:textAlignment w:val="baseline"/>
                            <w:rPr>
                              <w:sz w:val="22"/>
                              <w:szCs w:val="22"/>
                            </w:rPr>
                          </w:pPr>
                        </w:p>
                      </w:txbxContent>
                    </v:textbox>
                  </v:shape>
                  <v:shape id="Text Box 33" o:spid="_x0000_s1065" type="#_x0000_t202" style="position:absolute;left:3988;top:2438;width:1889;height:1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NtUMUA&#10;AADeAAAADwAAAGRycy9kb3ducmV2LnhtbERPzWrCQBC+F/oOywi91U1asTG6kaoovQip9QGG7DRJ&#10;zc6m2dXEt3eFQm/z8f3OYjmYRlyoc7VlBfE4AkFcWF1zqeD4tX1OQDiPrLGxTAqu5GCZPT4sMNW2&#10;50+6HHwpQgi7FBVU3replK6oyKAb25Y4cN+2M+gD7EqpO+xDuGnkSxRNpcGaQ0OFLa0rKk6Hs1Gw&#10;yeN2oxOz+p3afFLujv2+/smVehoN73MQngb/L/5zf+gwfzZ5e4X7O+EGm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021QxQAAAN4AAAAPAAAAAAAAAAAAAAAAAJgCAABkcnMv&#10;ZG93bnJldi54bWxQSwUGAAAAAAQABAD1AAAAigMAAAAA&#10;" fillcolor="#ffa2a1" strokecolor="#be4b48">
                    <v:fill color2="#ffe5e5" rotate="t" angle="180" colors="0 #ffa2a1;22938f #ffbebd;1 #ffe5e5" focus="100%" type="gradient"/>
                    <v:shadow on="t" color="black" opacity="24903f" origin=",.5" offset="0,.55556mm"/>
                    <v:textbox inset="1.67639mm,.83819mm,1.67639mm,.83819mm">
                      <w:txbxContent>
                        <w:p w14:paraId="0E6F297F" w14:textId="77777777" w:rsidR="00E71E95" w:rsidRPr="00C3027C" w:rsidRDefault="00E71E95">
                          <w:pPr>
                            <w:pStyle w:val="NormalWeb"/>
                            <w:kinsoku w:val="0"/>
                            <w:overflowPunct w:val="0"/>
                            <w:spacing w:before="0" w:beforeAutospacing="0" w:after="0" w:afterAutospacing="0"/>
                            <w:textAlignment w:val="baseline"/>
                            <w:rPr>
                              <w:sz w:val="22"/>
                              <w:szCs w:val="22"/>
                            </w:rPr>
                          </w:pPr>
                          <w:r w:rsidRPr="00C3027C">
                            <w:rPr>
                              <w:color w:val="000000"/>
                              <w:kern w:val="24"/>
                              <w:sz w:val="22"/>
                              <w:szCs w:val="22"/>
                            </w:rPr>
                            <w:t>Patients traités contre le paludisme</w:t>
                          </w:r>
                        </w:p>
                      </w:txbxContent>
                    </v:textbox>
                  </v:shape>
                </v:group>
                <v:group id="Group 34" o:spid="_x0000_s1066" style="position:absolute;left:28;top:1040;width:7921;height:1297" coordorigin="28,1040" coordsize="7921,12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KP5OxgAAAN4A&#10;AAAPAAAAAAAAAAAAAAAAAKoCAABkcnMvZG93bnJldi54bWxQSwUGAAAAAAQABAD6AAAAnQMAAAAA&#10;">
                  <v:shape id="Text Box 35" o:spid="_x0000_s1067" type="#_x0000_t202" style="position:absolute;left:28;top:1040;width:1545;height: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mNWsQA&#10;AADeAAAADwAAAGRycy9kb3ducmV2LnhtbERPTWvCQBC9C/6HZYTe6sbQahuzESuUeqyxCr0N2TEb&#10;zM6G7FbTf+8WCt7m8T4nXw22FRfqfeNYwWyagCCunG64VvC1f398AeEDssbWMSn4JQ+rYjzKMdPu&#10;yju6lKEWMYR9hgpMCF0mpa8MWfRT1xFH7uR6iyHCvpa6x2sMt61Mk2QuLTYcGwx2tDFUncsfq+BQ&#10;m/2nwY/SbbSbm+80bd5mR6UeJsN6CSLQEO7if/dWx/mvT4tn+Hsn3i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5jVrEAAAA3gAAAA8AAAAAAAAAAAAAAAAAmAIAAGRycy9k&#10;b3ducmV2LnhtbFBLBQYAAAAABAAEAPUAAACJAwAAAAA=&#10;" fillcolor="#a3c4ff" strokecolor="#4a7ebb">
                    <v:fill color2="#e5eeff" rotate="t" angle="180" colors="0 #a3c4ff;22938f #bfd5ff;1 #e5eeff" focus="100%" type="gradient"/>
                    <v:shadow on="t" color="black" opacity="24903f" origin=",.5" offset="0,.55556mm"/>
                    <v:textbox inset="1.67639mm,.83819mm,1.67639mm,.83819mm">
                      <w:txbxContent>
                        <w:p w14:paraId="2A4409D6" w14:textId="77777777" w:rsidR="00E71E95" w:rsidRPr="00C3027C" w:rsidRDefault="00E71E95">
                          <w:pPr>
                            <w:pStyle w:val="NormalWeb"/>
                            <w:kinsoku w:val="0"/>
                            <w:overflowPunct w:val="0"/>
                            <w:spacing w:before="0" w:beforeAutospacing="0" w:after="0" w:afterAutospacing="0"/>
                            <w:textAlignment w:val="baseline"/>
                            <w:rPr>
                              <w:sz w:val="22"/>
                              <w:szCs w:val="22"/>
                            </w:rPr>
                          </w:pPr>
                          <w:r w:rsidRPr="00C3027C">
                            <w:rPr>
                              <w:color w:val="000000"/>
                              <w:kern w:val="24"/>
                              <w:sz w:val="22"/>
                              <w:szCs w:val="22"/>
                              <w:lang w:val="en-US"/>
                            </w:rPr>
                            <w:t>Ressources financières</w:t>
                          </w:r>
                        </w:p>
                      </w:txbxContent>
                    </v:textbox>
                  </v:shape>
                  <v:shape id="Text Box 36" o:spid="_x0000_s1068" type="#_x0000_t202" style="position:absolute;left:6148;top:1040;width:1801;height: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SRYcMA&#10;AADeAAAADwAAAGRycy9kb3ducmV2LnhtbERPTWvCQBC9C/6HZQredFMRramriEVsvTWKXofsmIRm&#10;Z9Psqpt/3y0I3ubxPmexCqYWN2pdZVnB6ygBQZxbXXGh4HjYDt9AOI+ssbZMCjpysFr2ewtMtb3z&#10;N90yX4gYwi5FBaX3TSqly0sy6Ea2IY7cxbYGfYRtIXWL9xhuajlOkqk0WHFsKLGhTUn5T3Y1Cn5P&#10;eNmHKnx0X9vQSTrvTnayU2rwEtbvIDwF/xQ/3J86zp9PZlP4fyfe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SRYcMAAADeAAAADwAAAAAAAAAAAAAAAACYAgAAZHJzL2Rv&#10;d25yZXYueG1sUEsFBgAAAAAEAAQA9QAAAIgDAAAAAA==&#10;" fillcolor="#c9b5e8" strokecolor="#7d60a0">
                    <v:fill color2="#f0eaf9" rotate="t" angle="180" colors="0 #c9b5e8;22938f #d9cbee;1 #f0eaf9" focus="100%" type="gradient"/>
                    <v:shadow on="t" color="black" opacity="24903f" origin=",.5" offset="0,.55556mm"/>
                    <v:textbox inset="1.67639mm,.83819mm,1.67639mm,.83819mm">
                      <w:txbxContent>
                        <w:p w14:paraId="444D0DFC" w14:textId="77777777" w:rsidR="00E71E95" w:rsidRPr="00C3027C" w:rsidRDefault="00E71E95">
                          <w:pPr>
                            <w:pStyle w:val="NormalWeb"/>
                            <w:kinsoku w:val="0"/>
                            <w:overflowPunct w:val="0"/>
                            <w:spacing w:before="0" w:beforeAutospacing="0" w:after="0" w:afterAutospacing="0"/>
                            <w:textAlignment w:val="baseline"/>
                            <w:rPr>
                              <w:sz w:val="22"/>
                              <w:szCs w:val="22"/>
                            </w:rPr>
                          </w:pPr>
                          <w:r w:rsidRPr="00C3027C">
                            <w:rPr>
                              <w:color w:val="000000"/>
                              <w:kern w:val="24"/>
                              <w:sz w:val="22"/>
                              <w:szCs w:val="22"/>
                            </w:rPr>
                            <w:t xml:space="preserve"> PEC correcte du Paludisme</w:t>
                          </w:r>
                        </w:p>
                      </w:txbxContent>
                    </v:textbox>
                  </v:shape>
                  <v:shape id="_x0000_s1069" type="#_x0000_t202" style="position:absolute;left:1917;top:1639;width:1693;height: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aNysYA&#10;AADeAAAADwAAAGRycy9kb3ducmV2LnhtbERPTWvCQBC9F/wPyxR6q5sG0TZmIyoIovVQ24PehuyY&#10;BLOzIbvVzb/vFgq9zeN9Tr4IphU36l1jWcHLOAFBXFrdcKXg63Pz/ArCeWSNrWVSMJCDRTF6yDHT&#10;9s4fdDv6SsQQdhkqqL3vMildWZNBN7YdceQutjfoI+wrqXu8x3DTyjRJptJgw7Ghxo7WNZXX47dR&#10;cEh5WO/Ctdod9u/mlA5hf16ulHp6DMs5CE/B/4v/3Fsd579NZjP4fSfeI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6aNysYAAADeAAAADwAAAAAAAAAAAAAAAACYAgAAZHJz&#10;L2Rvd25yZXYueG1sUEsFBgAAAAAEAAQA9QAAAIsDAAAAAA==&#10;" fillcolor="#dafda7" strokecolor="#98b954">
                    <v:fill color2="#f5ffe6" rotate="t" angle="180" colors="0 #dafda7;22938f #e4fdc2;1 #f5ffe6" focus="100%" type="gradient"/>
                    <v:shadow on="t" color="black" opacity="24903f" origin=",.5" offset="0,.55556mm"/>
                    <v:textbox inset="1.67639mm,.83819mm,1.67639mm,.83819mm">
                      <w:txbxContent>
                        <w:p w14:paraId="36550098" w14:textId="77777777" w:rsidR="00E71E95" w:rsidRPr="00C3027C" w:rsidRDefault="00E71E95">
                          <w:pPr>
                            <w:pStyle w:val="NormalWeb"/>
                            <w:kinsoku w:val="0"/>
                            <w:overflowPunct w:val="0"/>
                            <w:spacing w:before="0" w:beforeAutospacing="0" w:after="0" w:afterAutospacing="0"/>
                            <w:textAlignment w:val="baseline"/>
                            <w:rPr>
                              <w:sz w:val="22"/>
                              <w:szCs w:val="22"/>
                            </w:rPr>
                          </w:pPr>
                          <w:r w:rsidRPr="00C3027C">
                            <w:rPr>
                              <w:color w:val="000000"/>
                              <w:kern w:val="24"/>
                              <w:sz w:val="22"/>
                              <w:szCs w:val="22"/>
                              <w:lang w:val="en-US"/>
                            </w:rPr>
                            <w:t>Formation des acteurs</w:t>
                          </w:r>
                        </w:p>
                      </w:txbxContent>
                    </v:textbox>
                  </v:shape>
                  <v:shape id="Text Box 38" o:spid="_x0000_s1070" type="#_x0000_t202" style="position:absolute;left:3988;top:1040;width:1713;height:1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f/IccA&#10;AADeAAAADwAAAGRycy9kb3ducmV2LnhtbESPzW7CQAyE75V4h5WRuJUNFaI0ZUG0qBWXSuHnAays&#10;m6RkvWl2IeHt8QGJm60Zz3xerHpXqwu1ofJsYDJOQBHn3lZcGDgevp7noEJEtlh7JgNXCrBaDp4W&#10;mFrf8Y4u+1goCeGQooEyxibVOuQlOQxj3xCL9utbh1HWttC2xU7CXa1fkmSmHVYsDSU29FlSftqf&#10;nYFNNmk2du4+/mc+mxbfx+6n+suMGQ379TuoSH18mO/XWyv4b9NX4ZV3ZAa9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d3/yHHAAAA3gAAAA8AAAAAAAAAAAAAAAAAmAIAAGRy&#10;cy9kb3ducmV2LnhtbFBLBQYAAAAABAAEAPUAAACMAwAAAAA=&#10;" fillcolor="#ffa2a1" strokecolor="#be4b48">
                    <v:fill color2="#ffe5e5" rotate="t" angle="180" colors="0 #ffa2a1;22938f #ffbebd;1 #ffe5e5" focus="100%" type="gradient"/>
                    <v:shadow on="t" color="black" opacity="24903f" origin=",.5" offset="0,.55556mm"/>
                    <v:textbox inset="1.67639mm,.83819mm,1.67639mm,.83819mm">
                      <w:txbxContent>
                        <w:p w14:paraId="297B7B71" w14:textId="77777777" w:rsidR="00E71E95" w:rsidRPr="00C3027C" w:rsidRDefault="00E71E95">
                          <w:pPr>
                            <w:pStyle w:val="NormalWeb"/>
                            <w:kinsoku w:val="0"/>
                            <w:overflowPunct w:val="0"/>
                            <w:spacing w:before="0" w:beforeAutospacing="0" w:after="0" w:afterAutospacing="0"/>
                            <w:textAlignment w:val="baseline"/>
                            <w:rPr>
                              <w:sz w:val="22"/>
                              <w:szCs w:val="22"/>
                            </w:rPr>
                          </w:pPr>
                          <w:r w:rsidRPr="00C3027C">
                            <w:rPr>
                              <w:color w:val="000000"/>
                              <w:kern w:val="24"/>
                              <w:sz w:val="22"/>
                              <w:szCs w:val="22"/>
                              <w:lang w:val="en-US"/>
                            </w:rPr>
                            <w:t xml:space="preserve">Acteurs formés à la PEC </w:t>
                          </w:r>
                        </w:p>
                      </w:txbxContent>
                    </v:textbox>
                  </v:shape>
                </v:group>
                <v:group id="Group 39" o:spid="_x0000_s1071" style="position:absolute;left:41;top:7375;width:5837;height:1935" coordorigin="41,7375" coordsize="5837,19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KVHQxgAAAN4A&#10;AAAPAAAAAAAAAAAAAAAAAKoCAABkcnMvZG93bnJldi54bWxQSwUGAAAAAAQABAD6AAAAnQMAAAAA&#10;">
                  <v:shape id="Text Box 40" o:spid="_x0000_s1072" type="#_x0000_t202" style="position:absolute;left:41;top:7375;width:1710;height: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te5cUA&#10;AADeAAAADwAAAGRycy9kb3ducmV2LnhtbESPQWvCQBCF7wX/wzJCb3VjELGpq6gg9mhjFXobstNs&#10;aHY2ZFdN/33nIPQ2w7x5733L9eBbdaM+NoENTCcZKOIq2IZrA5+n/csCVEzIFtvAZOCXIqxXo6cl&#10;Fjbc+YNuZaqVmHAs0IBLqSu0jpUjj3ESOmK5fYfeY5K1r7Xt8S7mvtV5ls21x4YlwWFHO0fVT3n1&#10;Bs61Ox0dHsqws2HuvvK82U4vxjyPh80bqERD+hc/vt+t1H+dLQRAcGQGv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G17lxQAAAN4AAAAPAAAAAAAAAAAAAAAAAJgCAABkcnMv&#10;ZG93bnJldi54bWxQSwUGAAAAAAQABAD1AAAAigMAAAAA&#10;" fillcolor="#a3c4ff" strokecolor="#4a7ebb">
                    <v:fill color2="#e5eeff" rotate="t" angle="180" colors="0 #a3c4ff;22938f #bfd5ff;1 #e5eeff" focus="100%" type="gradient"/>
                    <v:shadow on="t" color="black" opacity="24903f" origin=",.5" offset="0,.55556mm"/>
                    <v:textbox inset="1.67639mm,.83819mm,1.67639mm,.83819mm">
                      <w:txbxContent>
                        <w:p w14:paraId="61C3B3E1" w14:textId="77777777" w:rsidR="00E71E95" w:rsidRPr="00C3027C" w:rsidRDefault="00E71E95">
                          <w:pPr>
                            <w:pStyle w:val="NormalWeb"/>
                            <w:kinsoku w:val="0"/>
                            <w:overflowPunct w:val="0"/>
                            <w:spacing w:before="0" w:beforeAutospacing="0" w:after="0" w:afterAutospacing="0"/>
                            <w:textAlignment w:val="baseline"/>
                            <w:rPr>
                              <w:sz w:val="22"/>
                              <w:szCs w:val="22"/>
                            </w:rPr>
                          </w:pPr>
                          <w:r w:rsidRPr="00C3027C">
                            <w:rPr>
                              <w:color w:val="000000"/>
                              <w:kern w:val="24"/>
                              <w:sz w:val="22"/>
                              <w:szCs w:val="22"/>
                              <w:lang w:val="en-US"/>
                            </w:rPr>
                            <w:t>Infrastructures sanitaires</w:t>
                          </w:r>
                        </w:p>
                      </w:txbxContent>
                    </v:textbox>
                  </v:shape>
                  <v:shape id="Text Box 42" o:spid="_x0000_s1073" type="#_x0000_t202" style="position:absolute;left:4348;top:7380;width:1530;height:8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gmm8QA&#10;AADeAAAADwAAAGRycy9kb3ducmV2LnhtbERPzWrCQBC+C32HZQq96SZFJI2u0ioVL4WY+gBDdkyi&#10;2dmY3Zr49m5B8DYf3+8sVoNpxJU6V1tWEE8iEMSF1TWXCg6/3+MEhPPIGhvLpOBGDlbLl9ECU217&#10;3tM196UIIexSVFB536ZSuqIig25iW+LAHW1n0AfYlVJ32Idw08j3KJpJgzWHhgpbWldUnPM/o2CT&#10;xe1GJ+brMrPZtNwe+p/6lCn19jp8zkF4GvxT/HDvdJj/MU1i+H8n3C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YJpvEAAAA3gAAAA8AAAAAAAAAAAAAAAAAmAIAAGRycy9k&#10;b3ducmV2LnhtbFBLBQYAAAAABAAEAPUAAACJAwAAAAA=&#10;" fillcolor="#ffa2a1" strokecolor="#be4b48">
                    <v:fill color2="#ffe5e5" rotate="t" angle="180" colors="0 #ffa2a1;22938f #ffbebd;1 #ffe5e5" focus="100%" type="gradient"/>
                    <v:shadow on="t" color="black" opacity="24903f" origin=",.5" offset="0,.55556mm"/>
                    <v:textbox inset="1.67639mm,.83819mm,1.67639mm,.83819mm">
                      <w:txbxContent>
                        <w:p w14:paraId="2F458432" w14:textId="77777777" w:rsidR="00E71E95" w:rsidRPr="00C3027C" w:rsidRDefault="00E71E95">
                          <w:pPr>
                            <w:pStyle w:val="NormalWeb"/>
                            <w:kinsoku w:val="0"/>
                            <w:overflowPunct w:val="0"/>
                            <w:spacing w:before="0" w:beforeAutospacing="0" w:after="0" w:afterAutospacing="0"/>
                            <w:textAlignment w:val="baseline"/>
                            <w:rPr>
                              <w:sz w:val="22"/>
                              <w:szCs w:val="22"/>
                            </w:rPr>
                          </w:pPr>
                          <w:r w:rsidRPr="00C3027C">
                            <w:rPr>
                              <w:color w:val="000000"/>
                              <w:kern w:val="24"/>
                              <w:sz w:val="22"/>
                              <w:szCs w:val="22"/>
                              <w:lang w:val="en-US"/>
                            </w:rPr>
                            <w:t>Localités assainies</w:t>
                          </w:r>
                        </w:p>
                      </w:txbxContent>
                    </v:textbox>
                  </v:shape>
                  <v:shape id="Text Box 40" o:spid="_x0000_s1074" type="#_x0000_t202" style="position:absolute;left:99;top:8336;width:2239;height: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ORdL0A&#10;AADbAAAADwAAAGRycy9kb3ducmV2LnhtbERPy4rCMBTdC/5DuII7Te2iDNUoKsi41PoAd5fm2hSb&#10;m9JktP69WQy4PJz3YtXbRjyp87VjBbNpAoK4dLrmSsH5tJv8gPABWWPjmBS8ycNqORwsMNfuxUd6&#10;FqESMYR9jgpMCG0upS8NWfRT1xJH7u46iyHCrpK6w1cMt41MkySTFmuODQZb2hoqH8WfVXCpzOlg&#10;8LdwW+0yc0vTejO7KjUe9es5iEB9+Ir/3XutIIvr45f4A+Ty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2ORdL0AAADbAAAADwAAAAAAAAAAAAAAAACYAgAAZHJzL2Rvd25yZXYu&#10;eG1sUEsFBgAAAAAEAAQA9QAAAIIDAAAAAA==&#10;" fillcolor="#a3c4ff" strokecolor="#4a7ebb">
                    <v:fill color2="#e5eeff" rotate="t" angle="180" colors="0 #a3c4ff;22938f #bfd5ff;1 #e5eeff" focus="100%" type="gradient"/>
                    <v:shadow on="t" color="black" opacity="24903f" origin=",.5" offset="0,.55556mm"/>
                    <v:textbox inset="1.67639mm,.83819mm,1.67639mm,.83819mm">
                      <w:txbxContent>
                        <w:p w14:paraId="61B1FDBC" w14:textId="086D2A8B" w:rsidR="00E71E95" w:rsidRPr="00C3027C" w:rsidRDefault="00E71E95">
                          <w:pPr>
                            <w:pStyle w:val="NormalWeb"/>
                            <w:kinsoku w:val="0"/>
                            <w:overflowPunct w:val="0"/>
                            <w:spacing w:before="0" w:beforeAutospacing="0" w:after="0" w:afterAutospacing="0"/>
                            <w:textAlignment w:val="baseline"/>
                            <w:rPr>
                              <w:sz w:val="22"/>
                              <w:szCs w:val="22"/>
                            </w:rPr>
                          </w:pPr>
                          <w:r w:rsidRPr="00C3027C">
                            <w:rPr>
                              <w:kern w:val="24"/>
                              <w:sz w:val="22"/>
                              <w:szCs w:val="22"/>
                            </w:rPr>
                            <w:t xml:space="preserve">Matériels &amp; produits pour PID et pour la </w:t>
                          </w:r>
                          <w:r w:rsidRPr="00C3027C">
                            <w:rPr>
                              <w:color w:val="000000" w:themeColor="text1"/>
                              <w:kern w:val="24"/>
                              <w:sz w:val="22"/>
                              <w:szCs w:val="22"/>
                            </w:rPr>
                            <w:t xml:space="preserve">Destruction des </w:t>
                          </w:r>
                          <w:r w:rsidRPr="00C3027C">
                            <w:rPr>
                              <w:kern w:val="24"/>
                              <w:sz w:val="22"/>
                              <w:szCs w:val="22"/>
                            </w:rPr>
                            <w:t>gites larvaires</w:t>
                          </w:r>
                          <w:r w:rsidRPr="00C3027C" w:rsidDel="00C95B3D">
                            <w:rPr>
                              <w:kern w:val="24"/>
                              <w:sz w:val="22"/>
                              <w:szCs w:val="22"/>
                            </w:rPr>
                            <w:t xml:space="preserve"> </w:t>
                          </w:r>
                        </w:p>
                      </w:txbxContent>
                    </v:textbox>
                  </v:shape>
                </v:group>
                <v:group id="Group 43" o:spid="_x0000_s1075" style="position:absolute;left:70;width:9678;height:848" coordorigin="70" coordsize="9678,8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ZYs4bFAAAA3gAA&#10;AA8AAAAAAAAAAAAAAAAAqgIAAGRycy9kb3ducmV2LnhtbFBLBQYAAAAABAAEAPoAAACcAwAAAAA=&#10;">
                  <v:shape id="Text Box 44" o:spid="_x0000_s1076" type="#_x0000_t202" style="position:absolute;left:70;width:1260;height: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GfIcEA&#10;AADeAAAADwAAAGRycy9kb3ducmV2LnhtbERPS4vCMBC+C/6HMMLeNF138VGNooKoR3UvexuasSnb&#10;TEITtf57syB4m4/vOfNla2txoyZUjhV8DjIQxIXTFZcKfs7b/gREiMgaa8ek4EEBlotuZ465dnc+&#10;0u0US5FCOOSowMTocylDYchiGDhPnLiLayzGBJtS6gbvKdzWcphlI2mx4tRg0NPGUPF3uloFm4Nd&#10;/R7XePXFaDz2lZnuPGmlPnrtagYiUhvf4pd7r9P86ffkC/7fST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BnyHBAAAA3gAAAA8AAAAAAAAAAAAAAAAAmAIAAGRycy9kb3du&#10;cmV2LnhtbFBLBQYAAAAABAAEAPUAAACGAwAAAAA=&#10;" fillcolor="#4f81bd" strokecolor="#f2f2f2" strokeweight="3pt">
                    <v:shadow on="t" color="#254061" opacity=".5" offset="1pt"/>
                    <v:textbox inset="1.67639mm,.83819mm,1.67639mm,.83819mm">
                      <w:txbxContent>
                        <w:p w14:paraId="6FA80069" w14:textId="77777777" w:rsidR="00E71E95" w:rsidRPr="00C3027C" w:rsidRDefault="00E71E95">
                          <w:pPr>
                            <w:pStyle w:val="NormalWeb"/>
                            <w:kinsoku w:val="0"/>
                            <w:overflowPunct w:val="0"/>
                            <w:spacing w:before="0" w:beforeAutospacing="0" w:after="0" w:afterAutospacing="0"/>
                            <w:jc w:val="center"/>
                            <w:textAlignment w:val="baseline"/>
                            <w:rPr>
                              <w:sz w:val="22"/>
                              <w:szCs w:val="22"/>
                            </w:rPr>
                          </w:pPr>
                          <w:r w:rsidRPr="00C3027C">
                            <w:rPr>
                              <w:b/>
                              <w:bCs/>
                              <w:color w:val="000000"/>
                              <w:kern w:val="24"/>
                              <w:sz w:val="22"/>
                              <w:szCs w:val="22"/>
                              <w:lang w:val="en-US"/>
                            </w:rPr>
                            <w:t>Intrants</w:t>
                          </w:r>
                        </w:p>
                      </w:txbxContent>
                    </v:textbox>
                  </v:shape>
                  <v:shape id="Text Box 45" o:spid="_x0000_s1077" type="#_x0000_t202" style="position:absolute;left:2147;width:1287;height: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55UccA&#10;AADeAAAADwAAAGRycy9kb3ducmV2LnhtbESPwW7CMBBE75X4B2uRuFSNA0JtmmIiFNGKAxfSfsA2&#10;XpKUeB3ZBtK/r5GQetvVzM6bXRWj6cWFnO8sK5gnKQji2uqOGwVfn+9PGQgfkDX2lknBL3ko1pOH&#10;FebaXvlAlyo0Ioawz1FBG8KQS+nrlgz6xA7EUTtaZzDE1TVSO7zGcNPLRZo+S4MdR0KLA5Ut1afq&#10;bCLk25qfLZ4eX9z5ONZu3+Hio1RqNh03byACjeHffL/e6Vj/dZkt4fZOnEG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eeVHHAAAA3gAAAA8AAAAAAAAAAAAAAAAAmAIAAGRy&#10;cy9kb3ducmV2LnhtbFBLBQYAAAAABAAEAPUAAACMAwAAAAA=&#10;" fillcolor="#9bbb59" strokecolor="#f2f2f2" strokeweight="3pt">
                    <v:shadow on="t" color="#4f6228" opacity=".5" offset="1pt"/>
                    <v:textbox inset="1.67639mm,.83819mm,1.67639mm,.83819mm">
                      <w:txbxContent>
                        <w:p w14:paraId="689473F2" w14:textId="77777777" w:rsidR="00E71E95" w:rsidRPr="00C3027C" w:rsidRDefault="00E71E95">
                          <w:pPr>
                            <w:pStyle w:val="NormalWeb"/>
                            <w:kinsoku w:val="0"/>
                            <w:overflowPunct w:val="0"/>
                            <w:spacing w:before="0" w:beforeAutospacing="0" w:after="0" w:afterAutospacing="0"/>
                            <w:jc w:val="center"/>
                            <w:textAlignment w:val="baseline"/>
                            <w:rPr>
                              <w:sz w:val="22"/>
                              <w:szCs w:val="22"/>
                            </w:rPr>
                          </w:pPr>
                          <w:r w:rsidRPr="00C3027C">
                            <w:rPr>
                              <w:b/>
                              <w:bCs/>
                              <w:color w:val="000000"/>
                              <w:kern w:val="24"/>
                              <w:sz w:val="22"/>
                              <w:szCs w:val="22"/>
                              <w:lang w:val="en-US"/>
                            </w:rPr>
                            <w:t>Processus</w:t>
                          </w:r>
                        </w:p>
                      </w:txbxContent>
                    </v:textbox>
                  </v:shape>
                  <v:shape id="Text Box 46" o:spid="_x0000_s1078" type="#_x0000_t202" style="position:absolute;left:6426;width:1260;height: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Fw8cQA&#10;AADeAAAADwAAAGRycy9kb3ducmV2LnhtbERPzWrCQBC+F3yHZQRvzaZaJUldRUoLzaVg9AGm2WkS&#10;zM7G7Jqkb98tFLzNx/c72/1kWjFQ7xrLCp6iGARxaXXDlYLz6f0xAeE8ssbWMin4IQf73exhi5m2&#10;Ix9pKHwlQgi7DBXU3neZlK6syaCLbEccuG/bG/QB9pXUPY4h3LRyGccbabDh0FBjR681lZfiZhTY&#10;9ehuy+Mn2zb9KnCVX/Krf1NqMZ8OLyA8Tf4u/nd/6DA/fU7W8PdOuEH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BcPHEAAAA3gAAAA8AAAAAAAAAAAAAAAAAmAIAAGRycy9k&#10;b3ducmV2LnhtbFBLBQYAAAAABAAEAPUAAACJAwAAAAA=&#10;" fillcolor="#8064a2" strokecolor="#f2f2f2" strokeweight="3pt">
                    <v:shadow on="t" color="#403152" opacity=".5" offset="1pt"/>
                    <v:textbox inset="1.67639mm,.83819mm,1.67639mm,.83819mm">
                      <w:txbxContent>
                        <w:p w14:paraId="4BC40F41" w14:textId="77777777" w:rsidR="00E71E95" w:rsidRPr="00C3027C" w:rsidRDefault="00E71E95">
                          <w:pPr>
                            <w:pStyle w:val="NormalWeb"/>
                            <w:kinsoku w:val="0"/>
                            <w:overflowPunct w:val="0"/>
                            <w:spacing w:before="0" w:beforeAutospacing="0" w:after="0" w:afterAutospacing="0"/>
                            <w:jc w:val="center"/>
                            <w:textAlignment w:val="baseline"/>
                            <w:rPr>
                              <w:sz w:val="22"/>
                              <w:szCs w:val="22"/>
                            </w:rPr>
                          </w:pPr>
                          <w:r w:rsidRPr="00C3027C">
                            <w:rPr>
                              <w:b/>
                              <w:bCs/>
                              <w:color w:val="000000"/>
                              <w:kern w:val="24"/>
                              <w:sz w:val="22"/>
                              <w:szCs w:val="22"/>
                              <w:lang w:val="en-US"/>
                            </w:rPr>
                            <w:t>Effets</w:t>
                          </w:r>
                        </w:p>
                      </w:txbxContent>
                    </v:textbox>
                  </v:shape>
                  <v:shape id="Text Box 47" o:spid="_x0000_s1079" type="#_x0000_t202" style="position:absolute;left:4168;width:1497;height: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IzLcQA&#10;AADeAAAADwAAAGRycy9kb3ducmV2LnhtbERPTWvCQBC9F/wPywi91Y1BgkZXEUPBQynReuhxyI5J&#10;NDsbdrca/71bKPQ2j/c5q81gOnEj51vLCqaTBARxZXXLtYLT1/vbHIQPyBo7y6TgQR4269HLCnNt&#10;73yg2zHUIoawz1FBE0KfS+mrhgz6ie2JI3e2zmCI0NVSO7zHcNPJNEkyabDl2NBgT7uGquvxxyg4&#10;FNf6dDEFGfmZLs6Ot+X3R6nU63jYLkEEGsK/+M+913H+YjbP4PedeIN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CMy3EAAAA3gAAAA8AAAAAAAAAAAAAAAAAmAIAAGRycy9k&#10;b3ducmV2LnhtbFBLBQYAAAAABAAEAPUAAACJAwAAAAA=&#10;" fillcolor="#c0504d" strokecolor="#f2f2f2" strokeweight="3pt">
                    <v:shadow on="t" color="#632523" opacity=".5" offset="1pt"/>
                    <v:textbox inset="1.67639mm,.83819mm,1.67639mm,.83819mm">
                      <w:txbxContent>
                        <w:p w14:paraId="3B832182" w14:textId="77777777" w:rsidR="00E71E95" w:rsidRPr="00C3027C" w:rsidRDefault="00E71E95">
                          <w:pPr>
                            <w:pStyle w:val="NormalWeb"/>
                            <w:kinsoku w:val="0"/>
                            <w:overflowPunct w:val="0"/>
                            <w:spacing w:before="0" w:beforeAutospacing="0" w:after="0" w:afterAutospacing="0"/>
                            <w:jc w:val="center"/>
                            <w:textAlignment w:val="baseline"/>
                            <w:rPr>
                              <w:sz w:val="22"/>
                              <w:szCs w:val="22"/>
                            </w:rPr>
                          </w:pPr>
                          <w:r w:rsidRPr="00C3027C">
                            <w:rPr>
                              <w:b/>
                              <w:bCs/>
                              <w:color w:val="000000"/>
                              <w:kern w:val="24"/>
                              <w:sz w:val="22"/>
                              <w:szCs w:val="22"/>
                              <w:lang w:val="en-US"/>
                            </w:rPr>
                            <w:t>Extrants/ Produits</w:t>
                          </w:r>
                        </w:p>
                      </w:txbxContent>
                    </v:textbox>
                  </v:shape>
                  <v:line id="Line 48" o:spid="_x0000_s1080" style="position:absolute;visibility:visible;mso-wrap-style:square" from="1400,332" to="2120,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bq1cQAAADeAAAADwAAAGRycy9kb3ducmV2LnhtbERPS2sCMRC+C/6HMII3zbYW3W6NooK1&#10;2FNtKfQ2bGYfNJksm7iu/94UhN7m43vOct1bIzpqfe1YwcM0AUGcO11zqeDrcz9JQfiArNE4JgVX&#10;8rBeDQdLzLS78Ad1p1CKGMI+QwVVCE0mpc8rsuinriGOXOFaiyHCtpS6xUsMt0Y+JslcWqw5NlTY&#10;0K6i/Pd0tgrKDXaHQz07mldPybb4ef82xUKp8ajfvIAI1Id/8d39puP856d0AX/vxBvk6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JurVxAAAAN4AAAAPAAAAAAAAAAAA&#10;AAAAAKECAABkcnMvZG93bnJldi54bWxQSwUGAAAAAAQABAD5AAAAkgMAAAAA&#10;" strokecolor="blue" strokeweight="4.5pt">
                    <v:stroke endarrow="block"/>
                  </v:line>
                  <v:line id="Line 49" o:spid="_x0000_s1081" style="position:absolute;visibility:visible;mso-wrap-style:square" from="7726,332" to="8432,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l+p8cAAADeAAAADwAAAGRycy9kb3ducmV2LnhtbESPT08CQQzF7yZ+h0lNuMmsYgRWBgIk&#10;ioGTSEi4NTvdP3Gms9kZl/Xb24OJtzbv9b1fF6vBO9VTF5vABh7GGSjiItiGKwOnz9f7GaiYkC26&#10;wGTghyKslrc3C8xtuPIH9cdUKQnhmKOBOqU21zoWNXmM49ASi1aGzmOStau07fAq4d7pxyx71h4b&#10;loYaW9rWVHwdv72Bao39btdM9u4tUrYpL4ezK6fGjO6G9QuoREP6N/9dv1vBnz/NhFfekRn08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uX6nxwAAAN4AAAAPAAAAAAAA&#10;AAAAAAAAAKECAABkcnMvZG93bnJldi54bWxQSwUGAAAAAAQABAD5AAAAlQMAAAAA&#10;" strokecolor="blue" strokeweight="4.5pt">
                    <v:stroke endarrow="block"/>
                  </v:line>
                  <v:line id="Line 50" o:spid="_x0000_s1082" style="position:absolute;visibility:visible;mso-wrap-style:square" from="5692,324" to="6412,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XbPMQAAADeAAAADwAAAGRycy9kb3ducmV2LnhtbERPS2sCMRC+F/ofwhS81WxVWt0aRQUf&#10;2JMPhN6GzeyDJpNlE9f135tCobf5+J4znXfWiJYaXzlW8NZPQBBnTldcKDif1q9jED4gazSOScGd&#10;PMxnz09TTLW78YHaYyhEDGGfooIyhDqV0mclWfR9VxNHLneNxRBhU0jd4C2GWyMHSfIuLVYcG0qs&#10;aVVS9nO8WgXFAtvtthruzcZTssy/vy4m/1Cq99ItPkEE6sK/+M+903H+ZDSewO878QY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9ds8xAAAAN4AAAAPAAAAAAAAAAAA&#10;AAAAAKECAABkcnMvZG93bnJldi54bWxQSwUGAAAAAAQABAD5AAAAkgMAAAAA&#10;" strokecolor="blue" strokeweight="4.5pt">
                    <v:stroke endarrow="block"/>
                  </v:line>
                  <v:line id="Line 51" o:spid="_x0000_s1083" style="position:absolute;visibility:visible;mso-wrap-style:square" from="3476,332" to="4154,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bkfMgAAADeAAAADwAAAGRycy9kb3ducmV2LnhtbESPS2sCQRCE74H8h6EDuelsHpi4cRQT&#10;MIo5RSWQW7PT+yAzPcvOuK7/3j4IuXXT1VX1zRaDd6qnLjaBDTyMM1DERbANVwYO+9XoFVRMyBZd&#10;YDJwpgiL+e3NDHMbTvxN/S5VSkw45migTqnNtY5FTR7jOLTEcitD5zHJ2lXadngSc+/0Y5ZNtMeG&#10;JaHGlj5qKv52R2+gWmK/XjdPW/cZKXsvf79+XPlizP3dsHwDlWhI/+Lr98ZK/enzVAAER2bQ8w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hbkfMgAAADeAAAADwAAAAAA&#10;AAAAAAAAAAChAgAAZHJzL2Rvd25yZXYueG1sUEsFBgAAAAAEAAQA+QAAAJYDAAAAAA==&#10;" strokecolor="blue" strokeweight="4.5pt">
                    <v:stroke endarrow="block"/>
                  </v:line>
                  <v:shape id="Text Box 52" o:spid="_x0000_s1084" type="#_x0000_t202" style="position:absolute;left:8488;top:37;width:1260;height: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3h7sUA&#10;AADeAAAADwAAAGRycy9kb3ducmV2LnhtbERPS2vCQBC+F/wPywje6sYHoqmrSGhBeinV0POYnTza&#10;7GzIbkzsr+8WBG/z8T1nux9MLa7Uusqygtk0AkGcWV1xoSA9vz2vQTiPrLG2TApu5GC/Gz1tMda2&#10;50+6nnwhQgi7GBWU3jexlC4ryaCb2oY4cLltDfoA20LqFvsQbmo5j6KVNFhxaCixoaSk7OfUGQVf&#10;fpH38n2Z9WmSf1+6S/r7UbwqNRkPhxcQngb/EN/dRx3mb5abGfy/E26Qu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LeHuxQAAAN4AAAAPAAAAAAAAAAAAAAAAAJgCAABkcnMv&#10;ZG93bnJldi54bWxQSwUGAAAAAAQABAD1AAAAigMAAAAA&#10;" fillcolor="#4bacc6" strokecolor="#f2f2f2" strokeweight="3pt">
                    <v:shadow on="t" color="#215968" opacity=".5" offset="1pt"/>
                    <v:textbox inset="1.67639mm,.83819mm,1.67639mm,.83819mm">
                      <w:txbxContent>
                        <w:p w14:paraId="6B733FB3" w14:textId="77777777" w:rsidR="00E71E95" w:rsidRPr="00C3027C" w:rsidRDefault="00E71E95">
                          <w:pPr>
                            <w:pStyle w:val="NormalWeb"/>
                            <w:kinsoku w:val="0"/>
                            <w:overflowPunct w:val="0"/>
                            <w:spacing w:before="0" w:beforeAutospacing="0" w:after="0" w:afterAutospacing="0"/>
                            <w:jc w:val="center"/>
                            <w:textAlignment w:val="baseline"/>
                            <w:rPr>
                              <w:sz w:val="22"/>
                              <w:szCs w:val="22"/>
                            </w:rPr>
                          </w:pPr>
                          <w:r w:rsidRPr="00C3027C">
                            <w:rPr>
                              <w:b/>
                              <w:bCs/>
                              <w:color w:val="000000"/>
                              <w:kern w:val="24"/>
                              <w:sz w:val="22"/>
                              <w:szCs w:val="22"/>
                              <w:lang w:val="en-US"/>
                            </w:rPr>
                            <w:t>Impacts</w:t>
                          </w:r>
                        </w:p>
                        <w:p w14:paraId="3F5F9855" w14:textId="77777777" w:rsidR="00E71E95" w:rsidRPr="00C3027C" w:rsidRDefault="00E71E95">
                          <w:pPr>
                            <w:pStyle w:val="NormalWeb"/>
                            <w:kinsoku w:val="0"/>
                            <w:overflowPunct w:val="0"/>
                            <w:spacing w:before="0" w:beforeAutospacing="0" w:after="0" w:afterAutospacing="0"/>
                            <w:jc w:val="center"/>
                            <w:textAlignment w:val="baseline"/>
                            <w:rPr>
                              <w:sz w:val="22"/>
                              <w:szCs w:val="22"/>
                            </w:rPr>
                          </w:pPr>
                          <w:r w:rsidRPr="00C3027C">
                            <w:rPr>
                              <w:color w:val="000000"/>
                              <w:kern w:val="24"/>
                              <w:sz w:val="22"/>
                              <w:szCs w:val="22"/>
                              <w:lang w:val="en-US"/>
                            </w:rPr>
                            <w:t> </w:t>
                          </w:r>
                        </w:p>
                      </w:txbxContent>
                    </v:textbox>
                  </v:shape>
                </v:group>
                <v:shape id="Text Box 53" o:spid="_x0000_s1085" type="#_x0000_t202" style="position:absolute;left:8432;top:1067;width:1656;height:7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6N8YA&#10;AADeAAAADwAAAGRycy9kb3ducmV2LnhtbERP32vCMBB+F/Y/hBvsTdOVOWZnlCIIPrgNuwl7vCVn&#10;W2wuXRK1+++XwcC3+/h+3nw52E6cyYfWsYL7SQaCWDvTcq3g4309fgIRIrLBzjEp+KEAy8XNaI6F&#10;cRfe0bmKtUghHApU0MTYF1IG3ZDFMHE9ceIOzluMCfpaGo+XFG47mWfZo7TYcmposKdVQ/pYnayC&#10;l8/D93b/lU+r1xVrPfXl8W1fKnV3O5TPICIN8Sr+d29Mmj97mOXw9066QS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86N8YAAADeAAAADwAAAAAAAAAAAAAAAACYAgAAZHJz&#10;L2Rvd25yZXYueG1sUEsFBgAAAAAEAAQA9QAAAIsDAAAAAA==&#10;" fillcolor="#93cddd" strokecolor="#4bacc6" strokeweight="1pt">
                  <v:fill color2="#4bacc6" focus="50%" type="gradient"/>
                  <v:shadow on="t" color="#215968" offset="1pt"/>
                  <v:textbox inset="1.67639mm,.83819mm,1.67639mm,.83819mm">
                    <w:txbxContent>
                      <w:p w14:paraId="7ECA25D2" w14:textId="77777777" w:rsidR="00E71E95" w:rsidRPr="00C3027C" w:rsidRDefault="00E71E95">
                        <w:pPr>
                          <w:pStyle w:val="NormalWeb"/>
                          <w:kinsoku w:val="0"/>
                          <w:overflowPunct w:val="0"/>
                          <w:spacing w:before="0" w:beforeAutospacing="0" w:after="0" w:afterAutospacing="0"/>
                          <w:textAlignment w:val="baseline"/>
                          <w:rPr>
                            <w:sz w:val="22"/>
                            <w:szCs w:val="22"/>
                          </w:rPr>
                        </w:pPr>
                        <w:r w:rsidRPr="00C3027C">
                          <w:rPr>
                            <w:color w:val="000000"/>
                            <w:kern w:val="24"/>
                            <w:sz w:val="22"/>
                            <w:szCs w:val="22"/>
                          </w:rPr>
                          <w:t>Réduction de la morbidité et de la mortalité</w:t>
                        </w:r>
                      </w:p>
                      <w:p w14:paraId="2C19E1DA" w14:textId="77777777" w:rsidR="00E71E95" w:rsidRPr="00C3027C" w:rsidRDefault="00E71E95">
                        <w:pPr>
                          <w:pStyle w:val="NormalWeb"/>
                          <w:kinsoku w:val="0"/>
                          <w:overflowPunct w:val="0"/>
                          <w:spacing w:before="0" w:beforeAutospacing="0" w:after="0" w:afterAutospacing="0"/>
                          <w:textAlignment w:val="baseline"/>
                          <w:rPr>
                            <w:sz w:val="22"/>
                            <w:szCs w:val="22"/>
                          </w:rPr>
                        </w:pPr>
                        <w:r w:rsidRPr="00C3027C">
                          <w:rPr>
                            <w:color w:val="000000"/>
                            <w:kern w:val="24"/>
                            <w:sz w:val="22"/>
                            <w:szCs w:val="22"/>
                          </w:rPr>
                          <w:t xml:space="preserve"> </w:t>
                        </w:r>
                      </w:p>
                      <w:p w14:paraId="77FA25B5" w14:textId="77777777" w:rsidR="00E71E95" w:rsidRPr="00C3027C" w:rsidRDefault="00E71E95">
                        <w:pPr>
                          <w:pStyle w:val="NormalWeb"/>
                          <w:kinsoku w:val="0"/>
                          <w:overflowPunct w:val="0"/>
                          <w:spacing w:before="0" w:beforeAutospacing="0" w:after="0" w:afterAutospacing="0"/>
                          <w:textAlignment w:val="baseline"/>
                          <w:rPr>
                            <w:sz w:val="22"/>
                            <w:szCs w:val="22"/>
                          </w:rPr>
                        </w:pPr>
                        <w:r w:rsidRPr="00C3027C">
                          <w:rPr>
                            <w:color w:val="000000"/>
                            <w:kern w:val="24"/>
                            <w:sz w:val="22"/>
                            <w:szCs w:val="22"/>
                          </w:rPr>
                          <w:t> </w:t>
                        </w:r>
                      </w:p>
                      <w:p w14:paraId="37602737" w14:textId="77777777" w:rsidR="00E71E95" w:rsidRPr="00C3027C" w:rsidRDefault="00E71E95">
                        <w:pPr>
                          <w:pStyle w:val="NormalWeb"/>
                          <w:kinsoku w:val="0"/>
                          <w:overflowPunct w:val="0"/>
                          <w:spacing w:before="0" w:beforeAutospacing="0" w:after="0" w:afterAutospacing="0"/>
                          <w:textAlignment w:val="baseline"/>
                          <w:rPr>
                            <w:color w:val="000000"/>
                            <w:kern w:val="24"/>
                            <w:sz w:val="22"/>
                            <w:szCs w:val="22"/>
                          </w:rPr>
                        </w:pPr>
                      </w:p>
                      <w:p w14:paraId="2AF00851" w14:textId="77777777" w:rsidR="00E71E95" w:rsidRPr="00C3027C" w:rsidRDefault="00E71E95">
                        <w:pPr>
                          <w:pStyle w:val="NormalWeb"/>
                          <w:kinsoku w:val="0"/>
                          <w:overflowPunct w:val="0"/>
                          <w:spacing w:before="0" w:beforeAutospacing="0" w:after="0" w:afterAutospacing="0"/>
                          <w:textAlignment w:val="baseline"/>
                          <w:rPr>
                            <w:color w:val="000000"/>
                            <w:kern w:val="24"/>
                            <w:sz w:val="22"/>
                            <w:szCs w:val="22"/>
                          </w:rPr>
                        </w:pPr>
                      </w:p>
                      <w:p w14:paraId="6E4E0082" w14:textId="678E025B" w:rsidR="00E71E95" w:rsidRPr="00C3027C" w:rsidRDefault="00E71E95">
                        <w:pPr>
                          <w:pStyle w:val="NormalWeb"/>
                          <w:kinsoku w:val="0"/>
                          <w:overflowPunct w:val="0"/>
                          <w:spacing w:before="0" w:beforeAutospacing="0" w:after="0" w:afterAutospacing="0"/>
                          <w:textAlignment w:val="baseline"/>
                          <w:rPr>
                            <w:color w:val="000000"/>
                            <w:kern w:val="24"/>
                            <w:sz w:val="22"/>
                            <w:szCs w:val="22"/>
                          </w:rPr>
                        </w:pPr>
                        <w:r w:rsidRPr="00C3027C">
                          <w:rPr>
                            <w:color w:val="000000"/>
                            <w:kern w:val="24"/>
                            <w:sz w:val="22"/>
                            <w:szCs w:val="22"/>
                          </w:rPr>
                          <w:t>Réduction des dépenses de santé lié au paludisme des menages</w:t>
                        </w:r>
                      </w:p>
                      <w:p w14:paraId="44805BD4" w14:textId="77777777" w:rsidR="00E71E95" w:rsidRPr="00C3027C" w:rsidRDefault="00E71E95">
                        <w:pPr>
                          <w:pStyle w:val="NormalWeb"/>
                          <w:kinsoku w:val="0"/>
                          <w:overflowPunct w:val="0"/>
                          <w:spacing w:before="0" w:beforeAutospacing="0" w:after="0" w:afterAutospacing="0"/>
                          <w:textAlignment w:val="baseline"/>
                          <w:rPr>
                            <w:color w:val="000000"/>
                            <w:kern w:val="24"/>
                            <w:sz w:val="22"/>
                            <w:szCs w:val="22"/>
                          </w:rPr>
                        </w:pPr>
                      </w:p>
                      <w:p w14:paraId="05290788" w14:textId="77777777" w:rsidR="00E71E95" w:rsidRPr="00C3027C" w:rsidRDefault="00E71E95">
                        <w:pPr>
                          <w:pStyle w:val="NormalWeb"/>
                          <w:kinsoku w:val="0"/>
                          <w:overflowPunct w:val="0"/>
                          <w:spacing w:before="0" w:beforeAutospacing="0" w:after="0" w:afterAutospacing="0"/>
                          <w:textAlignment w:val="baseline"/>
                          <w:rPr>
                            <w:color w:val="000000"/>
                            <w:kern w:val="24"/>
                            <w:sz w:val="22"/>
                            <w:szCs w:val="22"/>
                          </w:rPr>
                        </w:pPr>
                      </w:p>
                      <w:p w14:paraId="39C13D2F" w14:textId="77777777" w:rsidR="00E71E95" w:rsidRPr="00C3027C" w:rsidRDefault="00E71E95">
                        <w:pPr>
                          <w:pStyle w:val="NormalWeb"/>
                          <w:kinsoku w:val="0"/>
                          <w:overflowPunct w:val="0"/>
                          <w:spacing w:before="0" w:beforeAutospacing="0" w:after="0" w:afterAutospacing="0"/>
                          <w:textAlignment w:val="baseline"/>
                          <w:rPr>
                            <w:color w:val="000000"/>
                            <w:kern w:val="24"/>
                            <w:sz w:val="22"/>
                            <w:szCs w:val="22"/>
                          </w:rPr>
                        </w:pPr>
                      </w:p>
                      <w:p w14:paraId="528595D3" w14:textId="275D1A28" w:rsidR="00E71E95" w:rsidRPr="00C3027C" w:rsidRDefault="00E71E95">
                        <w:pPr>
                          <w:pStyle w:val="NormalWeb"/>
                          <w:kinsoku w:val="0"/>
                          <w:overflowPunct w:val="0"/>
                          <w:spacing w:before="0" w:beforeAutospacing="0" w:after="0" w:afterAutospacing="0"/>
                          <w:textAlignment w:val="baseline"/>
                          <w:rPr>
                            <w:sz w:val="22"/>
                            <w:szCs w:val="22"/>
                          </w:rPr>
                        </w:pPr>
                        <w:r w:rsidRPr="00C3027C">
                          <w:rPr>
                            <w:color w:val="000000"/>
                            <w:kern w:val="24"/>
                            <w:sz w:val="22"/>
                            <w:szCs w:val="22"/>
                          </w:rPr>
                          <w:t>Impact socio-économique favorable</w:t>
                        </w:r>
                      </w:p>
                      <w:p w14:paraId="69D1B044" w14:textId="77777777" w:rsidR="00E71E95" w:rsidRPr="00C3027C" w:rsidRDefault="00E71E95">
                        <w:pPr>
                          <w:pStyle w:val="NormalWeb"/>
                          <w:kinsoku w:val="0"/>
                          <w:overflowPunct w:val="0"/>
                          <w:spacing w:before="0" w:beforeAutospacing="0" w:after="0" w:afterAutospacing="0"/>
                          <w:textAlignment w:val="baseline"/>
                          <w:rPr>
                            <w:sz w:val="22"/>
                            <w:szCs w:val="22"/>
                          </w:rPr>
                        </w:pPr>
                        <w:r w:rsidRPr="00C3027C">
                          <w:rPr>
                            <w:color w:val="000000"/>
                            <w:kern w:val="24"/>
                            <w:sz w:val="22"/>
                            <w:szCs w:val="22"/>
                          </w:rPr>
                          <w:t> </w:t>
                        </w:r>
                      </w:p>
                      <w:p w14:paraId="2C642122" w14:textId="77777777" w:rsidR="00E71E95" w:rsidRPr="00C3027C" w:rsidRDefault="00E71E95">
                        <w:pPr>
                          <w:pStyle w:val="NormalWeb"/>
                          <w:kinsoku w:val="0"/>
                          <w:overflowPunct w:val="0"/>
                          <w:spacing w:before="0" w:beforeAutospacing="0" w:after="0" w:afterAutospacing="0"/>
                          <w:textAlignment w:val="baseline"/>
                          <w:rPr>
                            <w:sz w:val="22"/>
                            <w:szCs w:val="22"/>
                          </w:rPr>
                        </w:pPr>
                        <w:r w:rsidRPr="00C3027C">
                          <w:rPr>
                            <w:color w:val="000000"/>
                            <w:kern w:val="24"/>
                            <w:sz w:val="22"/>
                            <w:szCs w:val="22"/>
                          </w:rPr>
                          <w:t> </w:t>
                        </w:r>
                      </w:p>
                      <w:p w14:paraId="1857D591" w14:textId="77777777" w:rsidR="00E71E95" w:rsidRPr="00C3027C" w:rsidRDefault="00E71E95">
                        <w:pPr>
                          <w:pStyle w:val="NormalWeb"/>
                          <w:kinsoku w:val="0"/>
                          <w:overflowPunct w:val="0"/>
                          <w:spacing w:before="0" w:beforeAutospacing="0" w:after="0" w:afterAutospacing="0"/>
                          <w:textAlignment w:val="baseline"/>
                          <w:rPr>
                            <w:sz w:val="22"/>
                            <w:szCs w:val="22"/>
                          </w:rPr>
                        </w:pPr>
                        <w:r w:rsidRPr="00C3027C">
                          <w:rPr>
                            <w:color w:val="000000"/>
                            <w:kern w:val="24"/>
                            <w:sz w:val="22"/>
                            <w:szCs w:val="22"/>
                          </w:rPr>
                          <w:t> </w:t>
                        </w:r>
                      </w:p>
                      <w:p w14:paraId="7CA8E8B3" w14:textId="77777777" w:rsidR="00E71E95" w:rsidRPr="00C3027C" w:rsidRDefault="00E71E95">
                        <w:pPr>
                          <w:pStyle w:val="NormalWeb"/>
                          <w:kinsoku w:val="0"/>
                          <w:overflowPunct w:val="0"/>
                          <w:spacing w:before="0" w:beforeAutospacing="0" w:after="0" w:afterAutospacing="0"/>
                          <w:textAlignment w:val="baseline"/>
                          <w:rPr>
                            <w:sz w:val="22"/>
                            <w:szCs w:val="22"/>
                          </w:rPr>
                        </w:pPr>
                        <w:r w:rsidRPr="00C3027C">
                          <w:rPr>
                            <w:color w:val="000000"/>
                            <w:kern w:val="24"/>
                            <w:sz w:val="22"/>
                            <w:szCs w:val="22"/>
                          </w:rPr>
                          <w:t> </w:t>
                        </w:r>
                      </w:p>
                      <w:p w14:paraId="0C330A4A" w14:textId="77777777" w:rsidR="00E71E95" w:rsidRPr="00C3027C" w:rsidRDefault="00E71E95">
                        <w:pPr>
                          <w:pStyle w:val="NormalWeb"/>
                          <w:kinsoku w:val="0"/>
                          <w:overflowPunct w:val="0"/>
                          <w:spacing w:before="0" w:beforeAutospacing="0" w:after="0" w:afterAutospacing="0"/>
                          <w:textAlignment w:val="baseline"/>
                          <w:rPr>
                            <w:sz w:val="22"/>
                            <w:szCs w:val="22"/>
                          </w:rPr>
                        </w:pPr>
                        <w:r w:rsidRPr="00C3027C">
                          <w:rPr>
                            <w:color w:val="000000"/>
                            <w:kern w:val="24"/>
                            <w:sz w:val="22"/>
                            <w:szCs w:val="22"/>
                          </w:rPr>
                          <w:t> </w:t>
                        </w:r>
                      </w:p>
                    </w:txbxContent>
                  </v:textbox>
                </v:shape>
                <w10:wrap type="through"/>
              </v:group>
            </w:pict>
          </mc:Fallback>
        </mc:AlternateContent>
      </w:r>
      <w:r w:rsidR="006D5B20" w:rsidRPr="00C5104A">
        <w:rPr>
          <w:rFonts w:ascii="Times New Roman" w:hAnsi="Times New Roman" w:cs="Times New Roman"/>
          <w:noProof/>
          <w:sz w:val="24"/>
          <w:lang w:eastAsia="fr-FR"/>
        </w:rPr>
        <mc:AlternateContent>
          <mc:Choice Requires="wps">
            <w:drawing>
              <wp:anchor distT="0" distB="0" distL="114300" distR="114300" simplePos="0" relativeHeight="251661824" behindDoc="0" locked="0" layoutInCell="1" allowOverlap="1" wp14:anchorId="33D0EECA" wp14:editId="42958CD4">
                <wp:simplePos x="0" y="0"/>
                <wp:positionH relativeFrom="column">
                  <wp:posOffset>744855</wp:posOffset>
                </wp:positionH>
                <wp:positionV relativeFrom="paragraph">
                  <wp:posOffset>789305</wp:posOffset>
                </wp:positionV>
                <wp:extent cx="1073150" cy="617855"/>
                <wp:effectExtent l="57150" t="38100" r="69850" b="86995"/>
                <wp:wrapNone/>
                <wp:docPr id="5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617855"/>
                        </a:xfrm>
                        <a:prstGeom prst="rect">
                          <a:avLst/>
                        </a:prstGeom>
                        <a:gradFill rotWithShape="1">
                          <a:gsLst>
                            <a:gs pos="0">
                              <a:srgbClr val="DAFDA7"/>
                            </a:gs>
                            <a:gs pos="35001">
                              <a:srgbClr val="E4FDC2"/>
                            </a:gs>
                            <a:gs pos="100000">
                              <a:srgbClr val="F5FFE6"/>
                            </a:gs>
                          </a:gsLst>
                          <a:lin ang="16200000" scaled="1"/>
                        </a:gradFill>
                        <a:ln w="9525" algn="ctr">
                          <a:solidFill>
                            <a:srgbClr val="98B954"/>
                          </a:solidFill>
                          <a:miter lim="800000"/>
                        </a:ln>
                        <a:effectLst>
                          <a:outerShdw blurRad="40000" dist="20000" dir="5400000" rotWithShape="0">
                            <a:srgbClr val="000000">
                              <a:alpha val="37999"/>
                            </a:srgbClr>
                          </a:outerShdw>
                        </a:effectLst>
                      </wps:spPr>
                      <wps:txbx>
                        <w:txbxContent>
                          <w:p w14:paraId="2481E242" w14:textId="1E221F24" w:rsidR="00E71E95" w:rsidRDefault="00E71E95" w:rsidP="00C95B3D">
                            <w:pPr>
                              <w:pStyle w:val="NormalWeb"/>
                              <w:kinsoku w:val="0"/>
                              <w:overflowPunct w:val="0"/>
                              <w:spacing w:before="0" w:beforeAutospacing="0" w:after="0" w:afterAutospacing="0"/>
                              <w:textAlignment w:val="baseline"/>
                            </w:pPr>
                            <w:r w:rsidRPr="00FF024F">
                              <w:rPr>
                                <w:color w:val="000000"/>
                                <w:kern w:val="24"/>
                                <w:sz w:val="22"/>
                                <w:lang w:val="en-US"/>
                              </w:rPr>
                              <w:t>Couverture Maladie Universelle</w:t>
                            </w:r>
                          </w:p>
                        </w:txbxContent>
                      </wps:txbx>
                      <wps:bodyPr rot="0" vert="horz" wrap="square" lIns="60350" tIns="30175" rIns="60350" bIns="30175"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D0EECA" id="Text Box 37" o:spid="_x0000_s1086" type="#_x0000_t202" style="position:absolute;left:0;text-align:left;margin-left:58.65pt;margin-top:62.15pt;width:84.5pt;height:4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" fillcolor="#dafda7" strokecolor="#98b954">
                <v:fill color2="#f5ffe6" rotate="t" angle="180" colors="0 #dafda7;22938f #e4fdc2;1 #f5ffe6" focus="100%" type="gradient"/>
                <v:shadow on="t" color="black" opacity="24903f" origin=",.5" offset="0,.55556mm"/>
                <v:textbox inset="1.67639mm,.83819mm,1.67639mm,.83819mm">
                  <w:txbxContent>
                    <w:p w14:paraId="2481E242" w14:textId="1E221F24" w:rsidR="00E71E95" w:rsidRDefault="00E71E95" w:rsidP="00C95B3D">
                      <w:pPr>
                        <w:pStyle w:val="NormalWeb"/>
                        <w:kinsoku w:val="0"/>
                        <w:overflowPunct w:val="0"/>
                        <w:spacing w:before="0" w:beforeAutospacing="0" w:after="0" w:afterAutospacing="0"/>
                        <w:textAlignment w:val="baseline"/>
                      </w:pPr>
                      <w:r w:rsidRPr="00FF024F">
                        <w:rPr>
                          <w:color w:val="000000"/>
                          <w:kern w:val="24"/>
                          <w:sz w:val="22"/>
                          <w:lang w:val="en-US"/>
                        </w:rPr>
                        <w:t>Couverture Maladie Universelle</w:t>
                      </w:r>
                    </w:p>
                  </w:txbxContent>
                </v:textbox>
              </v:shape>
            </w:pict>
          </mc:Fallback>
        </mc:AlternateContent>
      </w:r>
      <w:bookmarkEnd w:id="39"/>
    </w:p>
    <w:p w14:paraId="5BC600F4" w14:textId="77777777" w:rsidR="00FE7AFE" w:rsidRDefault="00FE7AFE" w:rsidP="0025033F">
      <w:pPr>
        <w:pStyle w:val="Lgende"/>
        <w:rPr>
          <w:rFonts w:ascii="Times New Roman" w:eastAsia="MS Mincho" w:hAnsi="Times New Roman" w:cs="Times New Roman"/>
          <w:b/>
          <w:i w:val="0"/>
          <w:iCs w:val="0"/>
          <w:color w:val="auto"/>
          <w:sz w:val="24"/>
          <w:szCs w:val="24"/>
          <w:lang w:eastAsia="ja-JP"/>
        </w:rPr>
      </w:pPr>
    </w:p>
    <w:p w14:paraId="561F67C8" w14:textId="77777777" w:rsidR="00FE7AFE" w:rsidRDefault="00FE7AFE" w:rsidP="0025033F">
      <w:pPr>
        <w:pStyle w:val="Lgende"/>
        <w:rPr>
          <w:rFonts w:ascii="Times New Roman" w:eastAsia="MS Mincho" w:hAnsi="Times New Roman" w:cs="Times New Roman"/>
          <w:b/>
          <w:i w:val="0"/>
          <w:iCs w:val="0"/>
          <w:color w:val="auto"/>
          <w:sz w:val="24"/>
          <w:szCs w:val="24"/>
          <w:lang w:eastAsia="ja-JP"/>
        </w:rPr>
      </w:pPr>
    </w:p>
    <w:p w14:paraId="0DDD4704" w14:textId="2B1EC70B" w:rsidR="0025033F" w:rsidRPr="00FE7AFE" w:rsidRDefault="000F4660" w:rsidP="0025033F">
      <w:pPr>
        <w:pStyle w:val="Lgende"/>
        <w:rPr>
          <w:rFonts w:ascii="Times New Roman" w:eastAsia="MS Mincho" w:hAnsi="Times New Roman" w:cs="Times New Roman"/>
          <w:sz w:val="24"/>
          <w:szCs w:val="24"/>
          <w:lang w:eastAsia="ja-JP"/>
        </w:rPr>
      </w:pPr>
      <w:bookmarkStart w:id="40" w:name="_Toc57711270"/>
      <w:r w:rsidRPr="0025033F">
        <w:rPr>
          <w:rFonts w:ascii="Times New Roman" w:hAnsi="Times New Roman" w:cs="Times New Roman"/>
          <w:sz w:val="24"/>
          <w:szCs w:val="24"/>
        </w:rPr>
        <w:t xml:space="preserve">Figure </w:t>
      </w:r>
      <w:r w:rsidRPr="0025033F">
        <w:rPr>
          <w:rFonts w:ascii="Times New Roman" w:hAnsi="Times New Roman" w:cs="Times New Roman"/>
          <w:sz w:val="24"/>
          <w:szCs w:val="24"/>
        </w:rPr>
        <w:fldChar w:fldCharType="begin"/>
      </w:r>
      <w:r w:rsidRPr="0025033F">
        <w:rPr>
          <w:rFonts w:ascii="Times New Roman" w:hAnsi="Times New Roman" w:cs="Times New Roman"/>
          <w:sz w:val="24"/>
          <w:szCs w:val="24"/>
        </w:rPr>
        <w:instrText xml:space="preserve"> SEQ Figure \* ARABIC </w:instrText>
      </w:r>
      <w:r w:rsidRPr="0025033F">
        <w:rPr>
          <w:rFonts w:ascii="Times New Roman" w:hAnsi="Times New Roman" w:cs="Times New Roman"/>
          <w:sz w:val="24"/>
          <w:szCs w:val="24"/>
        </w:rPr>
        <w:fldChar w:fldCharType="separate"/>
      </w:r>
      <w:r>
        <w:rPr>
          <w:rFonts w:ascii="Times New Roman" w:hAnsi="Times New Roman" w:cs="Times New Roman"/>
          <w:noProof/>
          <w:sz w:val="24"/>
          <w:szCs w:val="24"/>
        </w:rPr>
        <w:t>3</w:t>
      </w:r>
      <w:r w:rsidRPr="0025033F">
        <w:rPr>
          <w:rFonts w:ascii="Times New Roman" w:hAnsi="Times New Roman" w:cs="Times New Roman"/>
          <w:sz w:val="24"/>
          <w:szCs w:val="24"/>
        </w:rPr>
        <w:fldChar w:fldCharType="end"/>
      </w:r>
      <w:r w:rsidR="00A74DA1" w:rsidRPr="0025033F">
        <w:rPr>
          <w:rFonts w:ascii="Times New Roman" w:hAnsi="Times New Roman" w:cs="Times New Roman"/>
          <w:sz w:val="24"/>
          <w:szCs w:val="24"/>
        </w:rPr>
        <w:t>:</w:t>
      </w:r>
      <w:r w:rsidR="0025033F" w:rsidRPr="00FE7AFE">
        <w:rPr>
          <w:rFonts w:ascii="Times New Roman" w:eastAsia="MS Mincho" w:hAnsi="Times New Roman" w:cs="Times New Roman"/>
          <w:sz w:val="24"/>
          <w:szCs w:val="24"/>
          <w:lang w:eastAsia="ja-JP"/>
        </w:rPr>
        <w:t xml:space="preserve"> Modèle logique pour le suivi/évaluation de la lutte contre le paludisme</w:t>
      </w:r>
      <w:bookmarkEnd w:id="40"/>
    </w:p>
    <w:p w14:paraId="7CFA1261" w14:textId="6CDE5DAA" w:rsidR="0025033F" w:rsidRDefault="0025033F" w:rsidP="0025033F">
      <w:pPr>
        <w:spacing w:line="360" w:lineRule="auto"/>
        <w:jc w:val="both"/>
        <w:rPr>
          <w:rFonts w:ascii="Times New Roman" w:hAnsi="Times New Roman" w:cs="Times New Roman"/>
          <w:b/>
        </w:rPr>
      </w:pPr>
    </w:p>
    <w:p w14:paraId="7A83CDCA" w14:textId="6CD862FF" w:rsidR="000E2BED" w:rsidRPr="006C68EA" w:rsidRDefault="00C5104A" w:rsidP="006C68EA">
      <w:pPr>
        <w:jc w:val="both"/>
        <w:rPr>
          <w:rFonts w:ascii="Times New Roman" w:hAnsi="Times New Roman" w:cs="Times New Roman"/>
          <w:i/>
          <w:iCs/>
          <w:sz w:val="24"/>
          <w:lang w:eastAsia="ja-JP"/>
        </w:rPr>
      </w:pPr>
      <w:r w:rsidRPr="006C68EA">
        <w:rPr>
          <w:rFonts w:ascii="Times New Roman" w:hAnsi="Times New Roman" w:cs="Times New Roman"/>
          <w:sz w:val="24"/>
          <w:lang w:eastAsia="ja-JP"/>
        </w:rPr>
        <w:t>L’impact</w:t>
      </w:r>
      <w:r w:rsidR="000E2BED" w:rsidRPr="006C68EA">
        <w:rPr>
          <w:rFonts w:ascii="Times New Roman" w:hAnsi="Times New Roman" w:cs="Times New Roman"/>
          <w:sz w:val="24"/>
          <w:lang w:eastAsia="ja-JP"/>
        </w:rPr>
        <w:t xml:space="preserve"> des efforts du Programme dans la lutte contre le Paludisme sera </w:t>
      </w:r>
      <w:r w:rsidR="001300FB" w:rsidRPr="006C68EA">
        <w:rPr>
          <w:rFonts w:ascii="Times New Roman" w:hAnsi="Times New Roman" w:cs="Times New Roman"/>
          <w:sz w:val="24"/>
          <w:lang w:eastAsia="ja-JP"/>
        </w:rPr>
        <w:t>apprécié</w:t>
      </w:r>
      <w:r w:rsidR="000E2BED" w:rsidRPr="006C68EA">
        <w:rPr>
          <w:rFonts w:ascii="Times New Roman" w:hAnsi="Times New Roman" w:cs="Times New Roman"/>
          <w:sz w:val="24"/>
          <w:lang w:eastAsia="ja-JP"/>
        </w:rPr>
        <w:t xml:space="preserve"> à travers la réduction de la morbidité et de la mortalité liée au paludisme et de la réduction des dépenses de santé des ménages</w:t>
      </w:r>
    </w:p>
    <w:p w14:paraId="29BC2F08" w14:textId="77777777" w:rsidR="000E2BED" w:rsidRPr="00107676" w:rsidRDefault="000E2BED" w:rsidP="0025033F">
      <w:pPr>
        <w:spacing w:line="360" w:lineRule="auto"/>
        <w:jc w:val="both"/>
        <w:rPr>
          <w:rFonts w:ascii="Times New Roman" w:hAnsi="Times New Roman" w:cs="Times New Roman"/>
          <w:b/>
        </w:rPr>
      </w:pPr>
    </w:p>
    <w:p w14:paraId="20A020B5" w14:textId="77777777" w:rsidR="001A629B" w:rsidRPr="00107676" w:rsidRDefault="00D75396" w:rsidP="00107676">
      <w:pPr>
        <w:pStyle w:val="Titre1"/>
        <w:numPr>
          <w:ilvl w:val="0"/>
          <w:numId w:val="29"/>
        </w:numPr>
        <w:jc w:val="both"/>
        <w:rPr>
          <w:rFonts w:ascii="Times New Roman" w:hAnsi="Times New Roman" w:cs="Times New Roman"/>
          <w:sz w:val="24"/>
          <w:szCs w:val="24"/>
        </w:rPr>
      </w:pPr>
      <w:bookmarkStart w:id="41" w:name="_Toc59547160"/>
      <w:r w:rsidRPr="00107676">
        <w:rPr>
          <w:rFonts w:ascii="Times New Roman" w:hAnsi="Times New Roman" w:cs="Times New Roman"/>
          <w:sz w:val="24"/>
          <w:szCs w:val="24"/>
        </w:rPr>
        <w:t>DESCRIPTION DES INDICATEURS</w:t>
      </w:r>
      <w:bookmarkEnd w:id="41"/>
      <w:r w:rsidRPr="00107676">
        <w:rPr>
          <w:rFonts w:ascii="Times New Roman" w:hAnsi="Times New Roman" w:cs="Times New Roman"/>
          <w:sz w:val="24"/>
          <w:szCs w:val="24"/>
        </w:rPr>
        <w:tab/>
      </w:r>
    </w:p>
    <w:p w14:paraId="3A1370D5" w14:textId="77777777" w:rsidR="001A629B" w:rsidRPr="00107676" w:rsidRDefault="00D75396" w:rsidP="00107676">
      <w:pPr>
        <w:jc w:val="both"/>
        <w:rPr>
          <w:rFonts w:ascii="Times New Roman" w:hAnsi="Times New Roman" w:cs="Times New Roman"/>
          <w:sz w:val="24"/>
          <w:szCs w:val="24"/>
        </w:rPr>
      </w:pPr>
      <w:r w:rsidRPr="00107676">
        <w:rPr>
          <w:rFonts w:ascii="Times New Roman" w:hAnsi="Times New Roman" w:cs="Times New Roman"/>
          <w:sz w:val="24"/>
          <w:szCs w:val="24"/>
        </w:rPr>
        <w:t xml:space="preserve">Les indicateurs montrent comment les programmes mesurent les progrès accomplis vers un objectif précis. </w:t>
      </w:r>
    </w:p>
    <w:p w14:paraId="16DC743F" w14:textId="77777777" w:rsidR="001A629B" w:rsidRPr="00107676" w:rsidRDefault="00D75396" w:rsidP="00107676">
      <w:pPr>
        <w:jc w:val="both"/>
        <w:rPr>
          <w:rFonts w:ascii="Times New Roman" w:hAnsi="Times New Roman" w:cs="Times New Roman"/>
          <w:sz w:val="24"/>
          <w:szCs w:val="24"/>
        </w:rPr>
      </w:pPr>
      <w:r w:rsidRPr="00107676">
        <w:rPr>
          <w:rFonts w:ascii="Times New Roman" w:hAnsi="Times New Roman" w:cs="Times New Roman"/>
          <w:sz w:val="24"/>
          <w:szCs w:val="24"/>
        </w:rPr>
        <w:t>Le tableau ci-dessous décrit les indicateurs sélectionnés pour le suivi et l’évaluation des programmes de lutte contre le paludisme ainsi que les sources de données et la fréquence de la collecte.</w:t>
      </w:r>
    </w:p>
    <w:p w14:paraId="226458B3" w14:textId="77777777" w:rsidR="001A629B" w:rsidRPr="00107676" w:rsidRDefault="001A629B" w:rsidP="00107676">
      <w:pPr>
        <w:jc w:val="both"/>
        <w:rPr>
          <w:rFonts w:ascii="Times New Roman" w:hAnsi="Times New Roman" w:cs="Times New Roman"/>
          <w:sz w:val="24"/>
          <w:szCs w:val="24"/>
        </w:rPr>
      </w:pPr>
    </w:p>
    <w:p w14:paraId="693F9985" w14:textId="77777777" w:rsidR="001B4594" w:rsidRDefault="001B4594" w:rsidP="00107676">
      <w:pPr>
        <w:spacing w:after="0" w:line="240" w:lineRule="auto"/>
        <w:jc w:val="both"/>
        <w:rPr>
          <w:rFonts w:ascii="Times New Roman" w:hAnsi="Times New Roman" w:cs="Times New Roman"/>
          <w:sz w:val="24"/>
          <w:szCs w:val="24"/>
        </w:rPr>
      </w:pPr>
    </w:p>
    <w:p w14:paraId="47F18205" w14:textId="77777777" w:rsidR="001B4594" w:rsidRDefault="001B4594" w:rsidP="00107676">
      <w:pPr>
        <w:spacing w:after="0" w:line="240" w:lineRule="auto"/>
        <w:jc w:val="both"/>
        <w:rPr>
          <w:rFonts w:ascii="Times New Roman" w:hAnsi="Times New Roman" w:cs="Times New Roman"/>
          <w:sz w:val="24"/>
          <w:szCs w:val="24"/>
        </w:rPr>
      </w:pPr>
    </w:p>
    <w:p w14:paraId="1715D994" w14:textId="77777777" w:rsidR="001B4594" w:rsidRDefault="001B4594" w:rsidP="00107676">
      <w:pPr>
        <w:spacing w:after="0" w:line="240" w:lineRule="auto"/>
        <w:jc w:val="both"/>
        <w:rPr>
          <w:rFonts w:ascii="Times New Roman" w:hAnsi="Times New Roman" w:cs="Times New Roman"/>
          <w:sz w:val="24"/>
          <w:szCs w:val="24"/>
        </w:rPr>
      </w:pPr>
    </w:p>
    <w:p w14:paraId="3C48BB7D" w14:textId="77777777" w:rsidR="001B4594" w:rsidRDefault="001B4594" w:rsidP="00107676">
      <w:pPr>
        <w:spacing w:after="0" w:line="240" w:lineRule="auto"/>
        <w:jc w:val="both"/>
        <w:rPr>
          <w:rFonts w:ascii="Times New Roman" w:hAnsi="Times New Roman" w:cs="Times New Roman"/>
          <w:sz w:val="24"/>
          <w:szCs w:val="24"/>
        </w:rPr>
      </w:pPr>
    </w:p>
    <w:p w14:paraId="4D4D7124" w14:textId="77777777" w:rsidR="001B4594" w:rsidRDefault="001B4594" w:rsidP="00107676">
      <w:pPr>
        <w:spacing w:after="0" w:line="240" w:lineRule="auto"/>
        <w:jc w:val="both"/>
        <w:rPr>
          <w:rFonts w:ascii="Times New Roman" w:hAnsi="Times New Roman" w:cs="Times New Roman"/>
          <w:sz w:val="24"/>
          <w:szCs w:val="24"/>
        </w:rPr>
      </w:pPr>
    </w:p>
    <w:p w14:paraId="58D23EBE" w14:textId="77777777" w:rsidR="001B4594" w:rsidRDefault="001B4594" w:rsidP="00107676">
      <w:pPr>
        <w:spacing w:after="0" w:line="240" w:lineRule="auto"/>
        <w:jc w:val="both"/>
        <w:rPr>
          <w:rFonts w:ascii="Times New Roman" w:hAnsi="Times New Roman" w:cs="Times New Roman"/>
          <w:sz w:val="24"/>
          <w:szCs w:val="24"/>
        </w:rPr>
      </w:pPr>
    </w:p>
    <w:p w14:paraId="14BDF1AB" w14:textId="77777777" w:rsidR="001B4594" w:rsidRDefault="001B4594" w:rsidP="00107676">
      <w:pPr>
        <w:spacing w:after="0" w:line="240" w:lineRule="auto"/>
        <w:jc w:val="both"/>
        <w:rPr>
          <w:rFonts w:ascii="Times New Roman" w:hAnsi="Times New Roman" w:cs="Times New Roman"/>
          <w:sz w:val="24"/>
          <w:szCs w:val="24"/>
        </w:rPr>
      </w:pPr>
    </w:p>
    <w:p w14:paraId="55ECDD26" w14:textId="77777777" w:rsidR="001B4594" w:rsidRDefault="001B4594" w:rsidP="00107676">
      <w:pPr>
        <w:spacing w:after="0" w:line="240" w:lineRule="auto"/>
        <w:jc w:val="both"/>
        <w:rPr>
          <w:rFonts w:ascii="Times New Roman" w:hAnsi="Times New Roman" w:cs="Times New Roman"/>
          <w:sz w:val="24"/>
          <w:szCs w:val="24"/>
        </w:rPr>
      </w:pPr>
    </w:p>
    <w:p w14:paraId="7AECE533" w14:textId="77777777" w:rsidR="001B4594" w:rsidRDefault="001B4594" w:rsidP="00107676">
      <w:pPr>
        <w:spacing w:after="0" w:line="240" w:lineRule="auto"/>
        <w:jc w:val="both"/>
        <w:rPr>
          <w:rFonts w:ascii="Times New Roman" w:hAnsi="Times New Roman" w:cs="Times New Roman"/>
          <w:sz w:val="24"/>
          <w:szCs w:val="24"/>
        </w:rPr>
      </w:pPr>
    </w:p>
    <w:p w14:paraId="6D21D308" w14:textId="77777777" w:rsidR="001B4594" w:rsidRDefault="001B4594" w:rsidP="00107676">
      <w:pPr>
        <w:spacing w:after="0" w:line="240" w:lineRule="auto"/>
        <w:jc w:val="both"/>
        <w:rPr>
          <w:rFonts w:ascii="Times New Roman" w:hAnsi="Times New Roman" w:cs="Times New Roman"/>
          <w:sz w:val="24"/>
          <w:szCs w:val="24"/>
        </w:rPr>
      </w:pPr>
    </w:p>
    <w:p w14:paraId="45A9BD56" w14:textId="77777777" w:rsidR="001B4594" w:rsidRDefault="001B4594" w:rsidP="00107676">
      <w:pPr>
        <w:spacing w:after="0" w:line="240" w:lineRule="auto"/>
        <w:jc w:val="both"/>
        <w:rPr>
          <w:rFonts w:ascii="Times New Roman" w:hAnsi="Times New Roman" w:cs="Times New Roman"/>
          <w:sz w:val="24"/>
          <w:szCs w:val="24"/>
        </w:rPr>
      </w:pPr>
    </w:p>
    <w:p w14:paraId="1BD16795" w14:textId="77777777" w:rsidR="001B4594" w:rsidRDefault="001B4594" w:rsidP="00107676">
      <w:pPr>
        <w:spacing w:after="0" w:line="240" w:lineRule="auto"/>
        <w:jc w:val="both"/>
        <w:rPr>
          <w:rFonts w:ascii="Times New Roman" w:hAnsi="Times New Roman" w:cs="Times New Roman"/>
          <w:sz w:val="24"/>
          <w:szCs w:val="24"/>
        </w:rPr>
      </w:pPr>
    </w:p>
    <w:p w14:paraId="4B7F82B7" w14:textId="77777777" w:rsidR="001B4594" w:rsidRDefault="001B4594" w:rsidP="00107676">
      <w:pPr>
        <w:spacing w:after="0" w:line="240" w:lineRule="auto"/>
        <w:jc w:val="both"/>
        <w:rPr>
          <w:rFonts w:ascii="Times New Roman" w:hAnsi="Times New Roman" w:cs="Times New Roman"/>
          <w:sz w:val="24"/>
          <w:szCs w:val="24"/>
        </w:rPr>
      </w:pPr>
    </w:p>
    <w:p w14:paraId="75C67A2C" w14:textId="77777777" w:rsidR="001B4594" w:rsidRDefault="001B4594" w:rsidP="00107676">
      <w:pPr>
        <w:spacing w:after="0" w:line="240" w:lineRule="auto"/>
        <w:jc w:val="both"/>
        <w:rPr>
          <w:rFonts w:ascii="Times New Roman" w:hAnsi="Times New Roman" w:cs="Times New Roman"/>
          <w:sz w:val="24"/>
          <w:szCs w:val="24"/>
        </w:rPr>
      </w:pPr>
    </w:p>
    <w:p w14:paraId="5A49E610" w14:textId="77777777" w:rsidR="001B4594" w:rsidRDefault="001B4594" w:rsidP="00107676">
      <w:pPr>
        <w:spacing w:after="0" w:line="240" w:lineRule="auto"/>
        <w:jc w:val="both"/>
        <w:rPr>
          <w:rFonts w:ascii="Times New Roman" w:hAnsi="Times New Roman" w:cs="Times New Roman"/>
          <w:sz w:val="24"/>
          <w:szCs w:val="24"/>
        </w:rPr>
      </w:pPr>
    </w:p>
    <w:p w14:paraId="600BEC38" w14:textId="77777777" w:rsidR="001B4594" w:rsidRDefault="001B4594" w:rsidP="00107676">
      <w:pPr>
        <w:spacing w:after="0" w:line="240" w:lineRule="auto"/>
        <w:jc w:val="both"/>
        <w:rPr>
          <w:rFonts w:ascii="Times New Roman" w:hAnsi="Times New Roman" w:cs="Times New Roman"/>
          <w:sz w:val="24"/>
          <w:szCs w:val="24"/>
        </w:rPr>
      </w:pPr>
    </w:p>
    <w:p w14:paraId="44721C93" w14:textId="77777777" w:rsidR="001B4594" w:rsidRDefault="001B4594" w:rsidP="00107676">
      <w:pPr>
        <w:spacing w:after="0" w:line="240" w:lineRule="auto"/>
        <w:jc w:val="both"/>
        <w:rPr>
          <w:rFonts w:ascii="Times New Roman" w:hAnsi="Times New Roman" w:cs="Times New Roman"/>
          <w:sz w:val="24"/>
          <w:szCs w:val="24"/>
        </w:rPr>
      </w:pPr>
    </w:p>
    <w:p w14:paraId="68BF1362" w14:textId="77777777" w:rsidR="001B4594" w:rsidRDefault="001B4594" w:rsidP="00107676">
      <w:pPr>
        <w:spacing w:after="0" w:line="240" w:lineRule="auto"/>
        <w:jc w:val="both"/>
        <w:rPr>
          <w:rFonts w:ascii="Times New Roman" w:hAnsi="Times New Roman" w:cs="Times New Roman"/>
          <w:sz w:val="24"/>
          <w:szCs w:val="24"/>
        </w:rPr>
      </w:pPr>
    </w:p>
    <w:p w14:paraId="41563A22" w14:textId="77777777" w:rsidR="000F4660" w:rsidRDefault="000F4660" w:rsidP="00107676">
      <w:pPr>
        <w:spacing w:after="0" w:line="240" w:lineRule="auto"/>
        <w:jc w:val="both"/>
        <w:rPr>
          <w:rFonts w:ascii="Times New Roman" w:hAnsi="Times New Roman" w:cs="Times New Roman"/>
          <w:sz w:val="24"/>
          <w:szCs w:val="24"/>
        </w:rPr>
        <w:sectPr w:rsidR="000F4660" w:rsidSect="000F4660">
          <w:pgSz w:w="11906" w:h="16838"/>
          <w:pgMar w:top="1417" w:right="1417" w:bottom="1417" w:left="1417" w:header="708" w:footer="708" w:gutter="0"/>
          <w:cols w:space="708"/>
          <w:docGrid w:linePitch="360"/>
        </w:sectPr>
      </w:pPr>
    </w:p>
    <w:p w14:paraId="05578A98" w14:textId="30186699" w:rsidR="001B4594" w:rsidRPr="000F4660" w:rsidRDefault="000F4660" w:rsidP="000F4660">
      <w:pPr>
        <w:pStyle w:val="Lgende"/>
        <w:rPr>
          <w:rFonts w:ascii="Times New Roman" w:hAnsi="Times New Roman" w:cs="Times New Roman"/>
          <w:sz w:val="24"/>
          <w:szCs w:val="24"/>
        </w:rPr>
      </w:pPr>
      <w:bookmarkStart w:id="42" w:name="_Toc57711241"/>
      <w:r w:rsidRPr="000F4660">
        <w:rPr>
          <w:rFonts w:ascii="Times New Roman" w:hAnsi="Times New Roman" w:cs="Times New Roman"/>
          <w:sz w:val="24"/>
          <w:szCs w:val="24"/>
        </w:rPr>
        <w:t xml:space="preserve">Tableau </w:t>
      </w:r>
      <w:r w:rsidRPr="000F4660">
        <w:rPr>
          <w:rFonts w:ascii="Times New Roman" w:hAnsi="Times New Roman" w:cs="Times New Roman"/>
          <w:sz w:val="24"/>
          <w:szCs w:val="24"/>
        </w:rPr>
        <w:fldChar w:fldCharType="begin"/>
      </w:r>
      <w:r w:rsidRPr="000F4660">
        <w:rPr>
          <w:rFonts w:ascii="Times New Roman" w:hAnsi="Times New Roman" w:cs="Times New Roman"/>
          <w:sz w:val="24"/>
          <w:szCs w:val="24"/>
        </w:rPr>
        <w:instrText xml:space="preserve"> SEQ Tableau \* ARABIC </w:instrText>
      </w:r>
      <w:r w:rsidRPr="000F4660">
        <w:rPr>
          <w:rFonts w:ascii="Times New Roman" w:hAnsi="Times New Roman" w:cs="Times New Roman"/>
          <w:sz w:val="24"/>
          <w:szCs w:val="24"/>
        </w:rPr>
        <w:fldChar w:fldCharType="separate"/>
      </w:r>
      <w:r w:rsidR="005E3C3C">
        <w:rPr>
          <w:rFonts w:ascii="Times New Roman" w:hAnsi="Times New Roman" w:cs="Times New Roman"/>
          <w:noProof/>
          <w:sz w:val="24"/>
          <w:szCs w:val="24"/>
        </w:rPr>
        <w:t>2</w:t>
      </w:r>
      <w:r w:rsidRPr="000F4660">
        <w:rPr>
          <w:rFonts w:ascii="Times New Roman" w:hAnsi="Times New Roman" w:cs="Times New Roman"/>
          <w:sz w:val="24"/>
          <w:szCs w:val="24"/>
        </w:rPr>
        <w:fldChar w:fldCharType="end"/>
      </w:r>
      <w:r w:rsidR="001B4594" w:rsidRPr="000F4660">
        <w:rPr>
          <w:rFonts w:ascii="Times New Roman" w:hAnsi="Times New Roman" w:cs="Times New Roman"/>
          <w:sz w:val="24"/>
          <w:szCs w:val="24"/>
        </w:rPr>
        <w:t>: liste des indicateurs sélectionnés pour le suivi et l’évaluation des interventions de lutte contre le paludisme</w:t>
      </w:r>
      <w:bookmarkEnd w:id="42"/>
      <w:r w:rsidR="001B4594" w:rsidRPr="000F4660">
        <w:rPr>
          <w:rFonts w:ascii="Times New Roman" w:hAnsi="Times New Roman" w:cs="Times New Roman"/>
          <w:sz w:val="24"/>
          <w:szCs w:val="24"/>
        </w:rPr>
        <w:t xml:space="preserve"> </w:t>
      </w:r>
    </w:p>
    <w:tbl>
      <w:tblPr>
        <w:tblStyle w:val="Grilledutableau"/>
        <w:tblW w:w="15168" w:type="dxa"/>
        <w:tblInd w:w="-431" w:type="dxa"/>
        <w:tblLayout w:type="fixed"/>
        <w:tblLook w:val="04A0" w:firstRow="1" w:lastRow="0" w:firstColumn="1" w:lastColumn="0" w:noHBand="0" w:noVBand="1"/>
      </w:tblPr>
      <w:tblGrid>
        <w:gridCol w:w="2694"/>
        <w:gridCol w:w="2268"/>
        <w:gridCol w:w="2410"/>
        <w:gridCol w:w="1418"/>
        <w:gridCol w:w="1417"/>
        <w:gridCol w:w="992"/>
        <w:gridCol w:w="992"/>
        <w:gridCol w:w="992"/>
        <w:gridCol w:w="992"/>
        <w:gridCol w:w="993"/>
      </w:tblGrid>
      <w:tr w:rsidR="009C261A" w:rsidRPr="00FE7AFE" w14:paraId="6922F813" w14:textId="77777777" w:rsidTr="009C261A">
        <w:tc>
          <w:tcPr>
            <w:tcW w:w="2694" w:type="dxa"/>
          </w:tcPr>
          <w:p w14:paraId="44885BAB" w14:textId="77777777" w:rsidR="009C261A" w:rsidRPr="00FE7AFE" w:rsidRDefault="009C261A" w:rsidP="005514CD">
            <w:pPr>
              <w:jc w:val="both"/>
              <w:rPr>
                <w:rFonts w:ascii="Times New Roman" w:hAnsi="Times New Roman" w:cs="Times New Roman"/>
                <w:b/>
                <w:sz w:val="24"/>
                <w:szCs w:val="24"/>
              </w:rPr>
            </w:pPr>
            <w:r w:rsidRPr="00FE7AFE">
              <w:rPr>
                <w:rFonts w:ascii="Times New Roman" w:hAnsi="Times New Roman" w:cs="Times New Roman"/>
                <w:b/>
                <w:sz w:val="24"/>
                <w:szCs w:val="24"/>
              </w:rPr>
              <w:t>Indicateurs</w:t>
            </w:r>
          </w:p>
        </w:tc>
        <w:tc>
          <w:tcPr>
            <w:tcW w:w="2268" w:type="dxa"/>
          </w:tcPr>
          <w:p w14:paraId="3E31927A" w14:textId="77777777" w:rsidR="009C261A" w:rsidRPr="00FE7AFE" w:rsidRDefault="009C261A" w:rsidP="005514CD">
            <w:pPr>
              <w:jc w:val="both"/>
              <w:rPr>
                <w:rFonts w:ascii="Times New Roman" w:hAnsi="Times New Roman" w:cs="Times New Roman"/>
                <w:b/>
                <w:sz w:val="24"/>
                <w:szCs w:val="24"/>
              </w:rPr>
            </w:pPr>
            <w:r w:rsidRPr="00FE7AFE">
              <w:rPr>
                <w:rFonts w:ascii="Times New Roman" w:hAnsi="Times New Roman" w:cs="Times New Roman"/>
                <w:b/>
                <w:sz w:val="24"/>
                <w:szCs w:val="24"/>
              </w:rPr>
              <w:t>Définitions</w:t>
            </w:r>
          </w:p>
        </w:tc>
        <w:tc>
          <w:tcPr>
            <w:tcW w:w="2410" w:type="dxa"/>
          </w:tcPr>
          <w:p w14:paraId="0ECD269E" w14:textId="77777777" w:rsidR="009C261A" w:rsidRPr="00FE7AFE" w:rsidRDefault="009C261A" w:rsidP="005514CD">
            <w:pPr>
              <w:jc w:val="both"/>
              <w:rPr>
                <w:rFonts w:ascii="Times New Roman" w:hAnsi="Times New Roman" w:cs="Times New Roman"/>
                <w:b/>
                <w:sz w:val="24"/>
                <w:szCs w:val="24"/>
              </w:rPr>
            </w:pPr>
            <w:r w:rsidRPr="00FE7AFE">
              <w:rPr>
                <w:rFonts w:ascii="Times New Roman" w:hAnsi="Times New Roman" w:cs="Times New Roman"/>
                <w:b/>
                <w:sz w:val="24"/>
                <w:szCs w:val="24"/>
              </w:rPr>
              <w:t>Mode de calcul</w:t>
            </w:r>
          </w:p>
        </w:tc>
        <w:tc>
          <w:tcPr>
            <w:tcW w:w="1418" w:type="dxa"/>
          </w:tcPr>
          <w:p w14:paraId="6F4F3C22" w14:textId="77777777" w:rsidR="009C261A" w:rsidRPr="00FE7AFE" w:rsidRDefault="009C261A" w:rsidP="005514CD">
            <w:pPr>
              <w:jc w:val="both"/>
              <w:rPr>
                <w:rFonts w:ascii="Times New Roman" w:hAnsi="Times New Roman" w:cs="Times New Roman"/>
                <w:b/>
                <w:sz w:val="24"/>
                <w:szCs w:val="24"/>
              </w:rPr>
            </w:pPr>
            <w:r w:rsidRPr="00FE7AFE">
              <w:rPr>
                <w:rFonts w:ascii="Times New Roman" w:hAnsi="Times New Roman" w:cs="Times New Roman"/>
                <w:b/>
                <w:sz w:val="24"/>
                <w:szCs w:val="24"/>
              </w:rPr>
              <w:t>Sources des données</w:t>
            </w:r>
          </w:p>
        </w:tc>
        <w:tc>
          <w:tcPr>
            <w:tcW w:w="1417" w:type="dxa"/>
          </w:tcPr>
          <w:p w14:paraId="4DC2E228" w14:textId="77777777" w:rsidR="009C261A" w:rsidRPr="00FE7AFE" w:rsidRDefault="009C261A" w:rsidP="005514CD">
            <w:pPr>
              <w:jc w:val="both"/>
              <w:rPr>
                <w:rFonts w:ascii="Times New Roman" w:hAnsi="Times New Roman" w:cs="Times New Roman"/>
                <w:b/>
                <w:sz w:val="24"/>
                <w:szCs w:val="24"/>
              </w:rPr>
            </w:pPr>
            <w:r w:rsidRPr="00FE7AFE">
              <w:rPr>
                <w:rFonts w:ascii="Times New Roman" w:hAnsi="Times New Roman" w:cs="Times New Roman"/>
                <w:b/>
                <w:sz w:val="24"/>
                <w:szCs w:val="24"/>
              </w:rPr>
              <w:t>Données de base</w:t>
            </w:r>
          </w:p>
        </w:tc>
        <w:tc>
          <w:tcPr>
            <w:tcW w:w="992" w:type="dxa"/>
          </w:tcPr>
          <w:p w14:paraId="486AF179" w14:textId="77777777" w:rsidR="009C261A" w:rsidRPr="00FE7AFE" w:rsidRDefault="009C261A" w:rsidP="005514CD">
            <w:pPr>
              <w:jc w:val="both"/>
              <w:rPr>
                <w:rFonts w:ascii="Times New Roman" w:hAnsi="Times New Roman" w:cs="Times New Roman"/>
                <w:b/>
                <w:sz w:val="24"/>
                <w:szCs w:val="24"/>
              </w:rPr>
            </w:pPr>
            <w:r w:rsidRPr="00FE7AFE">
              <w:rPr>
                <w:rFonts w:ascii="Times New Roman" w:hAnsi="Times New Roman" w:cs="Times New Roman"/>
                <w:b/>
                <w:sz w:val="24"/>
                <w:szCs w:val="24"/>
              </w:rPr>
              <w:t>2021</w:t>
            </w:r>
          </w:p>
        </w:tc>
        <w:tc>
          <w:tcPr>
            <w:tcW w:w="992" w:type="dxa"/>
          </w:tcPr>
          <w:p w14:paraId="49BE79BC" w14:textId="77777777" w:rsidR="009C261A" w:rsidRPr="00FE7AFE" w:rsidRDefault="009C261A" w:rsidP="005514CD">
            <w:pPr>
              <w:jc w:val="both"/>
              <w:rPr>
                <w:rFonts w:ascii="Times New Roman" w:hAnsi="Times New Roman" w:cs="Times New Roman"/>
                <w:b/>
                <w:sz w:val="24"/>
                <w:szCs w:val="24"/>
              </w:rPr>
            </w:pPr>
            <w:r w:rsidRPr="00FE7AFE">
              <w:rPr>
                <w:rFonts w:ascii="Times New Roman" w:hAnsi="Times New Roman" w:cs="Times New Roman"/>
                <w:b/>
                <w:sz w:val="24"/>
                <w:szCs w:val="24"/>
              </w:rPr>
              <w:t>2022</w:t>
            </w:r>
          </w:p>
        </w:tc>
        <w:tc>
          <w:tcPr>
            <w:tcW w:w="992" w:type="dxa"/>
          </w:tcPr>
          <w:p w14:paraId="2B5105C7" w14:textId="77777777" w:rsidR="009C261A" w:rsidRPr="00FE7AFE" w:rsidRDefault="009C261A" w:rsidP="005514CD">
            <w:pPr>
              <w:jc w:val="both"/>
              <w:rPr>
                <w:rFonts w:ascii="Times New Roman" w:hAnsi="Times New Roman" w:cs="Times New Roman"/>
                <w:b/>
                <w:sz w:val="24"/>
                <w:szCs w:val="24"/>
              </w:rPr>
            </w:pPr>
            <w:r w:rsidRPr="00FE7AFE">
              <w:rPr>
                <w:rFonts w:ascii="Times New Roman" w:hAnsi="Times New Roman" w:cs="Times New Roman"/>
                <w:b/>
                <w:sz w:val="24"/>
                <w:szCs w:val="24"/>
              </w:rPr>
              <w:t>2023</w:t>
            </w:r>
          </w:p>
        </w:tc>
        <w:tc>
          <w:tcPr>
            <w:tcW w:w="992" w:type="dxa"/>
          </w:tcPr>
          <w:p w14:paraId="5E576D05" w14:textId="77777777" w:rsidR="009C261A" w:rsidRPr="00FE7AFE" w:rsidRDefault="009C261A" w:rsidP="005514CD">
            <w:pPr>
              <w:jc w:val="both"/>
              <w:rPr>
                <w:rFonts w:ascii="Times New Roman" w:hAnsi="Times New Roman" w:cs="Times New Roman"/>
                <w:b/>
                <w:sz w:val="24"/>
                <w:szCs w:val="24"/>
              </w:rPr>
            </w:pPr>
            <w:r w:rsidRPr="00FE7AFE">
              <w:rPr>
                <w:rFonts w:ascii="Times New Roman" w:hAnsi="Times New Roman" w:cs="Times New Roman"/>
                <w:b/>
                <w:sz w:val="24"/>
                <w:szCs w:val="24"/>
              </w:rPr>
              <w:t>2024</w:t>
            </w:r>
          </w:p>
        </w:tc>
        <w:tc>
          <w:tcPr>
            <w:tcW w:w="993" w:type="dxa"/>
          </w:tcPr>
          <w:p w14:paraId="5AFE4ED4" w14:textId="77777777" w:rsidR="009C261A" w:rsidRPr="00FE7AFE" w:rsidRDefault="009C261A" w:rsidP="005514CD">
            <w:pPr>
              <w:jc w:val="both"/>
              <w:rPr>
                <w:rFonts w:ascii="Times New Roman" w:hAnsi="Times New Roman" w:cs="Times New Roman"/>
                <w:b/>
                <w:sz w:val="24"/>
                <w:szCs w:val="24"/>
              </w:rPr>
            </w:pPr>
            <w:r w:rsidRPr="00FE7AFE">
              <w:rPr>
                <w:rFonts w:ascii="Times New Roman" w:hAnsi="Times New Roman" w:cs="Times New Roman"/>
                <w:b/>
                <w:sz w:val="24"/>
                <w:szCs w:val="24"/>
              </w:rPr>
              <w:t>2025</w:t>
            </w:r>
          </w:p>
        </w:tc>
      </w:tr>
      <w:tr w:rsidR="009C261A" w:rsidRPr="00FE7AFE" w14:paraId="2D45451F" w14:textId="77777777" w:rsidTr="009C261A">
        <w:trPr>
          <w:gridAfter w:val="9"/>
          <w:wAfter w:w="12474" w:type="dxa"/>
        </w:trPr>
        <w:tc>
          <w:tcPr>
            <w:tcW w:w="2694" w:type="dxa"/>
          </w:tcPr>
          <w:p w14:paraId="7D93E1AA" w14:textId="77777777" w:rsidR="009C261A" w:rsidRPr="00FE7AFE" w:rsidRDefault="009C261A" w:rsidP="005514CD">
            <w:pPr>
              <w:jc w:val="both"/>
              <w:rPr>
                <w:rFonts w:ascii="Times New Roman" w:hAnsi="Times New Roman" w:cs="Times New Roman"/>
                <w:sz w:val="24"/>
                <w:szCs w:val="24"/>
                <w:highlight w:val="yellow"/>
              </w:rPr>
            </w:pPr>
            <w:r w:rsidRPr="00FE7AFE">
              <w:rPr>
                <w:rFonts w:ascii="Times New Roman" w:hAnsi="Times New Roman" w:cs="Times New Roman"/>
                <w:b/>
                <w:sz w:val="24"/>
                <w:szCs w:val="24"/>
              </w:rPr>
              <w:t>Indicateur d’intrant</w:t>
            </w:r>
          </w:p>
        </w:tc>
      </w:tr>
      <w:tr w:rsidR="009C261A" w:rsidRPr="00FE7AFE" w14:paraId="1BC96FCC" w14:textId="77777777" w:rsidTr="009C261A">
        <w:tc>
          <w:tcPr>
            <w:tcW w:w="2694" w:type="dxa"/>
          </w:tcPr>
          <w:p w14:paraId="55799498" w14:textId="77777777" w:rsidR="009C261A" w:rsidRPr="00863018" w:rsidRDefault="009C261A" w:rsidP="005514CD">
            <w:pPr>
              <w:jc w:val="both"/>
              <w:rPr>
                <w:rFonts w:ascii="Times New Roman" w:hAnsi="Times New Roman" w:cs="Times New Roman"/>
                <w:sz w:val="24"/>
                <w:szCs w:val="24"/>
              </w:rPr>
            </w:pPr>
            <w:r w:rsidRPr="00863018">
              <w:rPr>
                <w:rFonts w:ascii="Times New Roman" w:hAnsi="Times New Roman" w:cs="Times New Roman"/>
                <w:sz w:val="24"/>
                <w:szCs w:val="24"/>
              </w:rPr>
              <w:t>Proportion du financement national alloué au paludisme</w:t>
            </w:r>
          </w:p>
        </w:tc>
        <w:tc>
          <w:tcPr>
            <w:tcW w:w="2268" w:type="dxa"/>
          </w:tcPr>
          <w:p w14:paraId="34467F5C" w14:textId="77777777" w:rsidR="009C261A" w:rsidRPr="00863018" w:rsidRDefault="009C261A" w:rsidP="005514CD">
            <w:pPr>
              <w:jc w:val="both"/>
              <w:rPr>
                <w:rFonts w:ascii="Times New Roman" w:hAnsi="Times New Roman" w:cs="Times New Roman"/>
                <w:sz w:val="24"/>
                <w:szCs w:val="24"/>
              </w:rPr>
            </w:pPr>
            <w:r w:rsidRPr="00863018">
              <w:rPr>
                <w:rFonts w:ascii="Times New Roman" w:hAnsi="Times New Roman" w:cs="Times New Roman"/>
                <w:sz w:val="24"/>
                <w:szCs w:val="24"/>
              </w:rPr>
              <w:t>C’est le financement du paludisme apporté par l’état de Côte d’Ivoire rapporté au financement global du paludisme apporté par l’état de Côte d’Ivoire et les partenaires</w:t>
            </w:r>
          </w:p>
        </w:tc>
        <w:tc>
          <w:tcPr>
            <w:tcW w:w="2410" w:type="dxa"/>
          </w:tcPr>
          <w:p w14:paraId="0F90B4BB" w14:textId="4B292CCF" w:rsidR="009C261A" w:rsidRPr="00863018" w:rsidRDefault="009C261A" w:rsidP="005514CD">
            <w:pPr>
              <w:jc w:val="both"/>
              <w:rPr>
                <w:rFonts w:ascii="Times New Roman" w:hAnsi="Times New Roman" w:cs="Times New Roman"/>
                <w:sz w:val="24"/>
                <w:szCs w:val="24"/>
              </w:rPr>
            </w:pPr>
            <w:r w:rsidRPr="00863018">
              <w:rPr>
                <w:rFonts w:ascii="Times New Roman" w:hAnsi="Times New Roman" w:cs="Times New Roman"/>
                <w:sz w:val="24"/>
                <w:szCs w:val="24"/>
              </w:rPr>
              <w:t>Numérateur</w:t>
            </w:r>
            <w:r w:rsidR="00250239" w:rsidRPr="00863018">
              <w:rPr>
                <w:rFonts w:ascii="Times New Roman" w:hAnsi="Times New Roman" w:cs="Times New Roman"/>
                <w:sz w:val="24"/>
                <w:szCs w:val="24"/>
              </w:rPr>
              <w:t> </w:t>
            </w:r>
          </w:p>
          <w:p w14:paraId="3D722846" w14:textId="0105DE9A" w:rsidR="009C261A" w:rsidRPr="00863018" w:rsidRDefault="00250239" w:rsidP="005514CD">
            <w:pPr>
              <w:jc w:val="both"/>
              <w:rPr>
                <w:rFonts w:ascii="Times New Roman" w:hAnsi="Times New Roman" w:cs="Times New Roman"/>
                <w:sz w:val="24"/>
                <w:szCs w:val="24"/>
              </w:rPr>
            </w:pPr>
            <w:r w:rsidRPr="00863018">
              <w:rPr>
                <w:rFonts w:ascii="Times New Roman" w:hAnsi="Times New Roman" w:cs="Times New Roman"/>
                <w:sz w:val="24"/>
                <w:szCs w:val="24"/>
              </w:rPr>
              <w:t>F</w:t>
            </w:r>
            <w:r w:rsidR="009C261A" w:rsidRPr="00863018">
              <w:rPr>
                <w:rFonts w:ascii="Times New Roman" w:hAnsi="Times New Roman" w:cs="Times New Roman"/>
                <w:sz w:val="24"/>
                <w:szCs w:val="24"/>
              </w:rPr>
              <w:t>inancement du paludisme apporté par l’état de Côte d’Ivoire</w:t>
            </w:r>
          </w:p>
          <w:p w14:paraId="5F7FE410" w14:textId="77777777" w:rsidR="009C261A" w:rsidRPr="00863018" w:rsidRDefault="009C261A" w:rsidP="005514CD">
            <w:pPr>
              <w:jc w:val="both"/>
              <w:rPr>
                <w:rFonts w:ascii="Times New Roman" w:hAnsi="Times New Roman" w:cs="Times New Roman"/>
                <w:sz w:val="24"/>
                <w:szCs w:val="24"/>
              </w:rPr>
            </w:pPr>
            <w:r w:rsidRPr="00863018">
              <w:rPr>
                <w:rFonts w:ascii="Times New Roman" w:hAnsi="Times New Roman" w:cs="Times New Roman"/>
                <w:sz w:val="24"/>
                <w:szCs w:val="24"/>
              </w:rPr>
              <w:t>Dénominateur</w:t>
            </w:r>
          </w:p>
          <w:p w14:paraId="485D2376" w14:textId="1F12B518" w:rsidR="009C261A" w:rsidRPr="00863018" w:rsidRDefault="00250239">
            <w:pPr>
              <w:jc w:val="both"/>
              <w:rPr>
                <w:rFonts w:ascii="Times New Roman" w:hAnsi="Times New Roman" w:cs="Times New Roman"/>
                <w:sz w:val="24"/>
                <w:szCs w:val="24"/>
              </w:rPr>
            </w:pPr>
            <w:r w:rsidRPr="00863018">
              <w:rPr>
                <w:rFonts w:ascii="Times New Roman" w:hAnsi="Times New Roman" w:cs="Times New Roman"/>
                <w:sz w:val="24"/>
                <w:szCs w:val="24"/>
              </w:rPr>
              <w:t>F</w:t>
            </w:r>
            <w:r w:rsidR="009C261A" w:rsidRPr="00863018">
              <w:rPr>
                <w:rFonts w:ascii="Times New Roman" w:hAnsi="Times New Roman" w:cs="Times New Roman"/>
                <w:sz w:val="24"/>
                <w:szCs w:val="24"/>
              </w:rPr>
              <w:t>inancement global du paludisme apporté par l’état de Côte d’Ivoire et les partenaires</w:t>
            </w:r>
          </w:p>
        </w:tc>
        <w:tc>
          <w:tcPr>
            <w:tcW w:w="1418" w:type="dxa"/>
          </w:tcPr>
          <w:p w14:paraId="3826440E" w14:textId="77777777" w:rsidR="009C261A" w:rsidRPr="00863018" w:rsidRDefault="009C261A" w:rsidP="005514CD">
            <w:pPr>
              <w:jc w:val="both"/>
              <w:rPr>
                <w:rFonts w:ascii="Times New Roman" w:hAnsi="Times New Roman" w:cs="Times New Roman"/>
                <w:sz w:val="24"/>
                <w:szCs w:val="24"/>
              </w:rPr>
            </w:pPr>
            <w:r w:rsidRPr="00863018">
              <w:rPr>
                <w:rFonts w:ascii="Times New Roman" w:hAnsi="Times New Roman" w:cs="Times New Roman"/>
                <w:sz w:val="24"/>
                <w:szCs w:val="24"/>
              </w:rPr>
              <w:t>Rapport comptes nationaux de la santé</w:t>
            </w:r>
          </w:p>
        </w:tc>
        <w:tc>
          <w:tcPr>
            <w:tcW w:w="1417" w:type="dxa"/>
          </w:tcPr>
          <w:p w14:paraId="2F0D8CED" w14:textId="13306C2C" w:rsidR="004545FD" w:rsidRPr="00863018" w:rsidRDefault="00863018" w:rsidP="005514CD">
            <w:pPr>
              <w:jc w:val="both"/>
              <w:rPr>
                <w:rFonts w:ascii="Times New Roman" w:hAnsi="Times New Roman" w:cs="Times New Roman"/>
                <w:sz w:val="24"/>
                <w:szCs w:val="24"/>
              </w:rPr>
            </w:pPr>
            <w:r w:rsidRPr="00863018">
              <w:rPr>
                <w:rFonts w:ascii="Times New Roman" w:hAnsi="Times New Roman" w:cs="Times New Roman"/>
                <w:sz w:val="24"/>
                <w:szCs w:val="24"/>
              </w:rPr>
              <w:t>Non disponible</w:t>
            </w:r>
          </w:p>
        </w:tc>
        <w:tc>
          <w:tcPr>
            <w:tcW w:w="992" w:type="dxa"/>
          </w:tcPr>
          <w:p w14:paraId="35E430A6" w14:textId="77777777" w:rsidR="009C261A" w:rsidRPr="00FE7AFE" w:rsidRDefault="009C261A" w:rsidP="005514CD">
            <w:pPr>
              <w:jc w:val="both"/>
              <w:rPr>
                <w:rFonts w:ascii="Times New Roman" w:hAnsi="Times New Roman" w:cs="Times New Roman"/>
                <w:sz w:val="24"/>
                <w:szCs w:val="24"/>
                <w:highlight w:val="yellow"/>
              </w:rPr>
            </w:pPr>
          </w:p>
        </w:tc>
        <w:tc>
          <w:tcPr>
            <w:tcW w:w="992" w:type="dxa"/>
          </w:tcPr>
          <w:p w14:paraId="0E2B0DE6" w14:textId="77777777" w:rsidR="009C261A" w:rsidRPr="00FE7AFE" w:rsidRDefault="009C261A" w:rsidP="005514CD">
            <w:pPr>
              <w:jc w:val="both"/>
              <w:rPr>
                <w:rFonts w:ascii="Times New Roman" w:hAnsi="Times New Roman" w:cs="Times New Roman"/>
                <w:sz w:val="24"/>
                <w:szCs w:val="24"/>
                <w:highlight w:val="yellow"/>
              </w:rPr>
            </w:pPr>
          </w:p>
        </w:tc>
        <w:tc>
          <w:tcPr>
            <w:tcW w:w="992" w:type="dxa"/>
          </w:tcPr>
          <w:p w14:paraId="24C0EFDF" w14:textId="77777777" w:rsidR="009C261A" w:rsidRPr="00FE7AFE" w:rsidRDefault="009C261A" w:rsidP="005514CD">
            <w:pPr>
              <w:jc w:val="both"/>
              <w:rPr>
                <w:rFonts w:ascii="Times New Roman" w:hAnsi="Times New Roman" w:cs="Times New Roman"/>
                <w:sz w:val="24"/>
                <w:szCs w:val="24"/>
                <w:highlight w:val="yellow"/>
              </w:rPr>
            </w:pPr>
          </w:p>
        </w:tc>
        <w:tc>
          <w:tcPr>
            <w:tcW w:w="992" w:type="dxa"/>
          </w:tcPr>
          <w:p w14:paraId="18BF0426" w14:textId="77777777" w:rsidR="009C261A" w:rsidRPr="00FE7AFE" w:rsidRDefault="009C261A" w:rsidP="005514CD">
            <w:pPr>
              <w:jc w:val="both"/>
              <w:rPr>
                <w:rFonts w:ascii="Times New Roman" w:hAnsi="Times New Roman" w:cs="Times New Roman"/>
                <w:sz w:val="24"/>
                <w:szCs w:val="24"/>
                <w:highlight w:val="yellow"/>
              </w:rPr>
            </w:pPr>
          </w:p>
        </w:tc>
        <w:tc>
          <w:tcPr>
            <w:tcW w:w="993" w:type="dxa"/>
          </w:tcPr>
          <w:p w14:paraId="730ED9E1" w14:textId="77777777" w:rsidR="009C261A" w:rsidRPr="00FE7AFE" w:rsidRDefault="009C261A" w:rsidP="005514CD">
            <w:pPr>
              <w:jc w:val="both"/>
              <w:rPr>
                <w:rFonts w:ascii="Times New Roman" w:hAnsi="Times New Roman" w:cs="Times New Roman"/>
                <w:sz w:val="24"/>
                <w:szCs w:val="24"/>
                <w:highlight w:val="yellow"/>
              </w:rPr>
            </w:pPr>
          </w:p>
        </w:tc>
      </w:tr>
      <w:tr w:rsidR="009C261A" w:rsidRPr="00FE7AFE" w14:paraId="73171AA9" w14:textId="77777777" w:rsidTr="009C261A">
        <w:tc>
          <w:tcPr>
            <w:tcW w:w="2694" w:type="dxa"/>
          </w:tcPr>
          <w:p w14:paraId="19D29DAF" w14:textId="71E64B9E" w:rsidR="009C261A" w:rsidRPr="00863018" w:rsidRDefault="009C261A" w:rsidP="00290A89">
            <w:pPr>
              <w:jc w:val="both"/>
              <w:rPr>
                <w:rFonts w:ascii="Times New Roman" w:hAnsi="Times New Roman" w:cs="Times New Roman"/>
                <w:color w:val="000000"/>
                <w:sz w:val="24"/>
                <w:szCs w:val="24"/>
              </w:rPr>
            </w:pPr>
            <w:r w:rsidRPr="00863018">
              <w:rPr>
                <w:rFonts w:ascii="Times New Roman" w:hAnsi="Times New Roman" w:cs="Times New Roman"/>
                <w:sz w:val="24"/>
                <w:szCs w:val="24"/>
              </w:rPr>
              <w:t xml:space="preserve">Existence de modules de formation sur les différentes thématiques de lutte contre le paludisme </w:t>
            </w:r>
          </w:p>
        </w:tc>
        <w:tc>
          <w:tcPr>
            <w:tcW w:w="2268" w:type="dxa"/>
          </w:tcPr>
          <w:p w14:paraId="3FF7FB5F" w14:textId="77777777" w:rsidR="009C261A" w:rsidRPr="00863018" w:rsidRDefault="009C261A" w:rsidP="005514CD">
            <w:pPr>
              <w:jc w:val="both"/>
              <w:rPr>
                <w:rFonts w:ascii="Times New Roman" w:hAnsi="Times New Roman" w:cs="Times New Roman"/>
                <w:sz w:val="24"/>
                <w:szCs w:val="24"/>
              </w:rPr>
            </w:pPr>
            <w:r w:rsidRPr="00863018">
              <w:rPr>
                <w:rFonts w:ascii="Times New Roman" w:hAnsi="Times New Roman" w:cs="Times New Roman"/>
                <w:sz w:val="24"/>
                <w:szCs w:val="24"/>
              </w:rPr>
              <w:t xml:space="preserve">Existence de modules de formation actualisés sur les différentes thématiques de lutte contre le paludisme </w:t>
            </w:r>
          </w:p>
        </w:tc>
        <w:tc>
          <w:tcPr>
            <w:tcW w:w="2410" w:type="dxa"/>
          </w:tcPr>
          <w:p w14:paraId="27733937" w14:textId="77777777" w:rsidR="009C261A" w:rsidRPr="00863018" w:rsidRDefault="009C261A" w:rsidP="005514CD">
            <w:pPr>
              <w:jc w:val="both"/>
              <w:rPr>
                <w:rFonts w:ascii="Times New Roman" w:hAnsi="Times New Roman" w:cs="Times New Roman"/>
                <w:sz w:val="24"/>
                <w:szCs w:val="24"/>
              </w:rPr>
            </w:pPr>
            <w:r w:rsidRPr="00863018">
              <w:rPr>
                <w:rFonts w:ascii="Times New Roman" w:hAnsi="Times New Roman" w:cs="Times New Roman"/>
                <w:sz w:val="24"/>
                <w:szCs w:val="24"/>
              </w:rPr>
              <w:t>Vérification de l’existence de modules de formations actualisés sur les différentes thématiques de lutte contre le paludisme</w:t>
            </w:r>
          </w:p>
          <w:p w14:paraId="0A66B452" w14:textId="77777777" w:rsidR="009C261A" w:rsidRPr="00863018" w:rsidRDefault="009C261A" w:rsidP="005514CD">
            <w:pPr>
              <w:jc w:val="both"/>
              <w:rPr>
                <w:rFonts w:ascii="Times New Roman" w:hAnsi="Times New Roman" w:cs="Times New Roman"/>
                <w:sz w:val="24"/>
                <w:szCs w:val="24"/>
              </w:rPr>
            </w:pPr>
            <w:r w:rsidRPr="00863018">
              <w:rPr>
                <w:rFonts w:ascii="Times New Roman" w:hAnsi="Times New Roman" w:cs="Times New Roman"/>
                <w:sz w:val="24"/>
                <w:szCs w:val="24"/>
              </w:rPr>
              <w:t xml:space="preserve">NB Un module est considéré comme actualise lorsqu’ il a subi des modifications dans les 12 derniers mois </w:t>
            </w:r>
          </w:p>
        </w:tc>
        <w:tc>
          <w:tcPr>
            <w:tcW w:w="1418" w:type="dxa"/>
          </w:tcPr>
          <w:p w14:paraId="21207041" w14:textId="77777777" w:rsidR="009C261A" w:rsidRPr="00863018" w:rsidRDefault="009C261A" w:rsidP="005514CD">
            <w:pPr>
              <w:jc w:val="both"/>
              <w:rPr>
                <w:rFonts w:ascii="Times New Roman" w:hAnsi="Times New Roman" w:cs="Times New Roman"/>
                <w:sz w:val="24"/>
                <w:szCs w:val="24"/>
              </w:rPr>
            </w:pPr>
            <w:r w:rsidRPr="00863018">
              <w:rPr>
                <w:rFonts w:ascii="Times New Roman" w:hAnsi="Times New Roman" w:cs="Times New Roman"/>
                <w:sz w:val="24"/>
                <w:szCs w:val="24"/>
              </w:rPr>
              <w:t xml:space="preserve">Rapport </w:t>
            </w:r>
          </w:p>
          <w:p w14:paraId="747F2582" w14:textId="77777777" w:rsidR="009C261A" w:rsidRPr="00863018" w:rsidRDefault="009C261A" w:rsidP="005514CD">
            <w:pPr>
              <w:jc w:val="both"/>
              <w:rPr>
                <w:rFonts w:ascii="Times New Roman" w:hAnsi="Times New Roman" w:cs="Times New Roman"/>
                <w:sz w:val="24"/>
                <w:szCs w:val="24"/>
              </w:rPr>
            </w:pPr>
            <w:r w:rsidRPr="00863018">
              <w:rPr>
                <w:rFonts w:ascii="Times New Roman" w:hAnsi="Times New Roman" w:cs="Times New Roman"/>
                <w:sz w:val="24"/>
                <w:szCs w:val="24"/>
              </w:rPr>
              <w:t>PNLP</w:t>
            </w:r>
          </w:p>
        </w:tc>
        <w:tc>
          <w:tcPr>
            <w:tcW w:w="1417" w:type="dxa"/>
          </w:tcPr>
          <w:p w14:paraId="4CCED966" w14:textId="4AF04641" w:rsidR="009C261A" w:rsidRPr="00863018" w:rsidRDefault="00290A89" w:rsidP="005514CD">
            <w:pPr>
              <w:jc w:val="both"/>
              <w:rPr>
                <w:rFonts w:ascii="Times New Roman" w:hAnsi="Times New Roman" w:cs="Times New Roman"/>
                <w:sz w:val="24"/>
                <w:szCs w:val="24"/>
              </w:rPr>
            </w:pPr>
            <w:r w:rsidRPr="00863018">
              <w:rPr>
                <w:rFonts w:ascii="Times New Roman" w:hAnsi="Times New Roman" w:cs="Times New Roman"/>
                <w:sz w:val="24"/>
                <w:szCs w:val="24"/>
              </w:rPr>
              <w:t>Existence de modules de formation sur les différentes thématiques de lutte contre le paludisme</w:t>
            </w:r>
          </w:p>
        </w:tc>
        <w:tc>
          <w:tcPr>
            <w:tcW w:w="992" w:type="dxa"/>
          </w:tcPr>
          <w:p w14:paraId="3676EA8F" w14:textId="77777777" w:rsidR="009C261A" w:rsidRPr="002E5AFB" w:rsidRDefault="009C261A" w:rsidP="005514CD">
            <w:pPr>
              <w:jc w:val="both"/>
              <w:rPr>
                <w:rFonts w:ascii="Times New Roman" w:hAnsi="Times New Roman" w:cs="Times New Roman"/>
                <w:sz w:val="24"/>
                <w:szCs w:val="24"/>
              </w:rPr>
            </w:pPr>
          </w:p>
        </w:tc>
        <w:tc>
          <w:tcPr>
            <w:tcW w:w="992" w:type="dxa"/>
          </w:tcPr>
          <w:p w14:paraId="0B1134E3" w14:textId="77777777" w:rsidR="009C261A" w:rsidRPr="002E5AFB" w:rsidRDefault="009C261A" w:rsidP="005514CD">
            <w:pPr>
              <w:jc w:val="both"/>
              <w:rPr>
                <w:rFonts w:ascii="Times New Roman" w:hAnsi="Times New Roman" w:cs="Times New Roman"/>
                <w:sz w:val="24"/>
                <w:szCs w:val="24"/>
              </w:rPr>
            </w:pPr>
          </w:p>
        </w:tc>
        <w:tc>
          <w:tcPr>
            <w:tcW w:w="992" w:type="dxa"/>
          </w:tcPr>
          <w:p w14:paraId="2E26A023" w14:textId="77777777" w:rsidR="009C261A" w:rsidRPr="002E5AFB" w:rsidRDefault="009C261A" w:rsidP="005514CD">
            <w:pPr>
              <w:jc w:val="both"/>
              <w:rPr>
                <w:rFonts w:ascii="Times New Roman" w:hAnsi="Times New Roman" w:cs="Times New Roman"/>
                <w:sz w:val="24"/>
                <w:szCs w:val="24"/>
              </w:rPr>
            </w:pPr>
          </w:p>
        </w:tc>
        <w:tc>
          <w:tcPr>
            <w:tcW w:w="992" w:type="dxa"/>
          </w:tcPr>
          <w:p w14:paraId="1ADA36FC" w14:textId="77777777" w:rsidR="009C261A" w:rsidRPr="002E5AFB" w:rsidRDefault="009C261A" w:rsidP="005514CD">
            <w:pPr>
              <w:jc w:val="both"/>
              <w:rPr>
                <w:rFonts w:ascii="Times New Roman" w:hAnsi="Times New Roman" w:cs="Times New Roman"/>
                <w:sz w:val="24"/>
                <w:szCs w:val="24"/>
              </w:rPr>
            </w:pPr>
          </w:p>
        </w:tc>
        <w:tc>
          <w:tcPr>
            <w:tcW w:w="993" w:type="dxa"/>
          </w:tcPr>
          <w:p w14:paraId="407C13F9" w14:textId="77777777" w:rsidR="009C261A" w:rsidRPr="002E5AFB" w:rsidRDefault="009C261A" w:rsidP="005514CD">
            <w:pPr>
              <w:jc w:val="both"/>
              <w:rPr>
                <w:rFonts w:ascii="Times New Roman" w:hAnsi="Times New Roman" w:cs="Times New Roman"/>
                <w:sz w:val="24"/>
                <w:szCs w:val="24"/>
              </w:rPr>
            </w:pPr>
          </w:p>
        </w:tc>
      </w:tr>
      <w:tr w:rsidR="009C261A" w:rsidRPr="002E0180" w14:paraId="76CBF1F3" w14:textId="77777777" w:rsidTr="009C261A">
        <w:trPr>
          <w:gridAfter w:val="9"/>
          <w:wAfter w:w="12474" w:type="dxa"/>
        </w:trPr>
        <w:tc>
          <w:tcPr>
            <w:tcW w:w="2694" w:type="dxa"/>
          </w:tcPr>
          <w:p w14:paraId="5866B21D" w14:textId="77777777" w:rsidR="009C261A" w:rsidRPr="002E0180" w:rsidRDefault="009C261A" w:rsidP="005514CD">
            <w:pPr>
              <w:jc w:val="both"/>
              <w:rPr>
                <w:rFonts w:ascii="Times New Roman" w:hAnsi="Times New Roman" w:cs="Times New Roman"/>
                <w:sz w:val="24"/>
                <w:szCs w:val="24"/>
              </w:rPr>
            </w:pPr>
            <w:r w:rsidRPr="002E0180">
              <w:rPr>
                <w:rFonts w:ascii="Times New Roman" w:hAnsi="Times New Roman" w:cs="Times New Roman"/>
                <w:b/>
                <w:sz w:val="24"/>
                <w:szCs w:val="24"/>
              </w:rPr>
              <w:t>Indicateur de coordination (intrant)</w:t>
            </w:r>
          </w:p>
        </w:tc>
      </w:tr>
      <w:tr w:rsidR="009C261A" w:rsidRPr="00FE7AFE" w14:paraId="0783CDAB" w14:textId="77777777" w:rsidTr="009C261A">
        <w:tc>
          <w:tcPr>
            <w:tcW w:w="2694" w:type="dxa"/>
          </w:tcPr>
          <w:p w14:paraId="090DFB4E" w14:textId="77777777" w:rsidR="009C261A" w:rsidRPr="002E0180" w:rsidRDefault="009C261A" w:rsidP="005514CD">
            <w:pPr>
              <w:jc w:val="both"/>
              <w:rPr>
                <w:rFonts w:ascii="Times New Roman" w:hAnsi="Times New Roman" w:cs="Times New Roman"/>
                <w:sz w:val="24"/>
                <w:szCs w:val="24"/>
              </w:rPr>
            </w:pPr>
            <w:r w:rsidRPr="002E0180">
              <w:rPr>
                <w:rFonts w:ascii="Times New Roman" w:hAnsi="Times New Roman" w:cs="Times New Roman"/>
                <w:sz w:val="24"/>
                <w:szCs w:val="24"/>
              </w:rPr>
              <w:t>Existence d’un PSN et Plan de suivi-évaluation, d’un PAO</w:t>
            </w:r>
          </w:p>
        </w:tc>
        <w:tc>
          <w:tcPr>
            <w:tcW w:w="2268" w:type="dxa"/>
          </w:tcPr>
          <w:p w14:paraId="786E94E8" w14:textId="77777777" w:rsidR="009C261A" w:rsidRPr="002E0180" w:rsidRDefault="009C261A" w:rsidP="005514CD">
            <w:pPr>
              <w:jc w:val="both"/>
              <w:rPr>
                <w:rFonts w:ascii="Times New Roman" w:hAnsi="Times New Roman" w:cs="Times New Roman"/>
                <w:sz w:val="24"/>
                <w:szCs w:val="24"/>
              </w:rPr>
            </w:pPr>
            <w:r w:rsidRPr="002E0180">
              <w:rPr>
                <w:rFonts w:ascii="Times New Roman" w:hAnsi="Times New Roman" w:cs="Times New Roman"/>
                <w:sz w:val="24"/>
                <w:szCs w:val="24"/>
              </w:rPr>
              <w:t>Existence de documents normatifs de coordination (PSN, PSE, PAO)</w:t>
            </w:r>
          </w:p>
        </w:tc>
        <w:tc>
          <w:tcPr>
            <w:tcW w:w="2410" w:type="dxa"/>
          </w:tcPr>
          <w:p w14:paraId="4553839D" w14:textId="77777777" w:rsidR="009C261A" w:rsidRPr="002E0180" w:rsidRDefault="009C261A" w:rsidP="005514CD">
            <w:pPr>
              <w:jc w:val="both"/>
              <w:rPr>
                <w:rFonts w:ascii="Times New Roman" w:hAnsi="Times New Roman" w:cs="Times New Roman"/>
                <w:sz w:val="24"/>
                <w:szCs w:val="24"/>
              </w:rPr>
            </w:pPr>
            <w:r w:rsidRPr="002E0180">
              <w:rPr>
                <w:rFonts w:ascii="Times New Roman" w:hAnsi="Times New Roman" w:cs="Times New Roman"/>
                <w:sz w:val="24"/>
                <w:szCs w:val="24"/>
              </w:rPr>
              <w:t>Vérifier l’existence de documents normatifs de coordination (PSN, PSE, PAO)</w:t>
            </w:r>
          </w:p>
        </w:tc>
        <w:tc>
          <w:tcPr>
            <w:tcW w:w="1418" w:type="dxa"/>
          </w:tcPr>
          <w:p w14:paraId="2FECF747" w14:textId="77777777" w:rsidR="009C261A" w:rsidRPr="002E0180" w:rsidRDefault="009C261A" w:rsidP="005514CD">
            <w:pPr>
              <w:jc w:val="both"/>
              <w:rPr>
                <w:rFonts w:ascii="Times New Roman" w:hAnsi="Times New Roman" w:cs="Times New Roman"/>
                <w:sz w:val="24"/>
                <w:szCs w:val="24"/>
              </w:rPr>
            </w:pPr>
            <w:r w:rsidRPr="002E0180">
              <w:rPr>
                <w:rFonts w:ascii="Times New Roman" w:hAnsi="Times New Roman" w:cs="Times New Roman"/>
                <w:sz w:val="24"/>
                <w:szCs w:val="24"/>
              </w:rPr>
              <w:t>Rapport PNLP</w:t>
            </w:r>
          </w:p>
        </w:tc>
        <w:tc>
          <w:tcPr>
            <w:tcW w:w="1417" w:type="dxa"/>
          </w:tcPr>
          <w:p w14:paraId="47D03CA0" w14:textId="77777777" w:rsidR="009C261A" w:rsidRPr="00FE7AFE" w:rsidRDefault="009C261A" w:rsidP="005514CD">
            <w:pPr>
              <w:jc w:val="both"/>
              <w:rPr>
                <w:rFonts w:ascii="Times New Roman" w:hAnsi="Times New Roman" w:cs="Times New Roman"/>
                <w:sz w:val="24"/>
                <w:szCs w:val="24"/>
              </w:rPr>
            </w:pPr>
            <w:r w:rsidRPr="00FE7AFE">
              <w:rPr>
                <w:rFonts w:ascii="Times New Roman" w:hAnsi="Times New Roman" w:cs="Times New Roman"/>
                <w:sz w:val="24"/>
                <w:szCs w:val="24"/>
              </w:rPr>
              <w:t>PSN 2016-2020 et</w:t>
            </w:r>
          </w:p>
          <w:p w14:paraId="1AB2915B" w14:textId="0F592863" w:rsidR="009C261A" w:rsidRPr="00FE7AFE" w:rsidRDefault="009C261A" w:rsidP="005514CD">
            <w:pPr>
              <w:jc w:val="both"/>
              <w:rPr>
                <w:rFonts w:ascii="Times New Roman" w:hAnsi="Times New Roman" w:cs="Times New Roman"/>
                <w:sz w:val="24"/>
                <w:szCs w:val="24"/>
              </w:rPr>
            </w:pPr>
            <w:r w:rsidRPr="00FE7AFE">
              <w:rPr>
                <w:rFonts w:ascii="Times New Roman" w:hAnsi="Times New Roman" w:cs="Times New Roman"/>
                <w:sz w:val="24"/>
                <w:szCs w:val="24"/>
              </w:rPr>
              <w:t>PSE</w:t>
            </w:r>
            <w:r w:rsidR="00F1523A">
              <w:rPr>
                <w:rFonts w:ascii="Times New Roman" w:hAnsi="Times New Roman" w:cs="Times New Roman"/>
                <w:sz w:val="24"/>
                <w:szCs w:val="24"/>
              </w:rPr>
              <w:t xml:space="preserve"> </w:t>
            </w:r>
            <w:r w:rsidR="00F1523A" w:rsidRPr="00FE7AFE">
              <w:rPr>
                <w:rFonts w:ascii="Times New Roman" w:hAnsi="Times New Roman" w:cs="Times New Roman"/>
                <w:sz w:val="24"/>
                <w:szCs w:val="24"/>
              </w:rPr>
              <w:t>2016-2020</w:t>
            </w:r>
          </w:p>
        </w:tc>
        <w:tc>
          <w:tcPr>
            <w:tcW w:w="992" w:type="dxa"/>
          </w:tcPr>
          <w:p w14:paraId="4F7F119F" w14:textId="77777777" w:rsidR="009C261A" w:rsidRPr="00FE7AFE" w:rsidRDefault="009C261A" w:rsidP="005514CD">
            <w:pPr>
              <w:jc w:val="both"/>
              <w:rPr>
                <w:rFonts w:ascii="Times New Roman" w:hAnsi="Times New Roman" w:cs="Times New Roman"/>
                <w:sz w:val="24"/>
                <w:szCs w:val="24"/>
              </w:rPr>
            </w:pPr>
            <w:r w:rsidRPr="00FE7AFE">
              <w:rPr>
                <w:rFonts w:ascii="Times New Roman" w:hAnsi="Times New Roman" w:cs="Times New Roman"/>
                <w:sz w:val="24"/>
                <w:szCs w:val="24"/>
              </w:rPr>
              <w:t>PSN 2021-2025 et</w:t>
            </w:r>
          </w:p>
          <w:p w14:paraId="58D3D820" w14:textId="55F14C9B" w:rsidR="009C261A" w:rsidRPr="00FE7AFE" w:rsidRDefault="009C261A" w:rsidP="005514CD">
            <w:pPr>
              <w:jc w:val="both"/>
              <w:rPr>
                <w:rFonts w:ascii="Times New Roman" w:hAnsi="Times New Roman" w:cs="Times New Roman"/>
                <w:sz w:val="24"/>
                <w:szCs w:val="24"/>
              </w:rPr>
            </w:pPr>
            <w:r w:rsidRPr="00FE7AFE">
              <w:rPr>
                <w:rFonts w:ascii="Times New Roman" w:hAnsi="Times New Roman" w:cs="Times New Roman"/>
                <w:sz w:val="24"/>
                <w:szCs w:val="24"/>
              </w:rPr>
              <w:t>PSE</w:t>
            </w:r>
          </w:p>
        </w:tc>
        <w:tc>
          <w:tcPr>
            <w:tcW w:w="992" w:type="dxa"/>
          </w:tcPr>
          <w:p w14:paraId="52173BE2" w14:textId="77777777" w:rsidR="009C261A" w:rsidRPr="00FE7AFE" w:rsidRDefault="009C261A" w:rsidP="005514CD">
            <w:pPr>
              <w:jc w:val="both"/>
              <w:rPr>
                <w:rFonts w:ascii="Times New Roman" w:hAnsi="Times New Roman" w:cs="Times New Roman"/>
                <w:sz w:val="24"/>
                <w:szCs w:val="24"/>
              </w:rPr>
            </w:pPr>
            <w:r w:rsidRPr="00FE7AFE">
              <w:rPr>
                <w:rFonts w:ascii="Times New Roman" w:hAnsi="Times New Roman" w:cs="Times New Roman"/>
                <w:sz w:val="24"/>
                <w:szCs w:val="24"/>
              </w:rPr>
              <w:t>PAO</w:t>
            </w:r>
          </w:p>
        </w:tc>
        <w:tc>
          <w:tcPr>
            <w:tcW w:w="992" w:type="dxa"/>
          </w:tcPr>
          <w:p w14:paraId="60613B65" w14:textId="77777777" w:rsidR="009C261A" w:rsidRPr="00FE7AFE" w:rsidRDefault="009C261A" w:rsidP="005514CD">
            <w:pPr>
              <w:jc w:val="both"/>
              <w:rPr>
                <w:rFonts w:ascii="Times New Roman" w:hAnsi="Times New Roman" w:cs="Times New Roman"/>
                <w:sz w:val="24"/>
                <w:szCs w:val="24"/>
              </w:rPr>
            </w:pPr>
            <w:r w:rsidRPr="00FE7AFE">
              <w:rPr>
                <w:rFonts w:ascii="Times New Roman" w:hAnsi="Times New Roman" w:cs="Times New Roman"/>
                <w:sz w:val="24"/>
                <w:szCs w:val="24"/>
              </w:rPr>
              <w:t>PAO</w:t>
            </w:r>
          </w:p>
        </w:tc>
        <w:tc>
          <w:tcPr>
            <w:tcW w:w="992" w:type="dxa"/>
          </w:tcPr>
          <w:p w14:paraId="0D3079EC" w14:textId="77777777" w:rsidR="009C261A" w:rsidRPr="00FE7AFE" w:rsidRDefault="009C261A" w:rsidP="005514CD">
            <w:pPr>
              <w:jc w:val="both"/>
              <w:rPr>
                <w:rFonts w:ascii="Times New Roman" w:hAnsi="Times New Roman" w:cs="Times New Roman"/>
                <w:sz w:val="24"/>
                <w:szCs w:val="24"/>
              </w:rPr>
            </w:pPr>
            <w:r w:rsidRPr="00FE7AFE">
              <w:rPr>
                <w:rFonts w:ascii="Times New Roman" w:hAnsi="Times New Roman" w:cs="Times New Roman"/>
                <w:sz w:val="24"/>
                <w:szCs w:val="24"/>
              </w:rPr>
              <w:t>PAO</w:t>
            </w:r>
          </w:p>
        </w:tc>
        <w:tc>
          <w:tcPr>
            <w:tcW w:w="993" w:type="dxa"/>
          </w:tcPr>
          <w:p w14:paraId="17C1F940" w14:textId="77777777" w:rsidR="009C261A" w:rsidRPr="00FE7AFE" w:rsidRDefault="009C261A" w:rsidP="005514CD">
            <w:pPr>
              <w:jc w:val="both"/>
              <w:rPr>
                <w:rFonts w:ascii="Times New Roman" w:hAnsi="Times New Roman" w:cs="Times New Roman"/>
                <w:sz w:val="24"/>
                <w:szCs w:val="24"/>
              </w:rPr>
            </w:pPr>
            <w:r w:rsidRPr="00FE7AFE">
              <w:rPr>
                <w:rFonts w:ascii="Times New Roman" w:hAnsi="Times New Roman" w:cs="Times New Roman"/>
                <w:sz w:val="24"/>
                <w:szCs w:val="24"/>
              </w:rPr>
              <w:t>PSN 2025 - 2030</w:t>
            </w:r>
          </w:p>
        </w:tc>
      </w:tr>
      <w:tr w:rsidR="009C261A" w:rsidRPr="00FE7AFE" w14:paraId="05144C40" w14:textId="77777777" w:rsidTr="009C261A">
        <w:tc>
          <w:tcPr>
            <w:tcW w:w="2694" w:type="dxa"/>
          </w:tcPr>
          <w:p w14:paraId="6675BC2F" w14:textId="45034D2C" w:rsidR="009C261A" w:rsidRPr="002E0180" w:rsidRDefault="009C261A" w:rsidP="005514CD">
            <w:pPr>
              <w:jc w:val="both"/>
              <w:rPr>
                <w:rFonts w:ascii="Times New Roman" w:hAnsi="Times New Roman" w:cs="Times New Roman"/>
                <w:sz w:val="24"/>
                <w:szCs w:val="24"/>
              </w:rPr>
            </w:pPr>
            <w:r w:rsidRPr="002E0180">
              <w:rPr>
                <w:rFonts w:ascii="Times New Roman" w:hAnsi="Times New Roman" w:cs="Times New Roman"/>
                <w:sz w:val="24"/>
                <w:szCs w:val="24"/>
              </w:rPr>
              <w:t xml:space="preserve">Existence d’un </w:t>
            </w:r>
            <w:r w:rsidR="00F1523A">
              <w:rPr>
                <w:rFonts w:ascii="Times New Roman" w:hAnsi="Times New Roman" w:cs="Times New Roman"/>
                <w:sz w:val="24"/>
                <w:szCs w:val="24"/>
              </w:rPr>
              <w:t xml:space="preserve">arrêté portant création du </w:t>
            </w:r>
            <w:r w:rsidRPr="002E0180">
              <w:rPr>
                <w:rFonts w:ascii="Times New Roman" w:hAnsi="Times New Roman" w:cs="Times New Roman"/>
                <w:sz w:val="24"/>
                <w:szCs w:val="24"/>
              </w:rPr>
              <w:t xml:space="preserve">comité </w:t>
            </w:r>
            <w:r w:rsidR="00F1523A">
              <w:rPr>
                <w:rFonts w:ascii="Times New Roman" w:hAnsi="Times New Roman" w:cs="Times New Roman"/>
                <w:sz w:val="24"/>
                <w:szCs w:val="24"/>
              </w:rPr>
              <w:t xml:space="preserve">national </w:t>
            </w:r>
            <w:r w:rsidRPr="002E0180">
              <w:rPr>
                <w:rFonts w:ascii="Times New Roman" w:hAnsi="Times New Roman" w:cs="Times New Roman"/>
                <w:sz w:val="24"/>
                <w:szCs w:val="24"/>
              </w:rPr>
              <w:t>de lutte contre le Paludisme</w:t>
            </w:r>
          </w:p>
        </w:tc>
        <w:tc>
          <w:tcPr>
            <w:tcW w:w="2268" w:type="dxa"/>
          </w:tcPr>
          <w:p w14:paraId="4DC15793" w14:textId="2AB46CEC" w:rsidR="009C261A" w:rsidRPr="002E0180" w:rsidRDefault="00F1523A" w:rsidP="005514CD">
            <w:pPr>
              <w:jc w:val="both"/>
              <w:rPr>
                <w:rFonts w:ascii="Times New Roman" w:hAnsi="Times New Roman" w:cs="Times New Roman"/>
                <w:sz w:val="24"/>
                <w:szCs w:val="24"/>
              </w:rPr>
            </w:pPr>
            <w:r w:rsidRPr="002E0180">
              <w:rPr>
                <w:rFonts w:ascii="Times New Roman" w:hAnsi="Times New Roman" w:cs="Times New Roman"/>
                <w:sz w:val="24"/>
                <w:szCs w:val="24"/>
              </w:rPr>
              <w:t xml:space="preserve">Existence d’un </w:t>
            </w:r>
            <w:r>
              <w:rPr>
                <w:rFonts w:ascii="Times New Roman" w:hAnsi="Times New Roman" w:cs="Times New Roman"/>
                <w:sz w:val="24"/>
                <w:szCs w:val="24"/>
              </w:rPr>
              <w:t xml:space="preserve">arrêté portant création du </w:t>
            </w:r>
            <w:r w:rsidRPr="002E0180">
              <w:rPr>
                <w:rFonts w:ascii="Times New Roman" w:hAnsi="Times New Roman" w:cs="Times New Roman"/>
                <w:sz w:val="24"/>
                <w:szCs w:val="24"/>
              </w:rPr>
              <w:t xml:space="preserve">comité </w:t>
            </w:r>
            <w:r>
              <w:rPr>
                <w:rFonts w:ascii="Times New Roman" w:hAnsi="Times New Roman" w:cs="Times New Roman"/>
                <w:sz w:val="24"/>
                <w:szCs w:val="24"/>
              </w:rPr>
              <w:t xml:space="preserve">national </w:t>
            </w:r>
            <w:r w:rsidRPr="002E0180">
              <w:rPr>
                <w:rFonts w:ascii="Times New Roman" w:hAnsi="Times New Roman" w:cs="Times New Roman"/>
                <w:sz w:val="24"/>
                <w:szCs w:val="24"/>
              </w:rPr>
              <w:t>de lutte contre le Paludisme</w:t>
            </w:r>
          </w:p>
        </w:tc>
        <w:tc>
          <w:tcPr>
            <w:tcW w:w="2410" w:type="dxa"/>
          </w:tcPr>
          <w:p w14:paraId="0D498FF3" w14:textId="31411371" w:rsidR="009C261A" w:rsidRPr="002E0180" w:rsidRDefault="009C261A" w:rsidP="00F1523A">
            <w:pPr>
              <w:jc w:val="both"/>
              <w:rPr>
                <w:rFonts w:ascii="Times New Roman" w:hAnsi="Times New Roman" w:cs="Times New Roman"/>
                <w:sz w:val="24"/>
                <w:szCs w:val="24"/>
              </w:rPr>
            </w:pPr>
            <w:r w:rsidRPr="002E0180">
              <w:rPr>
                <w:rFonts w:ascii="Times New Roman" w:hAnsi="Times New Roman" w:cs="Times New Roman"/>
                <w:sz w:val="24"/>
                <w:szCs w:val="24"/>
              </w:rPr>
              <w:t>Vérifier l’existence d</w:t>
            </w:r>
            <w:r w:rsidR="00F1523A">
              <w:rPr>
                <w:rFonts w:ascii="Times New Roman" w:hAnsi="Times New Roman" w:cs="Times New Roman"/>
                <w:sz w:val="24"/>
                <w:szCs w:val="24"/>
              </w:rPr>
              <w:t>e l’arrêté portant création du</w:t>
            </w:r>
            <w:r w:rsidRPr="002E0180">
              <w:rPr>
                <w:rFonts w:ascii="Times New Roman" w:hAnsi="Times New Roman" w:cs="Times New Roman"/>
                <w:sz w:val="24"/>
                <w:szCs w:val="24"/>
              </w:rPr>
              <w:t xml:space="preserve"> comité national de lutte contre le paludisme</w:t>
            </w:r>
          </w:p>
        </w:tc>
        <w:tc>
          <w:tcPr>
            <w:tcW w:w="1418" w:type="dxa"/>
          </w:tcPr>
          <w:p w14:paraId="5A24262E" w14:textId="77777777" w:rsidR="009C261A" w:rsidRPr="002E0180" w:rsidRDefault="009C261A" w:rsidP="005514CD">
            <w:pPr>
              <w:jc w:val="both"/>
              <w:rPr>
                <w:rFonts w:ascii="Times New Roman" w:hAnsi="Times New Roman" w:cs="Times New Roman"/>
                <w:sz w:val="24"/>
                <w:szCs w:val="24"/>
              </w:rPr>
            </w:pPr>
            <w:r w:rsidRPr="002E0180">
              <w:rPr>
                <w:rFonts w:ascii="Times New Roman" w:hAnsi="Times New Roman" w:cs="Times New Roman"/>
                <w:sz w:val="24"/>
                <w:szCs w:val="24"/>
              </w:rPr>
              <w:t>Rapport PNLP</w:t>
            </w:r>
          </w:p>
        </w:tc>
        <w:tc>
          <w:tcPr>
            <w:tcW w:w="1417" w:type="dxa"/>
          </w:tcPr>
          <w:p w14:paraId="37D9A8CC" w14:textId="3636A831" w:rsidR="009C261A" w:rsidRPr="00FE7AFE" w:rsidRDefault="00290A89" w:rsidP="00290A89">
            <w:pPr>
              <w:jc w:val="both"/>
              <w:rPr>
                <w:rFonts w:ascii="Times New Roman" w:hAnsi="Times New Roman" w:cs="Times New Roman"/>
                <w:sz w:val="24"/>
                <w:szCs w:val="24"/>
              </w:rPr>
            </w:pPr>
            <w:r>
              <w:rPr>
                <w:rFonts w:ascii="Times New Roman" w:hAnsi="Times New Roman" w:cs="Times New Roman"/>
                <w:sz w:val="24"/>
                <w:szCs w:val="24"/>
              </w:rPr>
              <w:t>Absence d’arrêté portant création d’un</w:t>
            </w:r>
            <w:r w:rsidR="009C261A" w:rsidRPr="00FE7AFE">
              <w:rPr>
                <w:rFonts w:ascii="Times New Roman" w:hAnsi="Times New Roman" w:cs="Times New Roman"/>
                <w:sz w:val="24"/>
                <w:szCs w:val="24"/>
              </w:rPr>
              <w:t xml:space="preserve"> comité </w:t>
            </w:r>
            <w:r w:rsidR="00BF7843">
              <w:rPr>
                <w:rFonts w:ascii="Times New Roman" w:hAnsi="Times New Roman" w:cs="Times New Roman"/>
                <w:sz w:val="24"/>
                <w:szCs w:val="24"/>
              </w:rPr>
              <w:t xml:space="preserve">national </w:t>
            </w:r>
            <w:r w:rsidR="009C261A" w:rsidRPr="00FE7AFE">
              <w:rPr>
                <w:rFonts w:ascii="Times New Roman" w:hAnsi="Times New Roman" w:cs="Times New Roman"/>
                <w:sz w:val="24"/>
                <w:szCs w:val="24"/>
              </w:rPr>
              <w:t>de lutte contre le paludisme</w:t>
            </w:r>
          </w:p>
        </w:tc>
        <w:tc>
          <w:tcPr>
            <w:tcW w:w="992" w:type="dxa"/>
          </w:tcPr>
          <w:p w14:paraId="342D7E24" w14:textId="2674494A" w:rsidR="009C261A" w:rsidRPr="00FE7AFE" w:rsidRDefault="00BF7843" w:rsidP="00BF7843">
            <w:pPr>
              <w:jc w:val="both"/>
              <w:rPr>
                <w:rFonts w:ascii="Times New Roman" w:hAnsi="Times New Roman" w:cs="Times New Roman"/>
                <w:sz w:val="24"/>
                <w:szCs w:val="24"/>
              </w:rPr>
            </w:pPr>
            <w:r>
              <w:rPr>
                <w:rFonts w:ascii="Times New Roman" w:hAnsi="Times New Roman" w:cs="Times New Roman"/>
                <w:sz w:val="24"/>
                <w:szCs w:val="24"/>
              </w:rPr>
              <w:t xml:space="preserve">Prise de l’arrêté portant création du </w:t>
            </w:r>
            <w:r w:rsidR="009C261A" w:rsidRPr="00FE7AFE">
              <w:rPr>
                <w:rFonts w:ascii="Times New Roman" w:hAnsi="Times New Roman" w:cs="Times New Roman"/>
                <w:sz w:val="24"/>
                <w:szCs w:val="24"/>
              </w:rPr>
              <w:t xml:space="preserve">comité </w:t>
            </w:r>
            <w:r>
              <w:rPr>
                <w:rFonts w:ascii="Times New Roman" w:hAnsi="Times New Roman" w:cs="Times New Roman"/>
                <w:sz w:val="24"/>
                <w:szCs w:val="24"/>
              </w:rPr>
              <w:t xml:space="preserve">national </w:t>
            </w:r>
            <w:r w:rsidR="009C261A" w:rsidRPr="00FE7AFE">
              <w:rPr>
                <w:rFonts w:ascii="Times New Roman" w:hAnsi="Times New Roman" w:cs="Times New Roman"/>
                <w:sz w:val="24"/>
                <w:szCs w:val="24"/>
              </w:rPr>
              <w:t>de lutte contre le paludisme</w:t>
            </w:r>
          </w:p>
        </w:tc>
        <w:tc>
          <w:tcPr>
            <w:tcW w:w="992" w:type="dxa"/>
          </w:tcPr>
          <w:p w14:paraId="504CF15C" w14:textId="77777777" w:rsidR="009C261A" w:rsidRPr="00FE7AFE" w:rsidRDefault="009C261A" w:rsidP="005514CD">
            <w:pPr>
              <w:jc w:val="both"/>
              <w:rPr>
                <w:rFonts w:ascii="Times New Roman" w:hAnsi="Times New Roman" w:cs="Times New Roman"/>
                <w:sz w:val="24"/>
                <w:szCs w:val="24"/>
              </w:rPr>
            </w:pPr>
          </w:p>
        </w:tc>
        <w:tc>
          <w:tcPr>
            <w:tcW w:w="992" w:type="dxa"/>
          </w:tcPr>
          <w:p w14:paraId="32D43ECC" w14:textId="77777777" w:rsidR="009C261A" w:rsidRPr="00FE7AFE" w:rsidRDefault="009C261A" w:rsidP="005514CD">
            <w:pPr>
              <w:jc w:val="both"/>
              <w:rPr>
                <w:rFonts w:ascii="Times New Roman" w:hAnsi="Times New Roman" w:cs="Times New Roman"/>
                <w:sz w:val="24"/>
                <w:szCs w:val="24"/>
                <w:highlight w:val="yellow"/>
              </w:rPr>
            </w:pPr>
          </w:p>
        </w:tc>
        <w:tc>
          <w:tcPr>
            <w:tcW w:w="992" w:type="dxa"/>
          </w:tcPr>
          <w:p w14:paraId="1379F2ED" w14:textId="77777777" w:rsidR="009C261A" w:rsidRPr="00FE7AFE" w:rsidRDefault="009C261A" w:rsidP="005514CD">
            <w:pPr>
              <w:jc w:val="both"/>
              <w:rPr>
                <w:rFonts w:ascii="Times New Roman" w:hAnsi="Times New Roman" w:cs="Times New Roman"/>
                <w:sz w:val="24"/>
                <w:szCs w:val="24"/>
                <w:highlight w:val="yellow"/>
              </w:rPr>
            </w:pPr>
          </w:p>
        </w:tc>
        <w:tc>
          <w:tcPr>
            <w:tcW w:w="993" w:type="dxa"/>
          </w:tcPr>
          <w:p w14:paraId="48692745" w14:textId="77777777" w:rsidR="009C261A" w:rsidRPr="00FE7AFE" w:rsidRDefault="009C261A" w:rsidP="005514CD">
            <w:pPr>
              <w:jc w:val="both"/>
              <w:rPr>
                <w:rFonts w:ascii="Times New Roman" w:hAnsi="Times New Roman" w:cs="Times New Roman"/>
                <w:sz w:val="24"/>
                <w:szCs w:val="24"/>
                <w:highlight w:val="yellow"/>
              </w:rPr>
            </w:pPr>
          </w:p>
        </w:tc>
      </w:tr>
      <w:tr w:rsidR="009C261A" w:rsidRPr="002E0180" w14:paraId="6D468AE1" w14:textId="77777777" w:rsidTr="009C261A">
        <w:trPr>
          <w:gridAfter w:val="9"/>
          <w:wAfter w:w="12474" w:type="dxa"/>
        </w:trPr>
        <w:tc>
          <w:tcPr>
            <w:tcW w:w="2694" w:type="dxa"/>
          </w:tcPr>
          <w:p w14:paraId="76BDDFFB" w14:textId="77777777" w:rsidR="009C261A" w:rsidRPr="002E0180" w:rsidRDefault="009C261A" w:rsidP="005514CD">
            <w:pPr>
              <w:jc w:val="both"/>
              <w:rPr>
                <w:rFonts w:ascii="Times New Roman" w:hAnsi="Times New Roman" w:cs="Times New Roman"/>
                <w:sz w:val="24"/>
                <w:szCs w:val="24"/>
              </w:rPr>
            </w:pPr>
            <w:r w:rsidRPr="002E0180">
              <w:rPr>
                <w:rFonts w:ascii="Times New Roman" w:hAnsi="Times New Roman" w:cs="Times New Roman"/>
                <w:b/>
                <w:sz w:val="24"/>
                <w:szCs w:val="24"/>
              </w:rPr>
              <w:t xml:space="preserve">Indicateur de processus </w:t>
            </w:r>
          </w:p>
        </w:tc>
      </w:tr>
      <w:tr w:rsidR="009C261A" w:rsidRPr="00FE7AFE" w14:paraId="748D4616" w14:textId="77777777" w:rsidTr="009C261A">
        <w:tc>
          <w:tcPr>
            <w:tcW w:w="2694" w:type="dxa"/>
          </w:tcPr>
          <w:p w14:paraId="464ACCC1" w14:textId="026C73FC" w:rsidR="009C261A" w:rsidRPr="002E0180" w:rsidRDefault="009C261A">
            <w:pPr>
              <w:jc w:val="both"/>
              <w:rPr>
                <w:rFonts w:ascii="Times New Roman" w:hAnsi="Times New Roman" w:cs="Times New Roman"/>
                <w:sz w:val="24"/>
                <w:szCs w:val="24"/>
              </w:rPr>
            </w:pPr>
            <w:r w:rsidRPr="002E0180">
              <w:rPr>
                <w:rFonts w:ascii="Times New Roman" w:eastAsia="Times New Roman" w:hAnsi="Times New Roman" w:cs="Times New Roman"/>
                <w:bCs/>
                <w:sz w:val="24"/>
                <w:szCs w:val="24"/>
                <w:lang w:eastAsia="fr-FR"/>
              </w:rPr>
              <w:t xml:space="preserve">Nombre total de traitements de paludisme simples (CTA) </w:t>
            </w:r>
            <w:r w:rsidR="00825574" w:rsidRPr="002E0180">
              <w:rPr>
                <w:rFonts w:ascii="Times New Roman" w:eastAsia="Times New Roman" w:hAnsi="Times New Roman" w:cs="Times New Roman"/>
                <w:bCs/>
                <w:sz w:val="24"/>
                <w:szCs w:val="24"/>
                <w:lang w:eastAsia="fr-FR"/>
              </w:rPr>
              <w:t xml:space="preserve">administrés </w:t>
            </w:r>
            <w:r w:rsidRPr="002E0180">
              <w:rPr>
                <w:rFonts w:ascii="Times New Roman" w:eastAsia="Times New Roman" w:hAnsi="Times New Roman" w:cs="Times New Roman"/>
                <w:bCs/>
                <w:sz w:val="24"/>
                <w:szCs w:val="24"/>
                <w:lang w:eastAsia="fr-FR"/>
              </w:rPr>
              <w:t>dans les formations sanitaires publiques</w:t>
            </w:r>
          </w:p>
        </w:tc>
        <w:tc>
          <w:tcPr>
            <w:tcW w:w="2268" w:type="dxa"/>
          </w:tcPr>
          <w:p w14:paraId="3E9DDB0F" w14:textId="77777777" w:rsidR="009C261A" w:rsidRPr="002E0180" w:rsidRDefault="009C261A" w:rsidP="005514CD">
            <w:pPr>
              <w:jc w:val="both"/>
              <w:rPr>
                <w:rFonts w:ascii="Times New Roman" w:hAnsi="Times New Roman" w:cs="Times New Roman"/>
                <w:sz w:val="24"/>
                <w:szCs w:val="24"/>
              </w:rPr>
            </w:pPr>
            <w:r w:rsidRPr="002E0180">
              <w:rPr>
                <w:rFonts w:ascii="Times New Roman" w:hAnsi="Times New Roman" w:cs="Times New Roman"/>
                <w:sz w:val="24"/>
                <w:szCs w:val="24"/>
              </w:rPr>
              <w:t>C’est le nombre de patients ayant bénéficié d’un traitement (CTA) de paludisme simple  dans les formations sanitaires publiques</w:t>
            </w:r>
          </w:p>
        </w:tc>
        <w:tc>
          <w:tcPr>
            <w:tcW w:w="2410" w:type="dxa"/>
          </w:tcPr>
          <w:p w14:paraId="48E9AB36" w14:textId="77777777" w:rsidR="009C261A" w:rsidRPr="002E0180" w:rsidRDefault="009C261A" w:rsidP="005514CD">
            <w:pPr>
              <w:jc w:val="both"/>
              <w:rPr>
                <w:rFonts w:ascii="Times New Roman" w:hAnsi="Times New Roman" w:cs="Times New Roman"/>
                <w:sz w:val="24"/>
                <w:szCs w:val="24"/>
              </w:rPr>
            </w:pPr>
            <w:r w:rsidRPr="002E0180">
              <w:rPr>
                <w:rFonts w:ascii="Times New Roman" w:hAnsi="Times New Roman" w:cs="Times New Roman"/>
                <w:sz w:val="24"/>
                <w:szCs w:val="24"/>
              </w:rPr>
              <w:t>comptage</w:t>
            </w:r>
          </w:p>
        </w:tc>
        <w:tc>
          <w:tcPr>
            <w:tcW w:w="1418" w:type="dxa"/>
          </w:tcPr>
          <w:p w14:paraId="475A0B83" w14:textId="77777777" w:rsidR="009C261A" w:rsidRPr="002E0180" w:rsidRDefault="009C261A" w:rsidP="005514CD">
            <w:pPr>
              <w:jc w:val="both"/>
              <w:rPr>
                <w:rFonts w:ascii="Times New Roman" w:hAnsi="Times New Roman" w:cs="Times New Roman"/>
                <w:sz w:val="24"/>
                <w:szCs w:val="24"/>
              </w:rPr>
            </w:pPr>
            <w:r w:rsidRPr="002E0180">
              <w:rPr>
                <w:rFonts w:ascii="Times New Roman" w:hAnsi="Times New Roman" w:cs="Times New Roman"/>
                <w:sz w:val="24"/>
                <w:szCs w:val="24"/>
              </w:rPr>
              <w:t>SNIS</w:t>
            </w:r>
          </w:p>
        </w:tc>
        <w:tc>
          <w:tcPr>
            <w:tcW w:w="1417" w:type="dxa"/>
          </w:tcPr>
          <w:p w14:paraId="517F3760" w14:textId="7A7C7BB4" w:rsidR="009C261A" w:rsidRDefault="00364A4D">
            <w:pPr>
              <w:jc w:val="both"/>
              <w:rPr>
                <w:rFonts w:ascii="Times New Roman" w:hAnsi="Times New Roman" w:cs="Times New Roman"/>
                <w:sz w:val="24"/>
                <w:szCs w:val="24"/>
              </w:rPr>
            </w:pPr>
            <w:r>
              <w:rPr>
                <w:rFonts w:ascii="Times New Roman" w:hAnsi="Times New Roman" w:cs="Times New Roman"/>
                <w:sz w:val="24"/>
                <w:szCs w:val="24"/>
              </w:rPr>
              <w:t>4 701 063</w:t>
            </w:r>
          </w:p>
          <w:p w14:paraId="7BD58CF3" w14:textId="43FAB091" w:rsidR="00364A4D" w:rsidRPr="00FE7AFE" w:rsidRDefault="00364A4D">
            <w:pPr>
              <w:jc w:val="both"/>
              <w:rPr>
                <w:rFonts w:ascii="Times New Roman" w:hAnsi="Times New Roman" w:cs="Times New Roman"/>
                <w:sz w:val="24"/>
                <w:szCs w:val="24"/>
              </w:rPr>
            </w:pPr>
            <w:r>
              <w:rPr>
                <w:rFonts w:ascii="Times New Roman" w:hAnsi="Times New Roman" w:cs="Times New Roman"/>
                <w:sz w:val="24"/>
                <w:szCs w:val="24"/>
              </w:rPr>
              <w:t>(2019)</w:t>
            </w:r>
          </w:p>
        </w:tc>
        <w:tc>
          <w:tcPr>
            <w:tcW w:w="992" w:type="dxa"/>
          </w:tcPr>
          <w:p w14:paraId="4A8D4881" w14:textId="64429D82" w:rsidR="009C261A" w:rsidRPr="006C68EA" w:rsidRDefault="00A551A8" w:rsidP="005514CD">
            <w:pPr>
              <w:jc w:val="both"/>
              <w:rPr>
                <w:rFonts w:ascii="Times New Roman" w:hAnsi="Times New Roman" w:cs="Times New Roman"/>
                <w:sz w:val="18"/>
                <w:szCs w:val="24"/>
              </w:rPr>
            </w:pPr>
            <w:r w:rsidRPr="006C68EA">
              <w:rPr>
                <w:rFonts w:ascii="Times New Roman" w:hAnsi="Times New Roman" w:cs="Times New Roman"/>
                <w:sz w:val="18"/>
                <w:szCs w:val="24"/>
              </w:rPr>
              <w:t>4 412 519</w:t>
            </w:r>
          </w:p>
        </w:tc>
        <w:tc>
          <w:tcPr>
            <w:tcW w:w="992" w:type="dxa"/>
          </w:tcPr>
          <w:p w14:paraId="29234B04" w14:textId="06AEF2A6" w:rsidR="009C261A" w:rsidRPr="006C68EA" w:rsidRDefault="00A551A8" w:rsidP="005514CD">
            <w:pPr>
              <w:jc w:val="both"/>
              <w:rPr>
                <w:rFonts w:ascii="Times New Roman" w:hAnsi="Times New Roman" w:cs="Times New Roman"/>
                <w:sz w:val="18"/>
                <w:szCs w:val="24"/>
              </w:rPr>
            </w:pPr>
            <w:r w:rsidRPr="006C68EA">
              <w:rPr>
                <w:rFonts w:ascii="Times New Roman" w:hAnsi="Times New Roman" w:cs="Times New Roman"/>
                <w:sz w:val="18"/>
                <w:szCs w:val="24"/>
              </w:rPr>
              <w:t>4 810 198</w:t>
            </w:r>
          </w:p>
        </w:tc>
        <w:tc>
          <w:tcPr>
            <w:tcW w:w="992" w:type="dxa"/>
          </w:tcPr>
          <w:p w14:paraId="4A019D3D" w14:textId="4AC393FD" w:rsidR="009C261A" w:rsidRPr="006C68EA" w:rsidRDefault="00A551A8" w:rsidP="005514CD">
            <w:pPr>
              <w:jc w:val="both"/>
              <w:rPr>
                <w:rFonts w:ascii="Times New Roman" w:hAnsi="Times New Roman" w:cs="Times New Roman"/>
                <w:sz w:val="18"/>
                <w:szCs w:val="24"/>
              </w:rPr>
            </w:pPr>
            <w:r w:rsidRPr="006C68EA">
              <w:rPr>
                <w:rFonts w:ascii="Times New Roman" w:hAnsi="Times New Roman" w:cs="Times New Roman"/>
                <w:sz w:val="18"/>
                <w:szCs w:val="24"/>
              </w:rPr>
              <w:t>4 935 263</w:t>
            </w:r>
          </w:p>
        </w:tc>
        <w:tc>
          <w:tcPr>
            <w:tcW w:w="992" w:type="dxa"/>
          </w:tcPr>
          <w:p w14:paraId="3AF9FD42" w14:textId="2EDD616A" w:rsidR="009C261A" w:rsidRPr="006C68EA" w:rsidRDefault="00A551A8" w:rsidP="005514CD">
            <w:pPr>
              <w:jc w:val="both"/>
              <w:rPr>
                <w:rFonts w:ascii="Times New Roman" w:hAnsi="Times New Roman" w:cs="Times New Roman"/>
                <w:sz w:val="18"/>
                <w:szCs w:val="24"/>
              </w:rPr>
            </w:pPr>
            <w:r w:rsidRPr="006C68EA">
              <w:rPr>
                <w:rFonts w:ascii="Times New Roman" w:hAnsi="Times New Roman" w:cs="Times New Roman"/>
                <w:sz w:val="18"/>
                <w:szCs w:val="24"/>
              </w:rPr>
              <w:t>5 063 580</w:t>
            </w:r>
          </w:p>
        </w:tc>
        <w:tc>
          <w:tcPr>
            <w:tcW w:w="993" w:type="dxa"/>
          </w:tcPr>
          <w:p w14:paraId="2375AD7C" w14:textId="48328AF8" w:rsidR="009C261A" w:rsidRPr="006C68EA" w:rsidRDefault="00A551A8" w:rsidP="005514CD">
            <w:pPr>
              <w:jc w:val="both"/>
              <w:rPr>
                <w:rFonts w:ascii="Times New Roman" w:hAnsi="Times New Roman" w:cs="Times New Roman"/>
                <w:sz w:val="18"/>
                <w:szCs w:val="24"/>
              </w:rPr>
            </w:pPr>
            <w:r w:rsidRPr="006C68EA">
              <w:rPr>
                <w:rFonts w:ascii="Times New Roman" w:hAnsi="Times New Roman" w:cs="Times New Roman"/>
                <w:sz w:val="18"/>
                <w:szCs w:val="24"/>
              </w:rPr>
              <w:t>5 195 233</w:t>
            </w:r>
          </w:p>
        </w:tc>
      </w:tr>
      <w:tr w:rsidR="009C261A" w:rsidRPr="00FE7AFE" w14:paraId="18E2BF4C" w14:textId="77777777" w:rsidTr="009C261A">
        <w:tc>
          <w:tcPr>
            <w:tcW w:w="2694" w:type="dxa"/>
          </w:tcPr>
          <w:p w14:paraId="6AC6A43D" w14:textId="1B85BF6E" w:rsidR="009C261A" w:rsidRPr="002E0180" w:rsidRDefault="009C261A">
            <w:pPr>
              <w:jc w:val="both"/>
              <w:rPr>
                <w:rFonts w:ascii="Times New Roman" w:hAnsi="Times New Roman" w:cs="Times New Roman"/>
                <w:sz w:val="24"/>
                <w:szCs w:val="24"/>
              </w:rPr>
            </w:pPr>
            <w:r w:rsidRPr="002E0180">
              <w:rPr>
                <w:rFonts w:ascii="Times New Roman" w:eastAsia="Times New Roman" w:hAnsi="Times New Roman" w:cs="Times New Roman"/>
                <w:bCs/>
                <w:sz w:val="24"/>
                <w:szCs w:val="24"/>
                <w:lang w:eastAsia="fr-FR"/>
              </w:rPr>
              <w:t xml:space="preserve">Nombre total de traitements de paludisme simples (CTA) </w:t>
            </w:r>
            <w:r w:rsidR="003A37AD" w:rsidRPr="002E0180">
              <w:rPr>
                <w:rFonts w:ascii="Times New Roman" w:eastAsia="Times New Roman" w:hAnsi="Times New Roman" w:cs="Times New Roman"/>
                <w:bCs/>
                <w:sz w:val="24"/>
                <w:szCs w:val="24"/>
                <w:lang w:eastAsia="fr-FR"/>
              </w:rPr>
              <w:t xml:space="preserve">administrés dans </w:t>
            </w:r>
            <w:r w:rsidRPr="002E0180">
              <w:rPr>
                <w:rFonts w:ascii="Times New Roman" w:eastAsia="Times New Roman" w:hAnsi="Times New Roman" w:cs="Times New Roman"/>
                <w:bCs/>
                <w:sz w:val="24"/>
                <w:szCs w:val="24"/>
                <w:lang w:eastAsia="fr-FR"/>
              </w:rPr>
              <w:t>les formations sanitaires privées</w:t>
            </w:r>
          </w:p>
        </w:tc>
        <w:tc>
          <w:tcPr>
            <w:tcW w:w="2268" w:type="dxa"/>
          </w:tcPr>
          <w:p w14:paraId="6197A7E0" w14:textId="77777777" w:rsidR="009C261A" w:rsidRPr="002E0180" w:rsidRDefault="009C261A" w:rsidP="005514CD">
            <w:pPr>
              <w:jc w:val="both"/>
              <w:rPr>
                <w:rFonts w:ascii="Times New Roman" w:hAnsi="Times New Roman" w:cs="Times New Roman"/>
                <w:sz w:val="24"/>
                <w:szCs w:val="24"/>
              </w:rPr>
            </w:pPr>
            <w:r w:rsidRPr="002E0180">
              <w:rPr>
                <w:rFonts w:ascii="Times New Roman" w:hAnsi="Times New Roman" w:cs="Times New Roman"/>
                <w:sz w:val="24"/>
                <w:szCs w:val="24"/>
              </w:rPr>
              <w:t xml:space="preserve">C’est le nombre de patients ayant bénéficié d’un traitement (CTA) de paludisme simple  dans les formations sanitaires </w:t>
            </w:r>
            <w:r w:rsidRPr="002E0180">
              <w:rPr>
                <w:rFonts w:ascii="Times New Roman" w:eastAsia="Times New Roman" w:hAnsi="Times New Roman" w:cs="Times New Roman"/>
                <w:bCs/>
                <w:sz w:val="24"/>
                <w:szCs w:val="24"/>
                <w:lang w:eastAsia="fr-FR"/>
              </w:rPr>
              <w:t>privées</w:t>
            </w:r>
          </w:p>
        </w:tc>
        <w:tc>
          <w:tcPr>
            <w:tcW w:w="2410" w:type="dxa"/>
          </w:tcPr>
          <w:p w14:paraId="121035FD" w14:textId="77777777" w:rsidR="009C261A" w:rsidRPr="002E0180" w:rsidRDefault="009C261A" w:rsidP="005514CD">
            <w:pPr>
              <w:jc w:val="both"/>
              <w:rPr>
                <w:rFonts w:ascii="Times New Roman" w:hAnsi="Times New Roman" w:cs="Times New Roman"/>
                <w:sz w:val="24"/>
                <w:szCs w:val="24"/>
              </w:rPr>
            </w:pPr>
            <w:r w:rsidRPr="002E0180">
              <w:rPr>
                <w:rFonts w:ascii="Times New Roman" w:hAnsi="Times New Roman" w:cs="Times New Roman"/>
                <w:sz w:val="24"/>
                <w:szCs w:val="24"/>
              </w:rPr>
              <w:t>Comptage</w:t>
            </w:r>
          </w:p>
        </w:tc>
        <w:tc>
          <w:tcPr>
            <w:tcW w:w="1418" w:type="dxa"/>
          </w:tcPr>
          <w:p w14:paraId="12F3D6D2" w14:textId="77777777" w:rsidR="009C261A" w:rsidRPr="002E0180" w:rsidRDefault="009C261A" w:rsidP="005514CD">
            <w:pPr>
              <w:jc w:val="both"/>
              <w:rPr>
                <w:rFonts w:ascii="Times New Roman" w:hAnsi="Times New Roman" w:cs="Times New Roman"/>
                <w:sz w:val="24"/>
                <w:szCs w:val="24"/>
              </w:rPr>
            </w:pPr>
            <w:r w:rsidRPr="002E0180">
              <w:rPr>
                <w:rFonts w:ascii="Times New Roman" w:hAnsi="Times New Roman" w:cs="Times New Roman"/>
                <w:sz w:val="24"/>
                <w:szCs w:val="24"/>
              </w:rPr>
              <w:t>SNIS</w:t>
            </w:r>
          </w:p>
        </w:tc>
        <w:tc>
          <w:tcPr>
            <w:tcW w:w="1417" w:type="dxa"/>
          </w:tcPr>
          <w:p w14:paraId="31D58CCC" w14:textId="7B4ED770" w:rsidR="009C261A" w:rsidRDefault="003A37AD" w:rsidP="005514CD">
            <w:pPr>
              <w:jc w:val="both"/>
              <w:rPr>
                <w:rFonts w:ascii="Times New Roman" w:hAnsi="Times New Roman" w:cs="Times New Roman"/>
                <w:sz w:val="24"/>
                <w:szCs w:val="24"/>
              </w:rPr>
            </w:pPr>
            <w:r>
              <w:rPr>
                <w:rFonts w:ascii="Times New Roman" w:hAnsi="Times New Roman" w:cs="Times New Roman"/>
                <w:sz w:val="24"/>
                <w:szCs w:val="24"/>
              </w:rPr>
              <w:t>98 680</w:t>
            </w:r>
          </w:p>
          <w:p w14:paraId="2F84FAB3" w14:textId="1B321595" w:rsidR="003A37AD" w:rsidRPr="00FE7AFE" w:rsidRDefault="003A37AD" w:rsidP="005514CD">
            <w:pPr>
              <w:jc w:val="both"/>
              <w:rPr>
                <w:rFonts w:ascii="Times New Roman" w:hAnsi="Times New Roman" w:cs="Times New Roman"/>
                <w:sz w:val="24"/>
                <w:szCs w:val="24"/>
              </w:rPr>
            </w:pPr>
            <w:r>
              <w:rPr>
                <w:rFonts w:ascii="Times New Roman" w:hAnsi="Times New Roman" w:cs="Times New Roman"/>
                <w:sz w:val="24"/>
                <w:szCs w:val="24"/>
              </w:rPr>
              <w:t>(2019)</w:t>
            </w:r>
          </w:p>
        </w:tc>
        <w:tc>
          <w:tcPr>
            <w:tcW w:w="992" w:type="dxa"/>
          </w:tcPr>
          <w:p w14:paraId="1B9278A6" w14:textId="4A0E1EF3" w:rsidR="009C261A" w:rsidRPr="006C68EA" w:rsidRDefault="00192A55" w:rsidP="005514CD">
            <w:pPr>
              <w:jc w:val="both"/>
              <w:rPr>
                <w:rFonts w:ascii="Times New Roman" w:hAnsi="Times New Roman" w:cs="Times New Roman"/>
                <w:sz w:val="18"/>
                <w:szCs w:val="24"/>
              </w:rPr>
            </w:pPr>
            <w:r w:rsidRPr="006C68EA">
              <w:rPr>
                <w:rFonts w:ascii="Times New Roman" w:hAnsi="Times New Roman" w:cs="Times New Roman"/>
                <w:sz w:val="18"/>
                <w:szCs w:val="24"/>
              </w:rPr>
              <w:t>110 447</w:t>
            </w:r>
          </w:p>
        </w:tc>
        <w:tc>
          <w:tcPr>
            <w:tcW w:w="992" w:type="dxa"/>
          </w:tcPr>
          <w:p w14:paraId="5D2B470E" w14:textId="563FC886" w:rsidR="009C261A" w:rsidRPr="006C68EA" w:rsidRDefault="00192A55" w:rsidP="005514CD">
            <w:pPr>
              <w:jc w:val="both"/>
              <w:rPr>
                <w:rFonts w:ascii="Times New Roman" w:hAnsi="Times New Roman" w:cs="Times New Roman"/>
                <w:sz w:val="18"/>
                <w:szCs w:val="24"/>
              </w:rPr>
            </w:pPr>
            <w:r w:rsidRPr="006C68EA">
              <w:rPr>
                <w:rFonts w:ascii="Times New Roman" w:hAnsi="Times New Roman" w:cs="Times New Roman"/>
                <w:sz w:val="18"/>
                <w:szCs w:val="24"/>
              </w:rPr>
              <w:t>131 090</w:t>
            </w:r>
          </w:p>
        </w:tc>
        <w:tc>
          <w:tcPr>
            <w:tcW w:w="992" w:type="dxa"/>
          </w:tcPr>
          <w:p w14:paraId="6051BA40" w14:textId="1838FC12" w:rsidR="009C261A" w:rsidRPr="006C68EA" w:rsidRDefault="00192A55" w:rsidP="005514CD">
            <w:pPr>
              <w:jc w:val="both"/>
              <w:rPr>
                <w:rFonts w:ascii="Times New Roman" w:hAnsi="Times New Roman" w:cs="Times New Roman"/>
                <w:sz w:val="18"/>
                <w:szCs w:val="24"/>
              </w:rPr>
            </w:pPr>
            <w:r w:rsidRPr="006C68EA">
              <w:rPr>
                <w:rFonts w:ascii="Times New Roman" w:hAnsi="Times New Roman" w:cs="Times New Roman"/>
                <w:sz w:val="18"/>
                <w:szCs w:val="24"/>
              </w:rPr>
              <w:t>145 466</w:t>
            </w:r>
          </w:p>
        </w:tc>
        <w:tc>
          <w:tcPr>
            <w:tcW w:w="992" w:type="dxa"/>
          </w:tcPr>
          <w:p w14:paraId="3A63251B" w14:textId="17CCC167" w:rsidR="009C261A" w:rsidRPr="006C68EA" w:rsidRDefault="00192A55" w:rsidP="005514CD">
            <w:pPr>
              <w:jc w:val="both"/>
              <w:rPr>
                <w:rFonts w:ascii="Times New Roman" w:hAnsi="Times New Roman" w:cs="Times New Roman"/>
                <w:sz w:val="18"/>
                <w:szCs w:val="24"/>
              </w:rPr>
            </w:pPr>
            <w:r w:rsidRPr="006C68EA">
              <w:rPr>
                <w:rFonts w:ascii="Times New Roman" w:hAnsi="Times New Roman" w:cs="Times New Roman"/>
                <w:sz w:val="18"/>
                <w:szCs w:val="24"/>
              </w:rPr>
              <w:t>160 501</w:t>
            </w:r>
          </w:p>
        </w:tc>
        <w:tc>
          <w:tcPr>
            <w:tcW w:w="993" w:type="dxa"/>
          </w:tcPr>
          <w:p w14:paraId="08936051" w14:textId="61E0A5F3" w:rsidR="009C261A" w:rsidRPr="006C68EA" w:rsidRDefault="00192A55" w:rsidP="005514CD">
            <w:pPr>
              <w:jc w:val="both"/>
              <w:rPr>
                <w:rFonts w:ascii="Times New Roman" w:hAnsi="Times New Roman" w:cs="Times New Roman"/>
                <w:sz w:val="18"/>
                <w:szCs w:val="24"/>
              </w:rPr>
            </w:pPr>
            <w:r w:rsidRPr="006C68EA">
              <w:rPr>
                <w:rFonts w:ascii="Times New Roman" w:hAnsi="Times New Roman" w:cs="Times New Roman"/>
                <w:sz w:val="18"/>
                <w:szCs w:val="24"/>
              </w:rPr>
              <w:t>176 218</w:t>
            </w:r>
          </w:p>
        </w:tc>
      </w:tr>
      <w:tr w:rsidR="009C261A" w:rsidRPr="00FE7AFE" w14:paraId="13064B6E" w14:textId="77777777" w:rsidTr="009C261A">
        <w:tc>
          <w:tcPr>
            <w:tcW w:w="2694" w:type="dxa"/>
          </w:tcPr>
          <w:p w14:paraId="4DD17F1B" w14:textId="76F29FCB" w:rsidR="009C261A" w:rsidRPr="002E0180" w:rsidRDefault="009C261A">
            <w:pPr>
              <w:jc w:val="both"/>
              <w:rPr>
                <w:rFonts w:ascii="Times New Roman" w:hAnsi="Times New Roman" w:cs="Times New Roman"/>
                <w:sz w:val="24"/>
                <w:szCs w:val="24"/>
              </w:rPr>
            </w:pPr>
            <w:r w:rsidRPr="002E0180">
              <w:rPr>
                <w:rFonts w:ascii="Times New Roman" w:eastAsia="Times New Roman" w:hAnsi="Times New Roman" w:cs="Times New Roman"/>
                <w:bCs/>
                <w:sz w:val="24"/>
                <w:szCs w:val="24"/>
                <w:lang w:eastAsia="fr-FR"/>
              </w:rPr>
              <w:t xml:space="preserve">Nombre total de traitements de paludisme simples (CTA) </w:t>
            </w:r>
            <w:r w:rsidR="00A3637B" w:rsidRPr="002E0180">
              <w:rPr>
                <w:rFonts w:ascii="Times New Roman" w:eastAsia="Times New Roman" w:hAnsi="Times New Roman" w:cs="Times New Roman"/>
                <w:bCs/>
                <w:sz w:val="24"/>
                <w:szCs w:val="24"/>
                <w:lang w:eastAsia="fr-FR"/>
              </w:rPr>
              <w:t>administrés dan</w:t>
            </w:r>
            <w:r w:rsidRPr="002E0180">
              <w:rPr>
                <w:rFonts w:ascii="Times New Roman" w:eastAsia="Times New Roman" w:hAnsi="Times New Roman" w:cs="Times New Roman"/>
                <w:bCs/>
                <w:sz w:val="24"/>
                <w:szCs w:val="24"/>
                <w:lang w:eastAsia="fr-FR"/>
              </w:rPr>
              <w:t xml:space="preserve">s la communauté </w:t>
            </w:r>
          </w:p>
        </w:tc>
        <w:tc>
          <w:tcPr>
            <w:tcW w:w="2268" w:type="dxa"/>
          </w:tcPr>
          <w:p w14:paraId="790606FF" w14:textId="77777777" w:rsidR="009C261A" w:rsidRPr="002E0180" w:rsidRDefault="009C261A" w:rsidP="005514CD">
            <w:pPr>
              <w:jc w:val="both"/>
              <w:rPr>
                <w:rFonts w:ascii="Times New Roman" w:hAnsi="Times New Roman" w:cs="Times New Roman"/>
                <w:sz w:val="24"/>
                <w:szCs w:val="24"/>
              </w:rPr>
            </w:pPr>
            <w:r w:rsidRPr="002E0180">
              <w:rPr>
                <w:rFonts w:ascii="Times New Roman" w:hAnsi="Times New Roman" w:cs="Times New Roman"/>
                <w:sz w:val="24"/>
                <w:szCs w:val="24"/>
              </w:rPr>
              <w:t>C’est le nombre de patients ayant bénéficié d’un traitement (CTA) de paludisme simple   dans la communauté</w:t>
            </w:r>
            <w:r w:rsidRPr="002E0180">
              <w:rPr>
                <w:rFonts w:ascii="Times New Roman" w:eastAsia="Times New Roman" w:hAnsi="Times New Roman" w:cs="Times New Roman"/>
                <w:bCs/>
                <w:sz w:val="24"/>
                <w:szCs w:val="24"/>
                <w:lang w:eastAsia="fr-FR"/>
              </w:rPr>
              <w:t xml:space="preserve"> </w:t>
            </w:r>
          </w:p>
        </w:tc>
        <w:tc>
          <w:tcPr>
            <w:tcW w:w="2410" w:type="dxa"/>
          </w:tcPr>
          <w:p w14:paraId="77475CD2" w14:textId="77777777" w:rsidR="009C261A" w:rsidRPr="002E0180" w:rsidRDefault="009C261A" w:rsidP="005514CD">
            <w:pPr>
              <w:jc w:val="both"/>
              <w:rPr>
                <w:rFonts w:ascii="Times New Roman" w:hAnsi="Times New Roman" w:cs="Times New Roman"/>
                <w:sz w:val="24"/>
                <w:szCs w:val="24"/>
              </w:rPr>
            </w:pPr>
            <w:r w:rsidRPr="002E0180">
              <w:rPr>
                <w:rFonts w:ascii="Times New Roman" w:hAnsi="Times New Roman" w:cs="Times New Roman"/>
                <w:sz w:val="24"/>
                <w:szCs w:val="24"/>
              </w:rPr>
              <w:t>Comptage</w:t>
            </w:r>
          </w:p>
        </w:tc>
        <w:tc>
          <w:tcPr>
            <w:tcW w:w="1418" w:type="dxa"/>
          </w:tcPr>
          <w:p w14:paraId="07C0CB9E" w14:textId="77777777" w:rsidR="009C261A" w:rsidRPr="002E0180" w:rsidRDefault="009C261A" w:rsidP="005514CD">
            <w:pPr>
              <w:jc w:val="both"/>
              <w:rPr>
                <w:rFonts w:ascii="Times New Roman" w:hAnsi="Times New Roman" w:cs="Times New Roman"/>
                <w:sz w:val="24"/>
                <w:szCs w:val="24"/>
              </w:rPr>
            </w:pPr>
            <w:r w:rsidRPr="002E0180">
              <w:rPr>
                <w:rFonts w:ascii="Times New Roman" w:hAnsi="Times New Roman" w:cs="Times New Roman"/>
                <w:sz w:val="24"/>
                <w:szCs w:val="24"/>
              </w:rPr>
              <w:t>SNIS</w:t>
            </w:r>
          </w:p>
        </w:tc>
        <w:tc>
          <w:tcPr>
            <w:tcW w:w="1417" w:type="dxa"/>
          </w:tcPr>
          <w:p w14:paraId="330F8C87" w14:textId="7D54A403" w:rsidR="009C261A" w:rsidRDefault="00651AAF" w:rsidP="005514CD">
            <w:pPr>
              <w:jc w:val="both"/>
              <w:rPr>
                <w:rFonts w:ascii="Times New Roman" w:hAnsi="Times New Roman" w:cs="Times New Roman"/>
                <w:sz w:val="24"/>
                <w:szCs w:val="24"/>
              </w:rPr>
            </w:pPr>
            <w:r>
              <w:rPr>
                <w:rFonts w:ascii="Times New Roman" w:hAnsi="Times New Roman" w:cs="Times New Roman"/>
                <w:sz w:val="24"/>
                <w:szCs w:val="24"/>
              </w:rPr>
              <w:t>435 618</w:t>
            </w:r>
          </w:p>
          <w:p w14:paraId="0A503276" w14:textId="4369C4DA" w:rsidR="00651AAF" w:rsidRPr="00FE7AFE" w:rsidRDefault="00651AAF" w:rsidP="005514CD">
            <w:pPr>
              <w:jc w:val="both"/>
              <w:rPr>
                <w:rFonts w:ascii="Times New Roman" w:hAnsi="Times New Roman" w:cs="Times New Roman"/>
                <w:sz w:val="24"/>
                <w:szCs w:val="24"/>
              </w:rPr>
            </w:pPr>
            <w:r>
              <w:rPr>
                <w:rFonts w:ascii="Times New Roman" w:hAnsi="Times New Roman" w:cs="Times New Roman"/>
                <w:sz w:val="24"/>
                <w:szCs w:val="24"/>
              </w:rPr>
              <w:t>(2019)</w:t>
            </w:r>
          </w:p>
        </w:tc>
        <w:tc>
          <w:tcPr>
            <w:tcW w:w="992" w:type="dxa"/>
          </w:tcPr>
          <w:p w14:paraId="41AC85F9" w14:textId="0E3723FA" w:rsidR="009C261A" w:rsidRPr="006C68EA" w:rsidRDefault="00533F28" w:rsidP="005514CD">
            <w:pPr>
              <w:jc w:val="both"/>
              <w:rPr>
                <w:rFonts w:ascii="Times New Roman" w:hAnsi="Times New Roman" w:cs="Times New Roman"/>
                <w:sz w:val="18"/>
                <w:szCs w:val="24"/>
              </w:rPr>
            </w:pPr>
            <w:r w:rsidRPr="006C68EA">
              <w:rPr>
                <w:rFonts w:ascii="Times New Roman" w:hAnsi="Times New Roman" w:cs="Times New Roman"/>
                <w:sz w:val="18"/>
                <w:szCs w:val="24"/>
              </w:rPr>
              <w:t>949 100</w:t>
            </w:r>
          </w:p>
        </w:tc>
        <w:tc>
          <w:tcPr>
            <w:tcW w:w="992" w:type="dxa"/>
          </w:tcPr>
          <w:p w14:paraId="129C88A3" w14:textId="351AD332" w:rsidR="009C261A" w:rsidRPr="006C68EA" w:rsidRDefault="00533F28" w:rsidP="005514CD">
            <w:pPr>
              <w:jc w:val="both"/>
              <w:rPr>
                <w:rFonts w:ascii="Times New Roman" w:hAnsi="Times New Roman" w:cs="Times New Roman"/>
                <w:sz w:val="18"/>
                <w:szCs w:val="24"/>
              </w:rPr>
            </w:pPr>
            <w:r w:rsidRPr="006C68EA">
              <w:rPr>
                <w:rFonts w:ascii="Times New Roman" w:hAnsi="Times New Roman" w:cs="Times New Roman"/>
                <w:sz w:val="18"/>
                <w:szCs w:val="24"/>
              </w:rPr>
              <w:t>1 034 638</w:t>
            </w:r>
          </w:p>
        </w:tc>
        <w:tc>
          <w:tcPr>
            <w:tcW w:w="992" w:type="dxa"/>
          </w:tcPr>
          <w:p w14:paraId="1A328D44" w14:textId="38073F58" w:rsidR="009C261A" w:rsidRPr="006C68EA" w:rsidRDefault="00533F28" w:rsidP="005514CD">
            <w:pPr>
              <w:jc w:val="both"/>
              <w:rPr>
                <w:rFonts w:ascii="Times New Roman" w:hAnsi="Times New Roman" w:cs="Times New Roman"/>
                <w:sz w:val="18"/>
                <w:szCs w:val="24"/>
              </w:rPr>
            </w:pPr>
            <w:r w:rsidRPr="006C68EA">
              <w:rPr>
                <w:rFonts w:ascii="Times New Roman" w:hAnsi="Times New Roman" w:cs="Times New Roman"/>
                <w:sz w:val="18"/>
                <w:szCs w:val="24"/>
              </w:rPr>
              <w:t>1 061 539</w:t>
            </w:r>
          </w:p>
        </w:tc>
        <w:tc>
          <w:tcPr>
            <w:tcW w:w="992" w:type="dxa"/>
          </w:tcPr>
          <w:p w14:paraId="20621816" w14:textId="1FEE952C" w:rsidR="009C261A" w:rsidRPr="006C68EA" w:rsidRDefault="00533F28" w:rsidP="005514CD">
            <w:pPr>
              <w:jc w:val="both"/>
              <w:rPr>
                <w:rFonts w:ascii="Times New Roman" w:hAnsi="Times New Roman" w:cs="Times New Roman"/>
                <w:sz w:val="18"/>
                <w:szCs w:val="24"/>
              </w:rPr>
            </w:pPr>
            <w:r w:rsidRPr="006C68EA">
              <w:rPr>
                <w:rFonts w:ascii="Times New Roman" w:hAnsi="Times New Roman" w:cs="Times New Roman"/>
                <w:sz w:val="18"/>
                <w:szCs w:val="24"/>
              </w:rPr>
              <w:t>1 089 139</w:t>
            </w:r>
          </w:p>
        </w:tc>
        <w:tc>
          <w:tcPr>
            <w:tcW w:w="993" w:type="dxa"/>
          </w:tcPr>
          <w:p w14:paraId="6E42C82D" w14:textId="431FC3A1" w:rsidR="009C261A" w:rsidRPr="006C68EA" w:rsidRDefault="00533F28" w:rsidP="005514CD">
            <w:pPr>
              <w:jc w:val="both"/>
              <w:rPr>
                <w:rFonts w:ascii="Times New Roman" w:hAnsi="Times New Roman" w:cs="Times New Roman"/>
                <w:sz w:val="18"/>
                <w:szCs w:val="24"/>
              </w:rPr>
            </w:pPr>
            <w:r w:rsidRPr="006C68EA">
              <w:rPr>
                <w:rFonts w:ascii="Times New Roman" w:hAnsi="Times New Roman" w:cs="Times New Roman"/>
                <w:sz w:val="18"/>
                <w:szCs w:val="24"/>
              </w:rPr>
              <w:t>1 117 456</w:t>
            </w:r>
          </w:p>
        </w:tc>
      </w:tr>
      <w:tr w:rsidR="009C261A" w:rsidRPr="00FE7AFE" w14:paraId="248928E3" w14:textId="77777777" w:rsidTr="009C261A">
        <w:tc>
          <w:tcPr>
            <w:tcW w:w="2694" w:type="dxa"/>
          </w:tcPr>
          <w:p w14:paraId="73886FC8" w14:textId="77777777" w:rsidR="009C261A" w:rsidRPr="002E0180" w:rsidRDefault="009C261A" w:rsidP="005514CD">
            <w:pPr>
              <w:jc w:val="both"/>
              <w:rPr>
                <w:rFonts w:ascii="Times New Roman" w:hAnsi="Times New Roman" w:cs="Times New Roman"/>
                <w:sz w:val="24"/>
                <w:szCs w:val="24"/>
              </w:rPr>
            </w:pPr>
            <w:r w:rsidRPr="002E0180">
              <w:rPr>
                <w:rFonts w:ascii="Times New Roman" w:eastAsia="Times New Roman" w:hAnsi="Times New Roman" w:cs="Times New Roman"/>
                <w:bCs/>
                <w:sz w:val="24"/>
                <w:szCs w:val="24"/>
                <w:lang w:eastAsia="fr-FR"/>
              </w:rPr>
              <w:t>Nombre total de tests de diagnostic rapide  (TDR) réalisés dans la communauté</w:t>
            </w:r>
          </w:p>
        </w:tc>
        <w:tc>
          <w:tcPr>
            <w:tcW w:w="2268" w:type="dxa"/>
          </w:tcPr>
          <w:p w14:paraId="54354E08" w14:textId="77777777" w:rsidR="009C261A" w:rsidRPr="002E0180" w:rsidRDefault="009C261A" w:rsidP="005514CD">
            <w:pPr>
              <w:jc w:val="both"/>
              <w:rPr>
                <w:rFonts w:ascii="Times New Roman" w:hAnsi="Times New Roman" w:cs="Times New Roman"/>
                <w:sz w:val="24"/>
                <w:szCs w:val="24"/>
              </w:rPr>
            </w:pPr>
            <w:r w:rsidRPr="002E0180">
              <w:rPr>
                <w:rFonts w:ascii="Times New Roman" w:eastAsia="Times New Roman" w:hAnsi="Times New Roman" w:cs="Times New Roman"/>
                <w:bCs/>
                <w:sz w:val="24"/>
                <w:szCs w:val="24"/>
                <w:lang w:eastAsia="fr-FR"/>
              </w:rPr>
              <w:t>C’est le nombre total de tests de diagnostic rapide (TDR) réalisés  dans la communauté par l’agent de santé communautaire</w:t>
            </w:r>
          </w:p>
        </w:tc>
        <w:tc>
          <w:tcPr>
            <w:tcW w:w="2410" w:type="dxa"/>
          </w:tcPr>
          <w:p w14:paraId="1BFF64D9" w14:textId="77777777" w:rsidR="009C261A" w:rsidRPr="002E0180" w:rsidRDefault="009C261A" w:rsidP="005514CD">
            <w:pPr>
              <w:jc w:val="both"/>
              <w:rPr>
                <w:rFonts w:ascii="Times New Roman" w:hAnsi="Times New Roman" w:cs="Times New Roman"/>
                <w:sz w:val="24"/>
                <w:szCs w:val="24"/>
              </w:rPr>
            </w:pPr>
            <w:r w:rsidRPr="002E0180">
              <w:rPr>
                <w:rFonts w:ascii="Times New Roman" w:hAnsi="Times New Roman" w:cs="Times New Roman"/>
                <w:sz w:val="24"/>
                <w:szCs w:val="24"/>
              </w:rPr>
              <w:t>Comptage</w:t>
            </w:r>
          </w:p>
        </w:tc>
        <w:tc>
          <w:tcPr>
            <w:tcW w:w="1418" w:type="dxa"/>
          </w:tcPr>
          <w:p w14:paraId="2FCC8770" w14:textId="77777777" w:rsidR="009C261A" w:rsidRPr="002E0180" w:rsidRDefault="009C261A" w:rsidP="005514CD">
            <w:pPr>
              <w:jc w:val="both"/>
              <w:rPr>
                <w:rFonts w:ascii="Times New Roman" w:hAnsi="Times New Roman" w:cs="Times New Roman"/>
                <w:sz w:val="24"/>
                <w:szCs w:val="24"/>
              </w:rPr>
            </w:pPr>
            <w:r w:rsidRPr="002E0180">
              <w:rPr>
                <w:rFonts w:ascii="Times New Roman" w:hAnsi="Times New Roman" w:cs="Times New Roman"/>
                <w:sz w:val="24"/>
                <w:szCs w:val="24"/>
              </w:rPr>
              <w:t>SNIS</w:t>
            </w:r>
          </w:p>
        </w:tc>
        <w:tc>
          <w:tcPr>
            <w:tcW w:w="1417" w:type="dxa"/>
          </w:tcPr>
          <w:p w14:paraId="61175FA6" w14:textId="1B9E02CC" w:rsidR="009C261A" w:rsidRDefault="009C261A" w:rsidP="005514CD">
            <w:pPr>
              <w:jc w:val="both"/>
              <w:rPr>
                <w:rFonts w:ascii="Times New Roman" w:hAnsi="Times New Roman" w:cs="Times New Roman"/>
                <w:sz w:val="24"/>
                <w:szCs w:val="24"/>
              </w:rPr>
            </w:pPr>
            <w:r w:rsidRPr="00FE7AFE">
              <w:rPr>
                <w:rFonts w:ascii="Times New Roman" w:hAnsi="Times New Roman" w:cs="Times New Roman"/>
                <w:sz w:val="24"/>
                <w:szCs w:val="24"/>
              </w:rPr>
              <w:t xml:space="preserve">  </w:t>
            </w:r>
            <w:r w:rsidR="00651AAF">
              <w:rPr>
                <w:rFonts w:ascii="Times New Roman" w:hAnsi="Times New Roman" w:cs="Times New Roman"/>
                <w:sz w:val="24"/>
                <w:szCs w:val="24"/>
              </w:rPr>
              <w:t>513</w:t>
            </w:r>
            <w:r w:rsidR="002E27AA">
              <w:rPr>
                <w:rFonts w:ascii="Times New Roman" w:hAnsi="Times New Roman" w:cs="Times New Roman"/>
                <w:sz w:val="24"/>
                <w:szCs w:val="24"/>
              </w:rPr>
              <w:t> </w:t>
            </w:r>
            <w:r w:rsidR="00651AAF">
              <w:rPr>
                <w:rFonts w:ascii="Times New Roman" w:hAnsi="Times New Roman" w:cs="Times New Roman"/>
                <w:sz w:val="24"/>
                <w:szCs w:val="24"/>
              </w:rPr>
              <w:t>698</w:t>
            </w:r>
          </w:p>
          <w:p w14:paraId="5474ACC7" w14:textId="090FC125" w:rsidR="002E27AA" w:rsidRPr="00FE7AFE" w:rsidRDefault="002E27AA" w:rsidP="005514CD">
            <w:pPr>
              <w:jc w:val="both"/>
              <w:rPr>
                <w:rFonts w:ascii="Times New Roman" w:hAnsi="Times New Roman" w:cs="Times New Roman"/>
                <w:sz w:val="24"/>
                <w:szCs w:val="24"/>
              </w:rPr>
            </w:pPr>
            <w:r>
              <w:rPr>
                <w:rFonts w:ascii="Times New Roman" w:hAnsi="Times New Roman" w:cs="Times New Roman"/>
                <w:sz w:val="24"/>
                <w:szCs w:val="24"/>
              </w:rPr>
              <w:t>(2019)</w:t>
            </w:r>
          </w:p>
        </w:tc>
        <w:tc>
          <w:tcPr>
            <w:tcW w:w="992" w:type="dxa"/>
          </w:tcPr>
          <w:p w14:paraId="1B152703" w14:textId="6CFAA8A2" w:rsidR="009C261A" w:rsidRPr="006C68EA" w:rsidRDefault="00533F28" w:rsidP="005514CD">
            <w:pPr>
              <w:jc w:val="both"/>
              <w:rPr>
                <w:rFonts w:ascii="Times New Roman" w:hAnsi="Times New Roman" w:cs="Times New Roman"/>
                <w:sz w:val="18"/>
                <w:szCs w:val="24"/>
              </w:rPr>
            </w:pPr>
            <w:r>
              <w:rPr>
                <w:rFonts w:ascii="Times New Roman" w:hAnsi="Times New Roman" w:cs="Times New Roman"/>
                <w:sz w:val="18"/>
                <w:szCs w:val="24"/>
              </w:rPr>
              <w:t>1 104 478</w:t>
            </w:r>
          </w:p>
        </w:tc>
        <w:tc>
          <w:tcPr>
            <w:tcW w:w="992" w:type="dxa"/>
          </w:tcPr>
          <w:p w14:paraId="158653F7" w14:textId="71F99592" w:rsidR="009C261A" w:rsidRPr="006C68EA" w:rsidRDefault="00533F28" w:rsidP="005514CD">
            <w:pPr>
              <w:jc w:val="both"/>
              <w:rPr>
                <w:rFonts w:ascii="Times New Roman" w:hAnsi="Times New Roman" w:cs="Times New Roman"/>
                <w:sz w:val="18"/>
                <w:szCs w:val="24"/>
              </w:rPr>
            </w:pPr>
            <w:r>
              <w:rPr>
                <w:rFonts w:ascii="Times New Roman" w:hAnsi="Times New Roman" w:cs="Times New Roman"/>
                <w:sz w:val="18"/>
                <w:szCs w:val="24"/>
              </w:rPr>
              <w:t>1 204 020</w:t>
            </w:r>
          </w:p>
        </w:tc>
        <w:tc>
          <w:tcPr>
            <w:tcW w:w="992" w:type="dxa"/>
          </w:tcPr>
          <w:p w14:paraId="5D4FF535" w14:textId="6C992680" w:rsidR="009C261A" w:rsidRPr="006C68EA" w:rsidRDefault="00533F28" w:rsidP="005514CD">
            <w:pPr>
              <w:jc w:val="both"/>
              <w:rPr>
                <w:rFonts w:ascii="Times New Roman" w:hAnsi="Times New Roman" w:cs="Times New Roman"/>
                <w:sz w:val="18"/>
                <w:szCs w:val="24"/>
              </w:rPr>
            </w:pPr>
            <w:r>
              <w:rPr>
                <w:rFonts w:ascii="Times New Roman" w:hAnsi="Times New Roman" w:cs="Times New Roman"/>
                <w:sz w:val="18"/>
                <w:szCs w:val="24"/>
              </w:rPr>
              <w:t>1 235 324</w:t>
            </w:r>
          </w:p>
        </w:tc>
        <w:tc>
          <w:tcPr>
            <w:tcW w:w="992" w:type="dxa"/>
          </w:tcPr>
          <w:p w14:paraId="5F7EE139" w14:textId="7FFB59EB" w:rsidR="009C261A" w:rsidRPr="00FE7AFE" w:rsidRDefault="00533F28" w:rsidP="005514CD">
            <w:pPr>
              <w:jc w:val="both"/>
              <w:rPr>
                <w:rFonts w:ascii="Times New Roman" w:hAnsi="Times New Roman" w:cs="Times New Roman"/>
                <w:sz w:val="24"/>
                <w:szCs w:val="24"/>
                <w:highlight w:val="yellow"/>
              </w:rPr>
            </w:pPr>
            <w:r w:rsidRPr="006C68EA">
              <w:rPr>
                <w:rFonts w:ascii="Times New Roman" w:hAnsi="Times New Roman" w:cs="Times New Roman"/>
                <w:sz w:val="18"/>
                <w:szCs w:val="24"/>
              </w:rPr>
              <w:t>1 267 443</w:t>
            </w:r>
          </w:p>
        </w:tc>
        <w:tc>
          <w:tcPr>
            <w:tcW w:w="993" w:type="dxa"/>
          </w:tcPr>
          <w:p w14:paraId="219321EC" w14:textId="04A93A53" w:rsidR="009C261A" w:rsidRPr="00FE7AFE" w:rsidRDefault="00533F28" w:rsidP="005514CD">
            <w:pPr>
              <w:jc w:val="both"/>
              <w:rPr>
                <w:rFonts w:ascii="Times New Roman" w:hAnsi="Times New Roman" w:cs="Times New Roman"/>
                <w:sz w:val="24"/>
                <w:szCs w:val="24"/>
                <w:highlight w:val="yellow"/>
              </w:rPr>
            </w:pPr>
            <w:r w:rsidRPr="006C68EA">
              <w:rPr>
                <w:rFonts w:ascii="Times New Roman" w:hAnsi="Times New Roman" w:cs="Times New Roman"/>
                <w:sz w:val="18"/>
                <w:szCs w:val="24"/>
              </w:rPr>
              <w:t>1 300 396</w:t>
            </w:r>
          </w:p>
        </w:tc>
      </w:tr>
      <w:tr w:rsidR="009C261A" w:rsidRPr="002E0180" w14:paraId="3723D459" w14:textId="77777777" w:rsidTr="009C261A">
        <w:trPr>
          <w:gridAfter w:val="9"/>
          <w:wAfter w:w="12474" w:type="dxa"/>
        </w:trPr>
        <w:tc>
          <w:tcPr>
            <w:tcW w:w="2694" w:type="dxa"/>
          </w:tcPr>
          <w:p w14:paraId="3CF25140" w14:textId="77777777" w:rsidR="009C261A" w:rsidRPr="002E0180" w:rsidRDefault="009C261A" w:rsidP="005514CD">
            <w:pPr>
              <w:jc w:val="both"/>
              <w:rPr>
                <w:rFonts w:ascii="Times New Roman" w:hAnsi="Times New Roman" w:cs="Times New Roman"/>
                <w:sz w:val="24"/>
                <w:szCs w:val="24"/>
              </w:rPr>
            </w:pPr>
            <w:r w:rsidRPr="002E0180">
              <w:rPr>
                <w:rFonts w:ascii="Times New Roman" w:hAnsi="Times New Roman" w:cs="Times New Roman"/>
                <w:b/>
                <w:sz w:val="24"/>
                <w:szCs w:val="24"/>
              </w:rPr>
              <w:t>Indicateurs de produits</w:t>
            </w:r>
          </w:p>
        </w:tc>
      </w:tr>
      <w:tr w:rsidR="00E071D7" w:rsidRPr="00FE7AFE" w14:paraId="6C679C6E" w14:textId="77777777" w:rsidTr="006C68EA">
        <w:tc>
          <w:tcPr>
            <w:tcW w:w="2694" w:type="dxa"/>
            <w:vMerge w:val="restart"/>
            <w:vAlign w:val="center"/>
          </w:tcPr>
          <w:p w14:paraId="74963AD6" w14:textId="4A902B49" w:rsidR="00E071D7" w:rsidRPr="002E0180" w:rsidRDefault="00E071D7" w:rsidP="006C68EA">
            <w:pPr>
              <w:jc w:val="center"/>
              <w:rPr>
                <w:rFonts w:ascii="Times New Roman" w:hAnsi="Times New Roman" w:cs="Times New Roman"/>
                <w:b/>
                <w:sz w:val="24"/>
                <w:szCs w:val="24"/>
              </w:rPr>
            </w:pPr>
            <w:r w:rsidRPr="002E0180">
              <w:rPr>
                <w:rFonts w:ascii="Times New Roman" w:eastAsia="Times New Roman" w:hAnsi="Times New Roman" w:cs="Times New Roman"/>
                <w:bCs/>
                <w:sz w:val="24"/>
                <w:szCs w:val="24"/>
                <w:lang w:eastAsia="fr-FR"/>
              </w:rPr>
              <w:t>Nombre de prestataires formés par thématique (paludologie, suivi-évaluation, prise en charge )</w:t>
            </w:r>
          </w:p>
        </w:tc>
        <w:tc>
          <w:tcPr>
            <w:tcW w:w="2268" w:type="dxa"/>
          </w:tcPr>
          <w:p w14:paraId="425C2225" w14:textId="1A14D239" w:rsidR="00E071D7" w:rsidRPr="002E0180" w:rsidRDefault="00E071D7">
            <w:pPr>
              <w:jc w:val="both"/>
              <w:rPr>
                <w:rFonts w:ascii="Times New Roman" w:hAnsi="Times New Roman" w:cs="Times New Roman"/>
                <w:sz w:val="24"/>
                <w:szCs w:val="24"/>
              </w:rPr>
            </w:pPr>
            <w:r w:rsidRPr="002E0180">
              <w:rPr>
                <w:rFonts w:ascii="Times New Roman" w:eastAsia="Times New Roman" w:hAnsi="Times New Roman" w:cs="Times New Roman"/>
                <w:bCs/>
                <w:sz w:val="24"/>
                <w:szCs w:val="24"/>
                <w:lang w:eastAsia="fr-FR"/>
              </w:rPr>
              <w:t>Nombre total de prestataires formés en paludologie</w:t>
            </w:r>
          </w:p>
        </w:tc>
        <w:tc>
          <w:tcPr>
            <w:tcW w:w="2410" w:type="dxa"/>
          </w:tcPr>
          <w:p w14:paraId="6396CFC3" w14:textId="15C7FE80" w:rsidR="00E071D7" w:rsidRPr="002E0180" w:rsidRDefault="00E071D7" w:rsidP="00E071D7">
            <w:pPr>
              <w:jc w:val="both"/>
              <w:rPr>
                <w:rFonts w:ascii="Times New Roman" w:hAnsi="Times New Roman" w:cs="Times New Roman"/>
                <w:sz w:val="24"/>
                <w:szCs w:val="24"/>
              </w:rPr>
            </w:pPr>
            <w:r w:rsidRPr="002E0180">
              <w:rPr>
                <w:rFonts w:ascii="Times New Roman" w:eastAsia="Times New Roman" w:hAnsi="Times New Roman" w:cs="Times New Roman"/>
                <w:bCs/>
                <w:sz w:val="24"/>
                <w:szCs w:val="24"/>
                <w:lang w:eastAsia="fr-FR"/>
              </w:rPr>
              <w:t>Comptage cumulatif</w:t>
            </w:r>
          </w:p>
        </w:tc>
        <w:tc>
          <w:tcPr>
            <w:tcW w:w="1418" w:type="dxa"/>
          </w:tcPr>
          <w:p w14:paraId="2BAD6261" w14:textId="1D4A964B" w:rsidR="00E071D7" w:rsidRPr="002E0180" w:rsidRDefault="00E071D7" w:rsidP="00E071D7">
            <w:pPr>
              <w:jc w:val="both"/>
              <w:rPr>
                <w:rFonts w:ascii="Times New Roman" w:hAnsi="Times New Roman" w:cs="Times New Roman"/>
                <w:sz w:val="24"/>
                <w:szCs w:val="24"/>
              </w:rPr>
            </w:pPr>
            <w:r w:rsidRPr="002E0180">
              <w:rPr>
                <w:rFonts w:ascii="Times New Roman" w:hAnsi="Times New Roman" w:cs="Times New Roman"/>
                <w:sz w:val="24"/>
                <w:szCs w:val="24"/>
              </w:rPr>
              <w:t>Rapport PNLP</w:t>
            </w:r>
          </w:p>
        </w:tc>
        <w:tc>
          <w:tcPr>
            <w:tcW w:w="1417" w:type="dxa"/>
          </w:tcPr>
          <w:p w14:paraId="51746E32" w14:textId="77777777" w:rsidR="00E071D7" w:rsidRPr="00832A9B" w:rsidRDefault="00E071D7" w:rsidP="00E071D7">
            <w:pPr>
              <w:jc w:val="both"/>
              <w:rPr>
                <w:rFonts w:ascii="Times New Roman" w:hAnsi="Times New Roman" w:cs="Times New Roman"/>
                <w:sz w:val="24"/>
                <w:szCs w:val="24"/>
              </w:rPr>
            </w:pPr>
            <w:r w:rsidRPr="00832A9B">
              <w:rPr>
                <w:rFonts w:ascii="Times New Roman" w:hAnsi="Times New Roman" w:cs="Times New Roman"/>
                <w:sz w:val="24"/>
                <w:szCs w:val="24"/>
              </w:rPr>
              <w:t xml:space="preserve">25 </w:t>
            </w:r>
          </w:p>
          <w:p w14:paraId="35A3E45A" w14:textId="7AB461C8" w:rsidR="00E071D7" w:rsidRPr="00FE7AFE" w:rsidRDefault="00E071D7" w:rsidP="00E071D7">
            <w:pPr>
              <w:jc w:val="both"/>
              <w:rPr>
                <w:rFonts w:ascii="Times New Roman" w:hAnsi="Times New Roman" w:cs="Times New Roman"/>
                <w:sz w:val="24"/>
                <w:szCs w:val="24"/>
              </w:rPr>
            </w:pPr>
            <w:r w:rsidRPr="00832A9B">
              <w:rPr>
                <w:rFonts w:ascii="Times New Roman" w:hAnsi="Times New Roman" w:cs="Times New Roman"/>
                <w:sz w:val="24"/>
                <w:szCs w:val="24"/>
              </w:rPr>
              <w:t>(2020)</w:t>
            </w:r>
          </w:p>
        </w:tc>
        <w:tc>
          <w:tcPr>
            <w:tcW w:w="992" w:type="dxa"/>
          </w:tcPr>
          <w:p w14:paraId="6B7C249D" w14:textId="75182BE4" w:rsidR="00E071D7" w:rsidRPr="00FE7AFE" w:rsidRDefault="00E071D7" w:rsidP="00E071D7">
            <w:pPr>
              <w:jc w:val="both"/>
              <w:rPr>
                <w:rFonts w:ascii="Times New Roman" w:hAnsi="Times New Roman" w:cs="Times New Roman"/>
                <w:sz w:val="24"/>
                <w:szCs w:val="24"/>
                <w:highlight w:val="yellow"/>
              </w:rPr>
            </w:pPr>
            <w:r w:rsidRPr="00832A9B">
              <w:rPr>
                <w:rFonts w:ascii="Times New Roman" w:hAnsi="Times New Roman" w:cs="Times New Roman"/>
                <w:sz w:val="24"/>
                <w:szCs w:val="24"/>
              </w:rPr>
              <w:t>50</w:t>
            </w:r>
          </w:p>
        </w:tc>
        <w:tc>
          <w:tcPr>
            <w:tcW w:w="992" w:type="dxa"/>
          </w:tcPr>
          <w:p w14:paraId="149585A9" w14:textId="3B58BBF2" w:rsidR="00E071D7" w:rsidRPr="00FE7AFE" w:rsidRDefault="00E071D7" w:rsidP="00E071D7">
            <w:pPr>
              <w:jc w:val="both"/>
              <w:rPr>
                <w:rFonts w:ascii="Times New Roman" w:hAnsi="Times New Roman" w:cs="Times New Roman"/>
                <w:sz w:val="24"/>
                <w:szCs w:val="24"/>
                <w:highlight w:val="yellow"/>
              </w:rPr>
            </w:pPr>
            <w:r w:rsidRPr="00832A9B">
              <w:rPr>
                <w:rFonts w:ascii="Times New Roman" w:hAnsi="Times New Roman" w:cs="Times New Roman"/>
                <w:sz w:val="24"/>
                <w:szCs w:val="24"/>
              </w:rPr>
              <w:t>75</w:t>
            </w:r>
          </w:p>
        </w:tc>
        <w:tc>
          <w:tcPr>
            <w:tcW w:w="992" w:type="dxa"/>
          </w:tcPr>
          <w:p w14:paraId="47356A27" w14:textId="562EFEF7" w:rsidR="00E071D7" w:rsidRPr="00FE7AFE" w:rsidRDefault="00E071D7" w:rsidP="00E071D7">
            <w:pPr>
              <w:jc w:val="both"/>
              <w:rPr>
                <w:rFonts w:ascii="Times New Roman" w:hAnsi="Times New Roman" w:cs="Times New Roman"/>
                <w:sz w:val="24"/>
                <w:szCs w:val="24"/>
                <w:highlight w:val="yellow"/>
              </w:rPr>
            </w:pPr>
            <w:r w:rsidRPr="00832A9B">
              <w:rPr>
                <w:rFonts w:ascii="Times New Roman" w:hAnsi="Times New Roman" w:cs="Times New Roman"/>
                <w:sz w:val="24"/>
                <w:szCs w:val="24"/>
              </w:rPr>
              <w:t>100</w:t>
            </w:r>
          </w:p>
        </w:tc>
        <w:tc>
          <w:tcPr>
            <w:tcW w:w="992" w:type="dxa"/>
          </w:tcPr>
          <w:p w14:paraId="67363820" w14:textId="63F83194" w:rsidR="00E071D7" w:rsidRPr="00FE7AFE" w:rsidRDefault="00E071D7" w:rsidP="00E071D7">
            <w:pPr>
              <w:jc w:val="both"/>
              <w:rPr>
                <w:rFonts w:ascii="Times New Roman" w:hAnsi="Times New Roman" w:cs="Times New Roman"/>
                <w:sz w:val="24"/>
                <w:szCs w:val="24"/>
                <w:highlight w:val="yellow"/>
              </w:rPr>
            </w:pPr>
            <w:r w:rsidRPr="00832A9B">
              <w:rPr>
                <w:rFonts w:ascii="Times New Roman" w:hAnsi="Times New Roman" w:cs="Times New Roman"/>
                <w:sz w:val="24"/>
                <w:szCs w:val="24"/>
              </w:rPr>
              <w:t>125</w:t>
            </w:r>
          </w:p>
        </w:tc>
        <w:tc>
          <w:tcPr>
            <w:tcW w:w="993" w:type="dxa"/>
          </w:tcPr>
          <w:p w14:paraId="26141B4A" w14:textId="4392F187" w:rsidR="00E071D7" w:rsidRPr="00FE7AFE" w:rsidRDefault="00E071D7" w:rsidP="00E071D7">
            <w:pPr>
              <w:jc w:val="both"/>
              <w:rPr>
                <w:rFonts w:ascii="Times New Roman" w:hAnsi="Times New Roman" w:cs="Times New Roman"/>
                <w:sz w:val="24"/>
                <w:szCs w:val="24"/>
                <w:highlight w:val="yellow"/>
              </w:rPr>
            </w:pPr>
            <w:r w:rsidRPr="00832A9B">
              <w:rPr>
                <w:rFonts w:ascii="Times New Roman" w:hAnsi="Times New Roman" w:cs="Times New Roman"/>
                <w:sz w:val="24"/>
                <w:szCs w:val="24"/>
              </w:rPr>
              <w:t>150</w:t>
            </w:r>
          </w:p>
        </w:tc>
      </w:tr>
      <w:tr w:rsidR="00E071D7" w:rsidRPr="00FE7AFE" w14:paraId="48729D40" w14:textId="77777777" w:rsidTr="009C261A">
        <w:tc>
          <w:tcPr>
            <w:tcW w:w="2694" w:type="dxa"/>
            <w:vMerge/>
          </w:tcPr>
          <w:p w14:paraId="5572D06F" w14:textId="6EE6140C" w:rsidR="00E071D7" w:rsidRPr="002E0180" w:rsidRDefault="00E071D7" w:rsidP="00E071D7">
            <w:pPr>
              <w:jc w:val="both"/>
              <w:rPr>
                <w:rFonts w:ascii="Times New Roman" w:eastAsia="Times New Roman" w:hAnsi="Times New Roman" w:cs="Times New Roman"/>
                <w:bCs/>
                <w:sz w:val="24"/>
                <w:szCs w:val="24"/>
                <w:lang w:eastAsia="fr-FR"/>
              </w:rPr>
            </w:pPr>
          </w:p>
        </w:tc>
        <w:tc>
          <w:tcPr>
            <w:tcW w:w="2268" w:type="dxa"/>
          </w:tcPr>
          <w:p w14:paraId="30B30FE9" w14:textId="5C5D0914" w:rsidR="00E071D7" w:rsidRPr="002E0180" w:rsidRDefault="00E071D7">
            <w:pPr>
              <w:jc w:val="both"/>
              <w:rPr>
                <w:rFonts w:ascii="Times New Roman" w:eastAsia="Times New Roman" w:hAnsi="Times New Roman" w:cs="Times New Roman"/>
                <w:bCs/>
                <w:sz w:val="24"/>
                <w:szCs w:val="24"/>
                <w:lang w:eastAsia="fr-FR"/>
              </w:rPr>
            </w:pPr>
            <w:r w:rsidRPr="002E0180">
              <w:rPr>
                <w:rFonts w:ascii="Times New Roman" w:eastAsia="Times New Roman" w:hAnsi="Times New Roman" w:cs="Times New Roman"/>
                <w:bCs/>
                <w:sz w:val="24"/>
                <w:szCs w:val="24"/>
                <w:lang w:eastAsia="fr-FR"/>
              </w:rPr>
              <w:t>Nombre total de prestataires formés en suivi évaluation</w:t>
            </w:r>
          </w:p>
        </w:tc>
        <w:tc>
          <w:tcPr>
            <w:tcW w:w="2410" w:type="dxa"/>
          </w:tcPr>
          <w:p w14:paraId="60763276" w14:textId="27EF594E" w:rsidR="00E071D7" w:rsidRPr="002E0180" w:rsidRDefault="00E071D7" w:rsidP="00E071D7">
            <w:pPr>
              <w:jc w:val="both"/>
              <w:rPr>
                <w:rFonts w:ascii="Times New Roman" w:hAnsi="Times New Roman" w:cs="Times New Roman"/>
                <w:sz w:val="24"/>
                <w:szCs w:val="24"/>
              </w:rPr>
            </w:pPr>
            <w:r w:rsidRPr="002E0180">
              <w:rPr>
                <w:rFonts w:ascii="Times New Roman" w:eastAsia="Times New Roman" w:hAnsi="Times New Roman" w:cs="Times New Roman"/>
                <w:bCs/>
                <w:sz w:val="24"/>
                <w:szCs w:val="24"/>
                <w:lang w:eastAsia="fr-FR"/>
              </w:rPr>
              <w:t>Comptage cumulatif</w:t>
            </w:r>
          </w:p>
        </w:tc>
        <w:tc>
          <w:tcPr>
            <w:tcW w:w="1418" w:type="dxa"/>
          </w:tcPr>
          <w:p w14:paraId="317ACA62" w14:textId="2441D762" w:rsidR="00E071D7" w:rsidRPr="002E0180" w:rsidRDefault="00E071D7" w:rsidP="00E071D7">
            <w:pPr>
              <w:jc w:val="both"/>
              <w:rPr>
                <w:rFonts w:ascii="Times New Roman" w:hAnsi="Times New Roman" w:cs="Times New Roman"/>
                <w:sz w:val="24"/>
                <w:szCs w:val="24"/>
              </w:rPr>
            </w:pPr>
            <w:r w:rsidRPr="002E0180">
              <w:rPr>
                <w:rFonts w:ascii="Times New Roman" w:hAnsi="Times New Roman" w:cs="Times New Roman"/>
                <w:sz w:val="24"/>
                <w:szCs w:val="24"/>
              </w:rPr>
              <w:t>Rapport PNLP</w:t>
            </w:r>
          </w:p>
        </w:tc>
        <w:tc>
          <w:tcPr>
            <w:tcW w:w="1417" w:type="dxa"/>
          </w:tcPr>
          <w:p w14:paraId="0CF0A079" w14:textId="77777777" w:rsidR="00E071D7" w:rsidRPr="00832A9B" w:rsidRDefault="00E071D7" w:rsidP="00E071D7">
            <w:pPr>
              <w:jc w:val="both"/>
              <w:rPr>
                <w:rFonts w:ascii="Times New Roman" w:hAnsi="Times New Roman" w:cs="Times New Roman"/>
                <w:sz w:val="24"/>
                <w:szCs w:val="24"/>
              </w:rPr>
            </w:pPr>
            <w:r w:rsidRPr="00832A9B">
              <w:rPr>
                <w:rFonts w:ascii="Times New Roman" w:hAnsi="Times New Roman" w:cs="Times New Roman"/>
                <w:sz w:val="24"/>
                <w:szCs w:val="24"/>
              </w:rPr>
              <w:t>56</w:t>
            </w:r>
          </w:p>
          <w:p w14:paraId="4EB2F28F" w14:textId="0648FB95" w:rsidR="00E071D7" w:rsidRPr="003F447A" w:rsidRDefault="00E071D7" w:rsidP="00E071D7">
            <w:pPr>
              <w:jc w:val="both"/>
              <w:rPr>
                <w:rFonts w:ascii="Times New Roman" w:hAnsi="Times New Roman" w:cs="Times New Roman"/>
                <w:sz w:val="24"/>
                <w:szCs w:val="24"/>
              </w:rPr>
            </w:pPr>
            <w:r w:rsidRPr="00832A9B">
              <w:rPr>
                <w:rFonts w:ascii="Times New Roman" w:hAnsi="Times New Roman" w:cs="Times New Roman"/>
                <w:sz w:val="24"/>
                <w:szCs w:val="24"/>
              </w:rPr>
              <w:t>(2020)</w:t>
            </w:r>
          </w:p>
        </w:tc>
        <w:tc>
          <w:tcPr>
            <w:tcW w:w="992" w:type="dxa"/>
          </w:tcPr>
          <w:p w14:paraId="42103370" w14:textId="38E82A64" w:rsidR="00E071D7" w:rsidRPr="006C68EA" w:rsidRDefault="00E071D7" w:rsidP="00E071D7">
            <w:pPr>
              <w:jc w:val="both"/>
              <w:rPr>
                <w:rFonts w:ascii="Times New Roman" w:hAnsi="Times New Roman" w:cs="Times New Roman"/>
                <w:sz w:val="24"/>
                <w:szCs w:val="24"/>
              </w:rPr>
            </w:pPr>
            <w:r w:rsidRPr="00832A9B">
              <w:rPr>
                <w:rFonts w:ascii="Times New Roman" w:hAnsi="Times New Roman" w:cs="Times New Roman"/>
                <w:sz w:val="24"/>
                <w:szCs w:val="24"/>
              </w:rPr>
              <w:t>81</w:t>
            </w:r>
          </w:p>
        </w:tc>
        <w:tc>
          <w:tcPr>
            <w:tcW w:w="992" w:type="dxa"/>
          </w:tcPr>
          <w:p w14:paraId="02922137" w14:textId="3DAF1F10" w:rsidR="00E071D7" w:rsidRPr="006C68EA" w:rsidRDefault="00E071D7" w:rsidP="00E071D7">
            <w:pPr>
              <w:jc w:val="both"/>
              <w:rPr>
                <w:rFonts w:ascii="Times New Roman" w:hAnsi="Times New Roman" w:cs="Times New Roman"/>
                <w:sz w:val="24"/>
                <w:szCs w:val="24"/>
              </w:rPr>
            </w:pPr>
            <w:r w:rsidRPr="00832A9B">
              <w:rPr>
                <w:rFonts w:ascii="Times New Roman" w:hAnsi="Times New Roman" w:cs="Times New Roman"/>
                <w:sz w:val="24"/>
                <w:szCs w:val="24"/>
              </w:rPr>
              <w:t>106</w:t>
            </w:r>
          </w:p>
        </w:tc>
        <w:tc>
          <w:tcPr>
            <w:tcW w:w="992" w:type="dxa"/>
          </w:tcPr>
          <w:p w14:paraId="3B10E012" w14:textId="02476F66" w:rsidR="00E071D7" w:rsidRPr="006C68EA" w:rsidRDefault="00E071D7" w:rsidP="00E071D7">
            <w:pPr>
              <w:jc w:val="both"/>
              <w:rPr>
                <w:rFonts w:ascii="Times New Roman" w:hAnsi="Times New Roman" w:cs="Times New Roman"/>
                <w:sz w:val="24"/>
                <w:szCs w:val="24"/>
              </w:rPr>
            </w:pPr>
            <w:r w:rsidRPr="00832A9B">
              <w:rPr>
                <w:rFonts w:ascii="Times New Roman" w:hAnsi="Times New Roman" w:cs="Times New Roman"/>
                <w:sz w:val="24"/>
                <w:szCs w:val="24"/>
              </w:rPr>
              <w:t>131</w:t>
            </w:r>
          </w:p>
        </w:tc>
        <w:tc>
          <w:tcPr>
            <w:tcW w:w="992" w:type="dxa"/>
          </w:tcPr>
          <w:p w14:paraId="1170E903" w14:textId="09895395" w:rsidR="00E071D7" w:rsidRPr="006C68EA" w:rsidRDefault="00E071D7" w:rsidP="00E071D7">
            <w:pPr>
              <w:jc w:val="both"/>
              <w:rPr>
                <w:rFonts w:ascii="Times New Roman" w:hAnsi="Times New Roman" w:cs="Times New Roman"/>
                <w:sz w:val="24"/>
                <w:szCs w:val="24"/>
              </w:rPr>
            </w:pPr>
            <w:r w:rsidRPr="00832A9B">
              <w:rPr>
                <w:rFonts w:ascii="Times New Roman" w:hAnsi="Times New Roman" w:cs="Times New Roman"/>
                <w:sz w:val="24"/>
                <w:szCs w:val="24"/>
              </w:rPr>
              <w:t>156</w:t>
            </w:r>
          </w:p>
        </w:tc>
        <w:tc>
          <w:tcPr>
            <w:tcW w:w="993" w:type="dxa"/>
          </w:tcPr>
          <w:p w14:paraId="33A7D3BC" w14:textId="74581F18" w:rsidR="00E071D7" w:rsidRPr="006C68EA" w:rsidRDefault="00E071D7" w:rsidP="00E071D7">
            <w:pPr>
              <w:jc w:val="both"/>
              <w:rPr>
                <w:rFonts w:ascii="Times New Roman" w:hAnsi="Times New Roman" w:cs="Times New Roman"/>
                <w:sz w:val="24"/>
                <w:szCs w:val="24"/>
              </w:rPr>
            </w:pPr>
            <w:r w:rsidRPr="00832A9B">
              <w:rPr>
                <w:rFonts w:ascii="Times New Roman" w:hAnsi="Times New Roman" w:cs="Times New Roman"/>
                <w:sz w:val="24"/>
                <w:szCs w:val="24"/>
              </w:rPr>
              <w:t>181</w:t>
            </w:r>
          </w:p>
        </w:tc>
      </w:tr>
      <w:tr w:rsidR="00E071D7" w:rsidRPr="00FE7AFE" w14:paraId="2F2F33B4" w14:textId="77777777" w:rsidTr="009C261A">
        <w:tc>
          <w:tcPr>
            <w:tcW w:w="2694" w:type="dxa"/>
            <w:vMerge/>
          </w:tcPr>
          <w:p w14:paraId="0EF7FCEE" w14:textId="0B6B3025" w:rsidR="00E071D7" w:rsidRPr="002E0180" w:rsidRDefault="00E071D7" w:rsidP="00E071D7">
            <w:pPr>
              <w:jc w:val="both"/>
              <w:rPr>
                <w:rFonts w:ascii="Times New Roman" w:eastAsia="Times New Roman" w:hAnsi="Times New Roman" w:cs="Times New Roman"/>
                <w:bCs/>
                <w:sz w:val="24"/>
                <w:szCs w:val="24"/>
                <w:lang w:eastAsia="fr-FR"/>
              </w:rPr>
            </w:pPr>
          </w:p>
        </w:tc>
        <w:tc>
          <w:tcPr>
            <w:tcW w:w="2268" w:type="dxa"/>
          </w:tcPr>
          <w:p w14:paraId="5AAEF1A7" w14:textId="4E977B92" w:rsidR="00E071D7" w:rsidRPr="002E0180" w:rsidRDefault="00E071D7">
            <w:pPr>
              <w:jc w:val="both"/>
              <w:rPr>
                <w:rFonts w:ascii="Times New Roman" w:eastAsia="Times New Roman" w:hAnsi="Times New Roman" w:cs="Times New Roman"/>
                <w:bCs/>
                <w:sz w:val="24"/>
                <w:szCs w:val="24"/>
                <w:lang w:eastAsia="fr-FR"/>
              </w:rPr>
            </w:pPr>
            <w:r w:rsidRPr="002E0180">
              <w:rPr>
                <w:rFonts w:ascii="Times New Roman" w:eastAsia="Times New Roman" w:hAnsi="Times New Roman" w:cs="Times New Roman"/>
                <w:bCs/>
                <w:sz w:val="24"/>
                <w:szCs w:val="24"/>
                <w:lang w:eastAsia="fr-FR"/>
              </w:rPr>
              <w:t>Nombre total de prestataires formés sur les directives de prise en charge du paludisme (30 agents/HR*113 plus 10 agents/ clinique*120) le tout repartis sur les 5 années : 920/an (ECD ERS)</w:t>
            </w:r>
          </w:p>
        </w:tc>
        <w:tc>
          <w:tcPr>
            <w:tcW w:w="2410" w:type="dxa"/>
          </w:tcPr>
          <w:p w14:paraId="0479808B" w14:textId="4AA7F261" w:rsidR="00E071D7" w:rsidRPr="002E0180" w:rsidRDefault="00E071D7" w:rsidP="00E071D7">
            <w:pPr>
              <w:jc w:val="both"/>
              <w:rPr>
                <w:rFonts w:ascii="Times New Roman" w:hAnsi="Times New Roman" w:cs="Times New Roman"/>
                <w:sz w:val="24"/>
                <w:szCs w:val="24"/>
              </w:rPr>
            </w:pPr>
            <w:r w:rsidRPr="002E0180">
              <w:rPr>
                <w:rFonts w:ascii="Times New Roman" w:eastAsia="Times New Roman" w:hAnsi="Times New Roman" w:cs="Times New Roman"/>
                <w:bCs/>
                <w:sz w:val="24"/>
                <w:szCs w:val="24"/>
                <w:lang w:eastAsia="fr-FR"/>
              </w:rPr>
              <w:t>Comptage cumulatif</w:t>
            </w:r>
          </w:p>
        </w:tc>
        <w:tc>
          <w:tcPr>
            <w:tcW w:w="1418" w:type="dxa"/>
          </w:tcPr>
          <w:p w14:paraId="4445050D" w14:textId="280A5073" w:rsidR="00E071D7" w:rsidRPr="002E0180" w:rsidRDefault="00E071D7" w:rsidP="00E071D7">
            <w:pPr>
              <w:jc w:val="both"/>
              <w:rPr>
                <w:rFonts w:ascii="Times New Roman" w:hAnsi="Times New Roman" w:cs="Times New Roman"/>
                <w:sz w:val="24"/>
                <w:szCs w:val="24"/>
              </w:rPr>
            </w:pPr>
            <w:r w:rsidRPr="002E0180">
              <w:rPr>
                <w:rFonts w:ascii="Times New Roman" w:hAnsi="Times New Roman" w:cs="Times New Roman"/>
                <w:sz w:val="24"/>
                <w:szCs w:val="24"/>
              </w:rPr>
              <w:t>Rapport PNLP</w:t>
            </w:r>
          </w:p>
        </w:tc>
        <w:tc>
          <w:tcPr>
            <w:tcW w:w="1417" w:type="dxa"/>
          </w:tcPr>
          <w:p w14:paraId="2EBD241F" w14:textId="77777777" w:rsidR="00E071D7" w:rsidRPr="00832A9B" w:rsidRDefault="00E071D7" w:rsidP="00E071D7">
            <w:pPr>
              <w:jc w:val="both"/>
              <w:rPr>
                <w:rFonts w:ascii="Times New Roman" w:hAnsi="Times New Roman" w:cs="Times New Roman"/>
                <w:sz w:val="24"/>
                <w:szCs w:val="24"/>
              </w:rPr>
            </w:pPr>
            <w:r w:rsidRPr="00832A9B">
              <w:rPr>
                <w:rFonts w:ascii="Times New Roman" w:hAnsi="Times New Roman" w:cs="Times New Roman"/>
                <w:sz w:val="24"/>
                <w:szCs w:val="24"/>
              </w:rPr>
              <w:t>4469</w:t>
            </w:r>
          </w:p>
          <w:p w14:paraId="26DF922D" w14:textId="291F72A9" w:rsidR="00E071D7" w:rsidRPr="003F447A" w:rsidRDefault="00E071D7" w:rsidP="00E071D7">
            <w:pPr>
              <w:jc w:val="both"/>
              <w:rPr>
                <w:rFonts w:ascii="Times New Roman" w:hAnsi="Times New Roman" w:cs="Times New Roman"/>
                <w:sz w:val="24"/>
                <w:szCs w:val="24"/>
              </w:rPr>
            </w:pPr>
            <w:r w:rsidRPr="00832A9B">
              <w:rPr>
                <w:rFonts w:ascii="Times New Roman" w:hAnsi="Times New Roman" w:cs="Times New Roman"/>
                <w:sz w:val="24"/>
                <w:szCs w:val="24"/>
              </w:rPr>
              <w:t>(2019)</w:t>
            </w:r>
          </w:p>
        </w:tc>
        <w:tc>
          <w:tcPr>
            <w:tcW w:w="992" w:type="dxa"/>
          </w:tcPr>
          <w:p w14:paraId="69F782A4" w14:textId="367E761E" w:rsidR="00E071D7" w:rsidRPr="006C68EA" w:rsidRDefault="00E071D7" w:rsidP="00E071D7">
            <w:pPr>
              <w:jc w:val="both"/>
              <w:rPr>
                <w:rFonts w:ascii="Times New Roman" w:hAnsi="Times New Roman" w:cs="Times New Roman"/>
                <w:sz w:val="24"/>
                <w:szCs w:val="24"/>
              </w:rPr>
            </w:pPr>
            <w:r w:rsidRPr="00832A9B">
              <w:rPr>
                <w:rFonts w:ascii="Times New Roman" w:hAnsi="Times New Roman" w:cs="Times New Roman"/>
                <w:sz w:val="24"/>
                <w:szCs w:val="24"/>
              </w:rPr>
              <w:t>5389</w:t>
            </w:r>
          </w:p>
        </w:tc>
        <w:tc>
          <w:tcPr>
            <w:tcW w:w="992" w:type="dxa"/>
          </w:tcPr>
          <w:p w14:paraId="575BB38E" w14:textId="2C8623A2" w:rsidR="00E071D7" w:rsidRPr="006C68EA" w:rsidRDefault="00E071D7" w:rsidP="00E071D7">
            <w:pPr>
              <w:jc w:val="both"/>
              <w:rPr>
                <w:rFonts w:ascii="Times New Roman" w:hAnsi="Times New Roman" w:cs="Times New Roman"/>
                <w:sz w:val="24"/>
                <w:szCs w:val="24"/>
              </w:rPr>
            </w:pPr>
            <w:r w:rsidRPr="00832A9B">
              <w:rPr>
                <w:rFonts w:ascii="Times New Roman" w:hAnsi="Times New Roman" w:cs="Times New Roman"/>
                <w:sz w:val="24"/>
                <w:szCs w:val="24"/>
              </w:rPr>
              <w:t>6309</w:t>
            </w:r>
          </w:p>
        </w:tc>
        <w:tc>
          <w:tcPr>
            <w:tcW w:w="992" w:type="dxa"/>
          </w:tcPr>
          <w:p w14:paraId="74043097" w14:textId="3111C350" w:rsidR="00E071D7" w:rsidRPr="006C68EA" w:rsidRDefault="00E071D7" w:rsidP="00E071D7">
            <w:pPr>
              <w:jc w:val="both"/>
              <w:rPr>
                <w:rFonts w:ascii="Times New Roman" w:hAnsi="Times New Roman" w:cs="Times New Roman"/>
                <w:sz w:val="24"/>
                <w:szCs w:val="24"/>
              </w:rPr>
            </w:pPr>
            <w:r w:rsidRPr="00832A9B">
              <w:rPr>
                <w:rFonts w:ascii="Times New Roman" w:hAnsi="Times New Roman" w:cs="Times New Roman"/>
                <w:sz w:val="24"/>
                <w:szCs w:val="24"/>
              </w:rPr>
              <w:t>7229</w:t>
            </w:r>
          </w:p>
        </w:tc>
        <w:tc>
          <w:tcPr>
            <w:tcW w:w="992" w:type="dxa"/>
          </w:tcPr>
          <w:p w14:paraId="5FC9012C" w14:textId="117E9627" w:rsidR="00E071D7" w:rsidRPr="006C68EA" w:rsidRDefault="00E071D7" w:rsidP="00E071D7">
            <w:pPr>
              <w:jc w:val="both"/>
              <w:rPr>
                <w:rFonts w:ascii="Times New Roman" w:hAnsi="Times New Roman" w:cs="Times New Roman"/>
                <w:sz w:val="24"/>
                <w:szCs w:val="24"/>
              </w:rPr>
            </w:pPr>
            <w:r w:rsidRPr="00832A9B">
              <w:rPr>
                <w:rFonts w:ascii="Times New Roman" w:hAnsi="Times New Roman" w:cs="Times New Roman"/>
                <w:sz w:val="24"/>
                <w:szCs w:val="24"/>
              </w:rPr>
              <w:t>8149</w:t>
            </w:r>
          </w:p>
        </w:tc>
        <w:tc>
          <w:tcPr>
            <w:tcW w:w="993" w:type="dxa"/>
          </w:tcPr>
          <w:p w14:paraId="3D3ED99D" w14:textId="40531196" w:rsidR="00E071D7" w:rsidRPr="006C68EA" w:rsidRDefault="00E071D7" w:rsidP="00E071D7">
            <w:pPr>
              <w:jc w:val="both"/>
              <w:rPr>
                <w:rFonts w:ascii="Times New Roman" w:hAnsi="Times New Roman" w:cs="Times New Roman"/>
                <w:sz w:val="24"/>
                <w:szCs w:val="24"/>
              </w:rPr>
            </w:pPr>
            <w:r w:rsidRPr="00832A9B">
              <w:rPr>
                <w:rFonts w:ascii="Times New Roman" w:hAnsi="Times New Roman" w:cs="Times New Roman"/>
                <w:sz w:val="24"/>
                <w:szCs w:val="24"/>
              </w:rPr>
              <w:t>9069</w:t>
            </w:r>
          </w:p>
        </w:tc>
      </w:tr>
      <w:tr w:rsidR="009C261A" w:rsidRPr="002E0180" w14:paraId="504FD7B3" w14:textId="77777777" w:rsidTr="009C261A">
        <w:trPr>
          <w:gridAfter w:val="9"/>
          <w:wAfter w:w="12474" w:type="dxa"/>
        </w:trPr>
        <w:tc>
          <w:tcPr>
            <w:tcW w:w="2694" w:type="dxa"/>
          </w:tcPr>
          <w:p w14:paraId="5DE90ACA" w14:textId="77777777" w:rsidR="009C261A" w:rsidRPr="002E0180" w:rsidRDefault="009C261A" w:rsidP="005514CD">
            <w:pPr>
              <w:jc w:val="both"/>
              <w:rPr>
                <w:rFonts w:ascii="Times New Roman" w:hAnsi="Times New Roman" w:cs="Times New Roman"/>
                <w:sz w:val="24"/>
                <w:szCs w:val="24"/>
              </w:rPr>
            </w:pPr>
            <w:r w:rsidRPr="002E0180">
              <w:rPr>
                <w:rFonts w:ascii="Times New Roman" w:eastAsia="Times New Roman" w:hAnsi="Times New Roman" w:cs="Times New Roman"/>
                <w:b/>
                <w:bCs/>
                <w:sz w:val="24"/>
                <w:szCs w:val="24"/>
                <w:lang w:eastAsia="fr-FR"/>
              </w:rPr>
              <w:t>Indicateurs de produits/Communication</w:t>
            </w:r>
          </w:p>
        </w:tc>
      </w:tr>
      <w:tr w:rsidR="009C261A" w:rsidRPr="00FE7AFE" w14:paraId="0A8BEC3A" w14:textId="77777777" w:rsidTr="009C261A">
        <w:tc>
          <w:tcPr>
            <w:tcW w:w="2694" w:type="dxa"/>
          </w:tcPr>
          <w:p w14:paraId="2212D295" w14:textId="77777777" w:rsidR="009C261A" w:rsidRPr="00863018" w:rsidRDefault="009C261A" w:rsidP="005514CD">
            <w:pPr>
              <w:jc w:val="both"/>
              <w:rPr>
                <w:rFonts w:ascii="Times New Roman" w:hAnsi="Times New Roman" w:cs="Times New Roman"/>
                <w:b/>
                <w:sz w:val="24"/>
                <w:szCs w:val="24"/>
              </w:rPr>
            </w:pPr>
            <w:r w:rsidRPr="00863018">
              <w:rPr>
                <w:rFonts w:ascii="Times New Roman" w:eastAsia="Times New Roman" w:hAnsi="Times New Roman" w:cs="Times New Roman"/>
                <w:bCs/>
                <w:sz w:val="24"/>
                <w:szCs w:val="24"/>
                <w:lang w:eastAsia="fr-FR"/>
              </w:rPr>
              <w:t>Nombre de spots radio/TV sur le paludisme diffusé</w:t>
            </w:r>
          </w:p>
        </w:tc>
        <w:tc>
          <w:tcPr>
            <w:tcW w:w="2268" w:type="dxa"/>
          </w:tcPr>
          <w:p w14:paraId="47256ED4" w14:textId="77777777" w:rsidR="009C261A" w:rsidRPr="002E0180" w:rsidRDefault="009C261A" w:rsidP="005514CD">
            <w:pPr>
              <w:jc w:val="both"/>
              <w:rPr>
                <w:rFonts w:ascii="Times New Roman" w:hAnsi="Times New Roman" w:cs="Times New Roman"/>
                <w:sz w:val="24"/>
                <w:szCs w:val="24"/>
              </w:rPr>
            </w:pPr>
            <w:r w:rsidRPr="002E0180">
              <w:rPr>
                <w:rFonts w:ascii="Times New Roman" w:eastAsia="Times New Roman" w:hAnsi="Times New Roman" w:cs="Times New Roman"/>
                <w:bCs/>
                <w:sz w:val="24"/>
                <w:szCs w:val="24"/>
                <w:lang w:eastAsia="fr-FR"/>
              </w:rPr>
              <w:t>C’est le nombre total de spots radio/TV sur le paludisme diffusé sur les radios et télévisions</w:t>
            </w:r>
          </w:p>
        </w:tc>
        <w:tc>
          <w:tcPr>
            <w:tcW w:w="2410" w:type="dxa"/>
          </w:tcPr>
          <w:p w14:paraId="0219868C" w14:textId="77777777" w:rsidR="009C261A" w:rsidRPr="002E0180" w:rsidRDefault="009C261A" w:rsidP="005514CD">
            <w:pPr>
              <w:jc w:val="both"/>
              <w:rPr>
                <w:rFonts w:ascii="Times New Roman" w:hAnsi="Times New Roman" w:cs="Times New Roman"/>
                <w:sz w:val="24"/>
                <w:szCs w:val="24"/>
              </w:rPr>
            </w:pPr>
            <w:r w:rsidRPr="002E0180">
              <w:rPr>
                <w:rFonts w:ascii="Times New Roman" w:hAnsi="Times New Roman" w:cs="Times New Roman"/>
                <w:sz w:val="24"/>
                <w:szCs w:val="24"/>
              </w:rPr>
              <w:t>Comptage</w:t>
            </w:r>
          </w:p>
        </w:tc>
        <w:tc>
          <w:tcPr>
            <w:tcW w:w="1418" w:type="dxa"/>
          </w:tcPr>
          <w:p w14:paraId="284B5FEF" w14:textId="77777777" w:rsidR="009C261A" w:rsidRPr="002E0180" w:rsidRDefault="009C261A" w:rsidP="005514CD">
            <w:pPr>
              <w:jc w:val="both"/>
              <w:rPr>
                <w:rFonts w:ascii="Times New Roman" w:hAnsi="Times New Roman" w:cs="Times New Roman"/>
                <w:sz w:val="24"/>
                <w:szCs w:val="24"/>
              </w:rPr>
            </w:pPr>
            <w:r w:rsidRPr="002E0180">
              <w:rPr>
                <w:rFonts w:ascii="Times New Roman" w:hAnsi="Times New Roman" w:cs="Times New Roman"/>
                <w:sz w:val="24"/>
                <w:szCs w:val="24"/>
              </w:rPr>
              <w:t>Rapport PNLP</w:t>
            </w:r>
          </w:p>
        </w:tc>
        <w:tc>
          <w:tcPr>
            <w:tcW w:w="1417" w:type="dxa"/>
          </w:tcPr>
          <w:p w14:paraId="6EAC1AB5" w14:textId="0A7C51AC" w:rsidR="009C261A" w:rsidRPr="00FE7AFE" w:rsidRDefault="009C261A" w:rsidP="005514CD">
            <w:pPr>
              <w:jc w:val="both"/>
              <w:rPr>
                <w:rFonts w:ascii="Times New Roman" w:hAnsi="Times New Roman" w:cs="Times New Roman"/>
                <w:sz w:val="24"/>
                <w:szCs w:val="24"/>
              </w:rPr>
            </w:pPr>
            <w:r w:rsidRPr="00FE7AFE">
              <w:rPr>
                <w:rFonts w:ascii="Times New Roman" w:hAnsi="Times New Roman" w:cs="Times New Roman"/>
                <w:sz w:val="24"/>
                <w:szCs w:val="24"/>
              </w:rPr>
              <w:t>80</w:t>
            </w:r>
            <w:r w:rsidR="00A3637B">
              <w:rPr>
                <w:rFonts w:ascii="Times New Roman" w:hAnsi="Times New Roman" w:cs="Times New Roman"/>
                <w:sz w:val="24"/>
                <w:szCs w:val="24"/>
              </w:rPr>
              <w:t xml:space="preserve"> </w:t>
            </w:r>
            <w:r w:rsidRPr="00FE7AFE">
              <w:rPr>
                <w:rFonts w:ascii="Times New Roman" w:hAnsi="Times New Roman" w:cs="Times New Roman"/>
                <w:sz w:val="24"/>
                <w:szCs w:val="24"/>
              </w:rPr>
              <w:t>458</w:t>
            </w:r>
          </w:p>
          <w:p w14:paraId="5B897C27" w14:textId="77777777" w:rsidR="009C261A" w:rsidRPr="00FE7AFE" w:rsidRDefault="009C261A" w:rsidP="005514CD">
            <w:pPr>
              <w:jc w:val="both"/>
              <w:rPr>
                <w:rFonts w:ascii="Times New Roman" w:hAnsi="Times New Roman" w:cs="Times New Roman"/>
                <w:sz w:val="24"/>
                <w:szCs w:val="24"/>
              </w:rPr>
            </w:pPr>
            <w:r w:rsidRPr="00FE7AFE">
              <w:rPr>
                <w:rFonts w:ascii="Times New Roman" w:hAnsi="Times New Roman" w:cs="Times New Roman"/>
                <w:sz w:val="24"/>
                <w:szCs w:val="24"/>
              </w:rPr>
              <w:t>(2019)</w:t>
            </w:r>
          </w:p>
        </w:tc>
        <w:tc>
          <w:tcPr>
            <w:tcW w:w="992" w:type="dxa"/>
          </w:tcPr>
          <w:p w14:paraId="446CBB4F" w14:textId="77777777" w:rsidR="009C261A" w:rsidRPr="00FE7AFE" w:rsidRDefault="009C261A" w:rsidP="005514CD">
            <w:pPr>
              <w:jc w:val="both"/>
              <w:rPr>
                <w:rFonts w:ascii="Times New Roman" w:hAnsi="Times New Roman" w:cs="Times New Roman"/>
                <w:sz w:val="24"/>
                <w:szCs w:val="24"/>
                <w:highlight w:val="green"/>
              </w:rPr>
            </w:pPr>
          </w:p>
        </w:tc>
        <w:tc>
          <w:tcPr>
            <w:tcW w:w="992" w:type="dxa"/>
          </w:tcPr>
          <w:p w14:paraId="1A5AA90F" w14:textId="77777777" w:rsidR="009C261A" w:rsidRPr="00FE7AFE" w:rsidRDefault="009C261A" w:rsidP="005514CD">
            <w:pPr>
              <w:jc w:val="both"/>
              <w:rPr>
                <w:rFonts w:ascii="Times New Roman" w:hAnsi="Times New Roman" w:cs="Times New Roman"/>
                <w:sz w:val="24"/>
                <w:szCs w:val="24"/>
                <w:highlight w:val="green"/>
              </w:rPr>
            </w:pPr>
          </w:p>
        </w:tc>
        <w:tc>
          <w:tcPr>
            <w:tcW w:w="992" w:type="dxa"/>
          </w:tcPr>
          <w:p w14:paraId="23145262" w14:textId="77777777" w:rsidR="009C261A" w:rsidRPr="00FE7AFE" w:rsidRDefault="009C261A" w:rsidP="005514CD">
            <w:pPr>
              <w:jc w:val="both"/>
              <w:rPr>
                <w:rFonts w:ascii="Times New Roman" w:hAnsi="Times New Roman" w:cs="Times New Roman"/>
                <w:sz w:val="24"/>
                <w:szCs w:val="24"/>
                <w:highlight w:val="green"/>
              </w:rPr>
            </w:pPr>
          </w:p>
        </w:tc>
        <w:tc>
          <w:tcPr>
            <w:tcW w:w="992" w:type="dxa"/>
          </w:tcPr>
          <w:p w14:paraId="5DA93A57" w14:textId="77777777" w:rsidR="009C261A" w:rsidRPr="00FE7AFE" w:rsidRDefault="009C261A" w:rsidP="005514CD">
            <w:pPr>
              <w:jc w:val="both"/>
              <w:rPr>
                <w:rFonts w:ascii="Times New Roman" w:hAnsi="Times New Roman" w:cs="Times New Roman"/>
                <w:sz w:val="24"/>
                <w:szCs w:val="24"/>
                <w:highlight w:val="green"/>
              </w:rPr>
            </w:pPr>
          </w:p>
        </w:tc>
        <w:tc>
          <w:tcPr>
            <w:tcW w:w="993" w:type="dxa"/>
          </w:tcPr>
          <w:p w14:paraId="402FF30C" w14:textId="77777777" w:rsidR="009C261A" w:rsidRPr="00FE7AFE" w:rsidRDefault="009C261A" w:rsidP="005514CD">
            <w:pPr>
              <w:jc w:val="both"/>
              <w:rPr>
                <w:rFonts w:ascii="Times New Roman" w:hAnsi="Times New Roman" w:cs="Times New Roman"/>
                <w:sz w:val="24"/>
                <w:szCs w:val="24"/>
                <w:highlight w:val="green"/>
              </w:rPr>
            </w:pPr>
          </w:p>
        </w:tc>
      </w:tr>
      <w:tr w:rsidR="009C261A" w:rsidRPr="00FE7AFE" w14:paraId="31B15399" w14:textId="77777777" w:rsidTr="009C261A">
        <w:tc>
          <w:tcPr>
            <w:tcW w:w="2694" w:type="dxa"/>
          </w:tcPr>
          <w:p w14:paraId="34F230E2" w14:textId="77777777" w:rsidR="009C261A" w:rsidRPr="00863018" w:rsidRDefault="009C261A" w:rsidP="005514CD">
            <w:pPr>
              <w:jc w:val="both"/>
              <w:rPr>
                <w:rFonts w:ascii="Times New Roman" w:hAnsi="Times New Roman" w:cs="Times New Roman"/>
                <w:sz w:val="24"/>
                <w:szCs w:val="24"/>
              </w:rPr>
            </w:pPr>
            <w:r w:rsidRPr="00863018">
              <w:rPr>
                <w:rFonts w:ascii="Times New Roman" w:eastAsia="Times New Roman" w:hAnsi="Times New Roman" w:cs="Times New Roman"/>
                <w:bCs/>
                <w:sz w:val="24"/>
                <w:szCs w:val="24"/>
                <w:lang w:eastAsia="fr-FR"/>
              </w:rPr>
              <w:t>Nombre de supports IEC produits sur la prévention et le traitement du paludisme</w:t>
            </w:r>
          </w:p>
        </w:tc>
        <w:tc>
          <w:tcPr>
            <w:tcW w:w="2268" w:type="dxa"/>
          </w:tcPr>
          <w:p w14:paraId="4A4A1056" w14:textId="77777777" w:rsidR="009C261A" w:rsidRPr="002E0180" w:rsidRDefault="009C261A" w:rsidP="005514CD">
            <w:pPr>
              <w:jc w:val="both"/>
              <w:rPr>
                <w:rFonts w:ascii="Times New Roman" w:hAnsi="Times New Roman" w:cs="Times New Roman"/>
                <w:sz w:val="24"/>
                <w:szCs w:val="24"/>
              </w:rPr>
            </w:pPr>
            <w:r w:rsidRPr="002E0180">
              <w:rPr>
                <w:rFonts w:ascii="Times New Roman" w:eastAsia="Times New Roman" w:hAnsi="Times New Roman" w:cs="Times New Roman"/>
                <w:bCs/>
                <w:sz w:val="24"/>
                <w:szCs w:val="24"/>
                <w:lang w:eastAsia="fr-FR"/>
              </w:rPr>
              <w:t>C’est le nombre total de supports IEC produits sur la prévention et le traitement du paludisme</w:t>
            </w:r>
          </w:p>
        </w:tc>
        <w:tc>
          <w:tcPr>
            <w:tcW w:w="2410" w:type="dxa"/>
          </w:tcPr>
          <w:p w14:paraId="1661A2F7" w14:textId="77777777" w:rsidR="009C261A" w:rsidRPr="002E0180" w:rsidRDefault="009C261A" w:rsidP="005514CD">
            <w:pPr>
              <w:jc w:val="both"/>
              <w:rPr>
                <w:rFonts w:ascii="Times New Roman" w:hAnsi="Times New Roman" w:cs="Times New Roman"/>
                <w:sz w:val="24"/>
                <w:szCs w:val="24"/>
              </w:rPr>
            </w:pPr>
            <w:r w:rsidRPr="002E0180">
              <w:rPr>
                <w:rFonts w:ascii="Times New Roman" w:hAnsi="Times New Roman" w:cs="Times New Roman"/>
                <w:sz w:val="24"/>
                <w:szCs w:val="24"/>
              </w:rPr>
              <w:t>Comptage</w:t>
            </w:r>
          </w:p>
        </w:tc>
        <w:tc>
          <w:tcPr>
            <w:tcW w:w="1418" w:type="dxa"/>
          </w:tcPr>
          <w:p w14:paraId="3AB58A8A" w14:textId="77777777" w:rsidR="009C261A" w:rsidRPr="002E0180" w:rsidRDefault="009C261A" w:rsidP="005514CD">
            <w:pPr>
              <w:jc w:val="both"/>
              <w:rPr>
                <w:rFonts w:ascii="Times New Roman" w:hAnsi="Times New Roman" w:cs="Times New Roman"/>
                <w:sz w:val="24"/>
                <w:szCs w:val="24"/>
              </w:rPr>
            </w:pPr>
            <w:r w:rsidRPr="002E0180">
              <w:rPr>
                <w:rFonts w:ascii="Times New Roman" w:hAnsi="Times New Roman" w:cs="Times New Roman"/>
                <w:sz w:val="24"/>
                <w:szCs w:val="24"/>
              </w:rPr>
              <w:t>Rapport PNLP</w:t>
            </w:r>
          </w:p>
        </w:tc>
        <w:tc>
          <w:tcPr>
            <w:tcW w:w="1417" w:type="dxa"/>
          </w:tcPr>
          <w:p w14:paraId="61909B6F" w14:textId="3642462A" w:rsidR="009C261A" w:rsidRPr="00FE7AFE" w:rsidRDefault="00863018" w:rsidP="005514CD">
            <w:pPr>
              <w:jc w:val="both"/>
              <w:rPr>
                <w:rFonts w:ascii="Times New Roman" w:hAnsi="Times New Roman" w:cs="Times New Roman"/>
                <w:sz w:val="24"/>
                <w:szCs w:val="24"/>
              </w:rPr>
            </w:pPr>
            <w:r>
              <w:rPr>
                <w:rFonts w:ascii="Times New Roman" w:hAnsi="Times New Roman" w:cs="Times New Roman"/>
                <w:sz w:val="24"/>
                <w:szCs w:val="24"/>
              </w:rPr>
              <w:t>Non disponible</w:t>
            </w:r>
          </w:p>
        </w:tc>
        <w:tc>
          <w:tcPr>
            <w:tcW w:w="992" w:type="dxa"/>
          </w:tcPr>
          <w:p w14:paraId="03A7E039" w14:textId="77777777" w:rsidR="009C261A" w:rsidRPr="00FE7AFE" w:rsidRDefault="009C261A" w:rsidP="005514CD">
            <w:pPr>
              <w:jc w:val="both"/>
              <w:rPr>
                <w:rFonts w:ascii="Times New Roman" w:hAnsi="Times New Roman" w:cs="Times New Roman"/>
                <w:sz w:val="24"/>
                <w:szCs w:val="24"/>
              </w:rPr>
            </w:pPr>
          </w:p>
        </w:tc>
        <w:tc>
          <w:tcPr>
            <w:tcW w:w="992" w:type="dxa"/>
          </w:tcPr>
          <w:p w14:paraId="5A519796" w14:textId="77777777" w:rsidR="009C261A" w:rsidRPr="00FE7AFE" w:rsidRDefault="009C261A" w:rsidP="005514CD">
            <w:pPr>
              <w:jc w:val="both"/>
              <w:rPr>
                <w:rFonts w:ascii="Times New Roman" w:hAnsi="Times New Roman" w:cs="Times New Roman"/>
                <w:sz w:val="24"/>
                <w:szCs w:val="24"/>
              </w:rPr>
            </w:pPr>
          </w:p>
        </w:tc>
        <w:tc>
          <w:tcPr>
            <w:tcW w:w="992" w:type="dxa"/>
          </w:tcPr>
          <w:p w14:paraId="07314E21" w14:textId="77777777" w:rsidR="009C261A" w:rsidRPr="00FE7AFE" w:rsidRDefault="009C261A" w:rsidP="005514CD">
            <w:pPr>
              <w:jc w:val="both"/>
              <w:rPr>
                <w:rFonts w:ascii="Times New Roman" w:hAnsi="Times New Roman" w:cs="Times New Roman"/>
                <w:sz w:val="24"/>
                <w:szCs w:val="24"/>
              </w:rPr>
            </w:pPr>
          </w:p>
        </w:tc>
        <w:tc>
          <w:tcPr>
            <w:tcW w:w="992" w:type="dxa"/>
          </w:tcPr>
          <w:p w14:paraId="098F0C67" w14:textId="77777777" w:rsidR="009C261A" w:rsidRPr="00FE7AFE" w:rsidRDefault="009C261A" w:rsidP="005514CD">
            <w:pPr>
              <w:jc w:val="both"/>
              <w:rPr>
                <w:rFonts w:ascii="Times New Roman" w:hAnsi="Times New Roman" w:cs="Times New Roman"/>
                <w:sz w:val="24"/>
                <w:szCs w:val="24"/>
              </w:rPr>
            </w:pPr>
          </w:p>
        </w:tc>
        <w:tc>
          <w:tcPr>
            <w:tcW w:w="993" w:type="dxa"/>
          </w:tcPr>
          <w:p w14:paraId="4FDB78AD" w14:textId="77777777" w:rsidR="009C261A" w:rsidRPr="00FE7AFE" w:rsidRDefault="009C261A" w:rsidP="005514CD">
            <w:pPr>
              <w:jc w:val="both"/>
              <w:rPr>
                <w:rFonts w:ascii="Times New Roman" w:hAnsi="Times New Roman" w:cs="Times New Roman"/>
                <w:sz w:val="24"/>
                <w:szCs w:val="24"/>
              </w:rPr>
            </w:pPr>
          </w:p>
        </w:tc>
      </w:tr>
      <w:tr w:rsidR="009C261A" w:rsidRPr="00FE7AFE" w14:paraId="2CF70431" w14:textId="77777777" w:rsidTr="009C261A">
        <w:tc>
          <w:tcPr>
            <w:tcW w:w="2694" w:type="dxa"/>
          </w:tcPr>
          <w:p w14:paraId="7AE0EABF" w14:textId="77777777" w:rsidR="009C261A" w:rsidRPr="00603C79" w:rsidRDefault="009C261A" w:rsidP="005514CD">
            <w:pPr>
              <w:jc w:val="both"/>
              <w:rPr>
                <w:rFonts w:ascii="Times New Roman" w:hAnsi="Times New Roman" w:cs="Times New Roman"/>
                <w:sz w:val="24"/>
                <w:szCs w:val="24"/>
                <w:highlight w:val="yellow"/>
              </w:rPr>
            </w:pPr>
            <w:r w:rsidRPr="00863018">
              <w:rPr>
                <w:rFonts w:ascii="Times New Roman" w:eastAsia="Times New Roman" w:hAnsi="Times New Roman" w:cs="Times New Roman"/>
                <w:bCs/>
                <w:sz w:val="24"/>
                <w:szCs w:val="24"/>
                <w:lang w:eastAsia="fr-FR"/>
              </w:rPr>
              <w:t>Proportion de ménages visités par les relais communautaires (VAD) pour la sensibilisation sur le paludisme</w:t>
            </w:r>
          </w:p>
        </w:tc>
        <w:tc>
          <w:tcPr>
            <w:tcW w:w="2268" w:type="dxa"/>
          </w:tcPr>
          <w:p w14:paraId="219A9D3F" w14:textId="77777777" w:rsidR="009C261A" w:rsidRPr="002E0180" w:rsidRDefault="009C261A" w:rsidP="005514CD">
            <w:pPr>
              <w:jc w:val="both"/>
              <w:rPr>
                <w:rFonts w:ascii="Times New Roman" w:hAnsi="Times New Roman" w:cs="Times New Roman"/>
                <w:sz w:val="24"/>
                <w:szCs w:val="24"/>
              </w:rPr>
            </w:pPr>
            <w:r w:rsidRPr="002E0180">
              <w:rPr>
                <w:rFonts w:ascii="Times New Roman" w:hAnsi="Times New Roman" w:cs="Times New Roman"/>
                <w:sz w:val="24"/>
                <w:szCs w:val="24"/>
              </w:rPr>
              <w:t>C’est le nombre total de ménages visités par les relais communautaires (VAD) pour la sensibilisation rapporté au nombre de ménages cibles de la zone</w:t>
            </w:r>
          </w:p>
        </w:tc>
        <w:tc>
          <w:tcPr>
            <w:tcW w:w="2410" w:type="dxa"/>
          </w:tcPr>
          <w:p w14:paraId="438F371A" w14:textId="77777777" w:rsidR="009C261A" w:rsidRPr="002E0180" w:rsidRDefault="009C261A" w:rsidP="005514CD">
            <w:pPr>
              <w:jc w:val="both"/>
              <w:rPr>
                <w:rFonts w:ascii="Times New Roman" w:hAnsi="Times New Roman" w:cs="Times New Roman"/>
                <w:sz w:val="24"/>
                <w:szCs w:val="24"/>
              </w:rPr>
            </w:pPr>
            <w:r w:rsidRPr="002E0180">
              <w:rPr>
                <w:rFonts w:ascii="Times New Roman" w:hAnsi="Times New Roman" w:cs="Times New Roman"/>
                <w:sz w:val="24"/>
                <w:szCs w:val="24"/>
              </w:rPr>
              <w:t xml:space="preserve">Numérateur </w:t>
            </w:r>
          </w:p>
          <w:p w14:paraId="6841C9A4" w14:textId="77777777" w:rsidR="009C261A" w:rsidRPr="002E0180" w:rsidRDefault="009C261A" w:rsidP="005514CD">
            <w:pPr>
              <w:jc w:val="both"/>
              <w:rPr>
                <w:rFonts w:ascii="Times New Roman" w:hAnsi="Times New Roman" w:cs="Times New Roman"/>
                <w:sz w:val="24"/>
                <w:szCs w:val="24"/>
              </w:rPr>
            </w:pPr>
            <w:r w:rsidRPr="002E0180">
              <w:rPr>
                <w:rFonts w:ascii="Times New Roman" w:hAnsi="Times New Roman" w:cs="Times New Roman"/>
                <w:sz w:val="24"/>
                <w:szCs w:val="24"/>
              </w:rPr>
              <w:t>Nombre total de ménages visités par les relais communautaires (VAD) pour la sensibilisation</w:t>
            </w:r>
          </w:p>
          <w:p w14:paraId="3EE199AE" w14:textId="77777777" w:rsidR="009C261A" w:rsidRPr="002E0180" w:rsidRDefault="009C261A" w:rsidP="005514CD">
            <w:pPr>
              <w:jc w:val="both"/>
              <w:rPr>
                <w:rFonts w:ascii="Times New Roman" w:hAnsi="Times New Roman" w:cs="Times New Roman"/>
                <w:sz w:val="24"/>
                <w:szCs w:val="24"/>
              </w:rPr>
            </w:pPr>
            <w:r w:rsidRPr="002E0180">
              <w:rPr>
                <w:rFonts w:ascii="Times New Roman" w:hAnsi="Times New Roman" w:cs="Times New Roman"/>
                <w:sz w:val="24"/>
                <w:szCs w:val="24"/>
              </w:rPr>
              <w:t>Dénominateur</w:t>
            </w:r>
          </w:p>
          <w:p w14:paraId="6FD180C6" w14:textId="77777777" w:rsidR="009C261A" w:rsidRPr="002E0180" w:rsidRDefault="009C261A" w:rsidP="005514CD">
            <w:pPr>
              <w:jc w:val="both"/>
              <w:rPr>
                <w:rFonts w:ascii="Times New Roman" w:hAnsi="Times New Roman" w:cs="Times New Roman"/>
                <w:sz w:val="24"/>
                <w:szCs w:val="24"/>
              </w:rPr>
            </w:pPr>
            <w:r w:rsidRPr="002E0180">
              <w:rPr>
                <w:rFonts w:ascii="Times New Roman" w:hAnsi="Times New Roman" w:cs="Times New Roman"/>
                <w:sz w:val="24"/>
                <w:szCs w:val="24"/>
              </w:rPr>
              <w:t>Nombre de ménages cibles</w:t>
            </w:r>
            <w:r w:rsidRPr="002E0180" w:rsidDel="002076B3">
              <w:rPr>
                <w:rFonts w:ascii="Times New Roman" w:hAnsi="Times New Roman" w:cs="Times New Roman"/>
                <w:sz w:val="24"/>
                <w:szCs w:val="24"/>
              </w:rPr>
              <w:t xml:space="preserve"> </w:t>
            </w:r>
          </w:p>
        </w:tc>
        <w:tc>
          <w:tcPr>
            <w:tcW w:w="1418" w:type="dxa"/>
          </w:tcPr>
          <w:p w14:paraId="53462098" w14:textId="77777777" w:rsidR="009C261A" w:rsidRPr="002E0180" w:rsidRDefault="009C261A" w:rsidP="005514CD">
            <w:pPr>
              <w:jc w:val="both"/>
              <w:rPr>
                <w:rFonts w:ascii="Times New Roman" w:hAnsi="Times New Roman" w:cs="Times New Roman"/>
                <w:sz w:val="24"/>
                <w:szCs w:val="24"/>
              </w:rPr>
            </w:pPr>
            <w:r w:rsidRPr="002E0180">
              <w:rPr>
                <w:rFonts w:ascii="Times New Roman" w:hAnsi="Times New Roman" w:cs="Times New Roman"/>
                <w:sz w:val="24"/>
                <w:szCs w:val="24"/>
              </w:rPr>
              <w:t>Rapport des relais communautaires</w:t>
            </w:r>
          </w:p>
        </w:tc>
        <w:tc>
          <w:tcPr>
            <w:tcW w:w="1417" w:type="dxa"/>
          </w:tcPr>
          <w:p w14:paraId="445D3A04" w14:textId="09E69B82" w:rsidR="009C261A" w:rsidRPr="00FE7AFE" w:rsidRDefault="00863018" w:rsidP="005514CD">
            <w:pPr>
              <w:jc w:val="both"/>
              <w:rPr>
                <w:rFonts w:ascii="Times New Roman" w:hAnsi="Times New Roman" w:cs="Times New Roman"/>
                <w:sz w:val="24"/>
                <w:szCs w:val="24"/>
              </w:rPr>
            </w:pPr>
            <w:r>
              <w:rPr>
                <w:rFonts w:ascii="Times New Roman" w:hAnsi="Times New Roman" w:cs="Times New Roman"/>
                <w:sz w:val="24"/>
                <w:szCs w:val="24"/>
              </w:rPr>
              <w:t>Non disponible</w:t>
            </w:r>
          </w:p>
        </w:tc>
        <w:tc>
          <w:tcPr>
            <w:tcW w:w="992" w:type="dxa"/>
          </w:tcPr>
          <w:p w14:paraId="47877A47" w14:textId="77777777" w:rsidR="009C261A" w:rsidRPr="00FE7AFE" w:rsidRDefault="009C261A" w:rsidP="005514CD">
            <w:pPr>
              <w:jc w:val="both"/>
              <w:rPr>
                <w:rFonts w:ascii="Times New Roman" w:hAnsi="Times New Roman" w:cs="Times New Roman"/>
                <w:sz w:val="24"/>
                <w:szCs w:val="24"/>
              </w:rPr>
            </w:pPr>
          </w:p>
        </w:tc>
        <w:tc>
          <w:tcPr>
            <w:tcW w:w="992" w:type="dxa"/>
          </w:tcPr>
          <w:p w14:paraId="336AD2EE" w14:textId="77777777" w:rsidR="009C261A" w:rsidRPr="00FE7AFE" w:rsidRDefault="009C261A" w:rsidP="005514CD">
            <w:pPr>
              <w:jc w:val="both"/>
              <w:rPr>
                <w:rFonts w:ascii="Times New Roman" w:hAnsi="Times New Roman" w:cs="Times New Roman"/>
                <w:sz w:val="24"/>
                <w:szCs w:val="24"/>
              </w:rPr>
            </w:pPr>
          </w:p>
        </w:tc>
        <w:tc>
          <w:tcPr>
            <w:tcW w:w="992" w:type="dxa"/>
          </w:tcPr>
          <w:p w14:paraId="242AC5D6" w14:textId="77777777" w:rsidR="009C261A" w:rsidRPr="00FE7AFE" w:rsidRDefault="009C261A" w:rsidP="005514CD">
            <w:pPr>
              <w:jc w:val="both"/>
              <w:rPr>
                <w:rFonts w:ascii="Times New Roman" w:hAnsi="Times New Roman" w:cs="Times New Roman"/>
                <w:sz w:val="24"/>
                <w:szCs w:val="24"/>
              </w:rPr>
            </w:pPr>
          </w:p>
        </w:tc>
        <w:tc>
          <w:tcPr>
            <w:tcW w:w="992" w:type="dxa"/>
          </w:tcPr>
          <w:p w14:paraId="17F46043" w14:textId="77777777" w:rsidR="009C261A" w:rsidRPr="00FE7AFE" w:rsidRDefault="009C261A" w:rsidP="005514CD">
            <w:pPr>
              <w:jc w:val="both"/>
              <w:rPr>
                <w:rFonts w:ascii="Times New Roman" w:hAnsi="Times New Roman" w:cs="Times New Roman"/>
                <w:sz w:val="24"/>
                <w:szCs w:val="24"/>
              </w:rPr>
            </w:pPr>
          </w:p>
        </w:tc>
        <w:tc>
          <w:tcPr>
            <w:tcW w:w="993" w:type="dxa"/>
          </w:tcPr>
          <w:p w14:paraId="151DA2B0" w14:textId="77777777" w:rsidR="009C261A" w:rsidRPr="00FE7AFE" w:rsidRDefault="009C261A" w:rsidP="005514CD">
            <w:pPr>
              <w:jc w:val="both"/>
              <w:rPr>
                <w:rFonts w:ascii="Times New Roman" w:hAnsi="Times New Roman" w:cs="Times New Roman"/>
                <w:sz w:val="24"/>
                <w:szCs w:val="24"/>
              </w:rPr>
            </w:pPr>
          </w:p>
        </w:tc>
      </w:tr>
      <w:tr w:rsidR="009C261A" w:rsidRPr="00FE7AFE" w14:paraId="18AFF5DD" w14:textId="77777777" w:rsidTr="009C261A">
        <w:trPr>
          <w:gridAfter w:val="9"/>
          <w:wAfter w:w="12474" w:type="dxa"/>
        </w:trPr>
        <w:tc>
          <w:tcPr>
            <w:tcW w:w="2694" w:type="dxa"/>
          </w:tcPr>
          <w:p w14:paraId="1B68A5DE" w14:textId="77777777" w:rsidR="009C261A" w:rsidRPr="00FE7AFE" w:rsidRDefault="009C261A" w:rsidP="005514CD">
            <w:pPr>
              <w:jc w:val="both"/>
              <w:rPr>
                <w:rFonts w:ascii="Times New Roman" w:hAnsi="Times New Roman" w:cs="Times New Roman"/>
                <w:sz w:val="24"/>
                <w:szCs w:val="24"/>
              </w:rPr>
            </w:pPr>
            <w:r w:rsidRPr="00FE7AFE">
              <w:rPr>
                <w:rFonts w:ascii="Times New Roman" w:hAnsi="Times New Roman" w:cs="Times New Roman"/>
                <w:b/>
                <w:sz w:val="24"/>
                <w:szCs w:val="24"/>
              </w:rPr>
              <w:t>Indicateur de produits/couverture</w:t>
            </w:r>
          </w:p>
        </w:tc>
      </w:tr>
      <w:tr w:rsidR="00486E8B" w:rsidRPr="00FE7AFE" w14:paraId="573A0E14" w14:textId="77777777" w:rsidTr="00486E8B">
        <w:tc>
          <w:tcPr>
            <w:tcW w:w="2694" w:type="dxa"/>
            <w:vAlign w:val="center"/>
          </w:tcPr>
          <w:p w14:paraId="3177EC50" w14:textId="35ED337F" w:rsidR="00486E8B" w:rsidRPr="00D76931" w:rsidRDefault="00486E8B" w:rsidP="00486E8B">
            <w:pPr>
              <w:jc w:val="center"/>
              <w:rPr>
                <w:rFonts w:ascii="Times New Roman" w:hAnsi="Times New Roman" w:cs="Times New Roman"/>
                <w:sz w:val="24"/>
                <w:szCs w:val="24"/>
                <w:highlight w:val="yellow"/>
              </w:rPr>
            </w:pPr>
            <w:r w:rsidRPr="00863018">
              <w:rPr>
                <w:rFonts w:ascii="Times New Roman" w:hAnsi="Times New Roman" w:cs="Times New Roman"/>
                <w:sz w:val="24"/>
                <w:szCs w:val="24"/>
              </w:rPr>
              <w:t>Proportion de structures sanitaires privées mettant en œuvre les interventions de lutte contre le paludisme</w:t>
            </w:r>
          </w:p>
        </w:tc>
        <w:tc>
          <w:tcPr>
            <w:tcW w:w="2268" w:type="dxa"/>
          </w:tcPr>
          <w:p w14:paraId="60B18869" w14:textId="77777777" w:rsidR="00486E8B" w:rsidRPr="00FE7AFE" w:rsidRDefault="00486E8B" w:rsidP="005514CD">
            <w:pPr>
              <w:jc w:val="both"/>
              <w:rPr>
                <w:rFonts w:ascii="Times New Roman" w:hAnsi="Times New Roman" w:cs="Times New Roman"/>
                <w:sz w:val="24"/>
                <w:szCs w:val="24"/>
              </w:rPr>
            </w:pPr>
            <w:r w:rsidRPr="00EA370A">
              <w:rPr>
                <w:rFonts w:ascii="Times New Roman" w:hAnsi="Times New Roman" w:cs="Times New Roman"/>
                <w:sz w:val="24"/>
                <w:szCs w:val="24"/>
              </w:rPr>
              <w:t>C’est l’ensemble des structures sanitaires privées mettant en œuvre les interventions de lutte contre le paludisme y compris le rapportage dans le système d’information national sur l’ensemble des structures sanitaires privés</w:t>
            </w:r>
          </w:p>
        </w:tc>
        <w:tc>
          <w:tcPr>
            <w:tcW w:w="2410" w:type="dxa"/>
          </w:tcPr>
          <w:p w14:paraId="15CB0BB3" w14:textId="77777777" w:rsidR="00486E8B" w:rsidRDefault="00486E8B" w:rsidP="005514CD">
            <w:pPr>
              <w:jc w:val="both"/>
              <w:rPr>
                <w:rFonts w:ascii="Times New Roman" w:hAnsi="Times New Roman" w:cs="Times New Roman"/>
                <w:sz w:val="24"/>
                <w:szCs w:val="24"/>
              </w:rPr>
            </w:pPr>
            <w:r>
              <w:rPr>
                <w:rFonts w:ascii="Times New Roman" w:hAnsi="Times New Roman" w:cs="Times New Roman"/>
                <w:sz w:val="24"/>
                <w:szCs w:val="24"/>
              </w:rPr>
              <w:t xml:space="preserve">Numérateur </w:t>
            </w:r>
          </w:p>
          <w:p w14:paraId="298C868E" w14:textId="77777777" w:rsidR="00486E8B" w:rsidRDefault="00486E8B" w:rsidP="005514CD">
            <w:pPr>
              <w:jc w:val="both"/>
              <w:rPr>
                <w:rFonts w:ascii="Times New Roman" w:hAnsi="Times New Roman" w:cs="Times New Roman"/>
                <w:sz w:val="24"/>
                <w:szCs w:val="24"/>
              </w:rPr>
            </w:pPr>
            <w:r w:rsidRPr="00FE7AFE">
              <w:rPr>
                <w:rFonts w:ascii="Times New Roman" w:hAnsi="Times New Roman" w:cs="Times New Roman"/>
                <w:sz w:val="24"/>
                <w:szCs w:val="24"/>
              </w:rPr>
              <w:t xml:space="preserve">Nombre de structures sanitaires privées mettant en œuvre les interventions de lutte contre le paludisme </w:t>
            </w:r>
          </w:p>
          <w:p w14:paraId="0F12B5BA" w14:textId="77777777" w:rsidR="00486E8B" w:rsidRDefault="00486E8B" w:rsidP="005514CD">
            <w:pPr>
              <w:jc w:val="both"/>
              <w:rPr>
                <w:rFonts w:ascii="Times New Roman" w:hAnsi="Times New Roman" w:cs="Times New Roman"/>
                <w:sz w:val="24"/>
                <w:szCs w:val="24"/>
              </w:rPr>
            </w:pPr>
            <w:r>
              <w:rPr>
                <w:rFonts w:ascii="Times New Roman" w:hAnsi="Times New Roman" w:cs="Times New Roman"/>
                <w:sz w:val="24"/>
                <w:szCs w:val="24"/>
              </w:rPr>
              <w:t>Dénominateur</w:t>
            </w:r>
          </w:p>
          <w:p w14:paraId="5BD266A0" w14:textId="77777777" w:rsidR="00486E8B" w:rsidRPr="00FE7AFE" w:rsidRDefault="00486E8B" w:rsidP="005514CD">
            <w:pPr>
              <w:jc w:val="both"/>
              <w:rPr>
                <w:rFonts w:ascii="Times New Roman" w:hAnsi="Times New Roman" w:cs="Times New Roman"/>
                <w:sz w:val="24"/>
                <w:szCs w:val="24"/>
              </w:rPr>
            </w:pPr>
            <w:r>
              <w:rPr>
                <w:rFonts w:ascii="Times New Roman" w:hAnsi="Times New Roman" w:cs="Times New Roman"/>
                <w:sz w:val="24"/>
                <w:szCs w:val="24"/>
              </w:rPr>
              <w:t>N</w:t>
            </w:r>
            <w:r w:rsidRPr="00FE7AFE">
              <w:rPr>
                <w:rFonts w:ascii="Times New Roman" w:hAnsi="Times New Roman" w:cs="Times New Roman"/>
                <w:sz w:val="24"/>
                <w:szCs w:val="24"/>
              </w:rPr>
              <w:t xml:space="preserve">ombre total </w:t>
            </w:r>
            <w:r w:rsidRPr="00EA370A">
              <w:rPr>
                <w:rFonts w:ascii="Times New Roman" w:hAnsi="Times New Roman" w:cs="Times New Roman"/>
                <w:sz w:val="24"/>
                <w:szCs w:val="24"/>
              </w:rPr>
              <w:t>des structures sanitaires privées</w:t>
            </w:r>
          </w:p>
        </w:tc>
        <w:tc>
          <w:tcPr>
            <w:tcW w:w="1418" w:type="dxa"/>
          </w:tcPr>
          <w:p w14:paraId="31B801F6" w14:textId="4DCD0319" w:rsidR="00486E8B" w:rsidRPr="00FE7AFE" w:rsidRDefault="00486E8B" w:rsidP="005514CD">
            <w:pPr>
              <w:jc w:val="both"/>
              <w:rPr>
                <w:rFonts w:ascii="Times New Roman" w:hAnsi="Times New Roman" w:cs="Times New Roman"/>
                <w:sz w:val="24"/>
                <w:szCs w:val="24"/>
              </w:rPr>
            </w:pPr>
            <w:r w:rsidRPr="00EA370A">
              <w:rPr>
                <w:rFonts w:ascii="Times New Roman" w:hAnsi="Times New Roman" w:cs="Times New Roman"/>
                <w:sz w:val="24"/>
                <w:szCs w:val="24"/>
              </w:rPr>
              <w:t>Rapport  d’enquête</w:t>
            </w:r>
            <w:r>
              <w:rPr>
                <w:rFonts w:ascii="Times New Roman" w:hAnsi="Times New Roman" w:cs="Times New Roman"/>
                <w:sz w:val="24"/>
                <w:szCs w:val="24"/>
              </w:rPr>
              <w:t xml:space="preserve"> </w:t>
            </w:r>
            <w:r w:rsidR="00866EA3">
              <w:rPr>
                <w:rFonts w:ascii="Times New Roman" w:hAnsi="Times New Roman" w:cs="Times New Roman"/>
                <w:sz w:val="24"/>
                <w:szCs w:val="24"/>
              </w:rPr>
              <w:t>(ESS)</w:t>
            </w:r>
          </w:p>
        </w:tc>
        <w:tc>
          <w:tcPr>
            <w:tcW w:w="1417" w:type="dxa"/>
          </w:tcPr>
          <w:p w14:paraId="7AC3F21E" w14:textId="68C38D35" w:rsidR="00486E8B" w:rsidRPr="001856C6" w:rsidRDefault="00863018" w:rsidP="005514CD">
            <w:pPr>
              <w:jc w:val="both"/>
              <w:rPr>
                <w:rFonts w:ascii="Times New Roman" w:hAnsi="Times New Roman" w:cs="Times New Roman"/>
                <w:sz w:val="24"/>
                <w:szCs w:val="24"/>
              </w:rPr>
            </w:pPr>
            <w:r>
              <w:rPr>
                <w:rFonts w:ascii="Times New Roman" w:hAnsi="Times New Roman" w:cs="Times New Roman"/>
                <w:sz w:val="24"/>
                <w:szCs w:val="24"/>
              </w:rPr>
              <w:t>Non disponible</w:t>
            </w:r>
          </w:p>
          <w:p w14:paraId="4A2C6401" w14:textId="40E30A7C" w:rsidR="00486E8B" w:rsidRPr="001856C6" w:rsidRDefault="00486E8B" w:rsidP="005514CD">
            <w:pPr>
              <w:jc w:val="both"/>
              <w:rPr>
                <w:rFonts w:ascii="Times New Roman" w:hAnsi="Times New Roman" w:cs="Times New Roman"/>
                <w:sz w:val="24"/>
                <w:szCs w:val="24"/>
              </w:rPr>
            </w:pPr>
          </w:p>
        </w:tc>
        <w:tc>
          <w:tcPr>
            <w:tcW w:w="992" w:type="dxa"/>
          </w:tcPr>
          <w:p w14:paraId="240564FD" w14:textId="5D5F21C0" w:rsidR="00486E8B" w:rsidRPr="001856C6" w:rsidRDefault="00486E8B" w:rsidP="005514CD">
            <w:pPr>
              <w:jc w:val="both"/>
              <w:rPr>
                <w:rFonts w:ascii="Times New Roman" w:hAnsi="Times New Roman" w:cs="Times New Roman"/>
                <w:sz w:val="24"/>
                <w:szCs w:val="24"/>
              </w:rPr>
            </w:pPr>
          </w:p>
        </w:tc>
        <w:tc>
          <w:tcPr>
            <w:tcW w:w="992" w:type="dxa"/>
          </w:tcPr>
          <w:p w14:paraId="7E000397" w14:textId="5181030E" w:rsidR="00486E8B" w:rsidRPr="001856C6" w:rsidRDefault="00486E8B" w:rsidP="005514CD">
            <w:pPr>
              <w:jc w:val="both"/>
              <w:rPr>
                <w:rFonts w:ascii="Times New Roman" w:hAnsi="Times New Roman" w:cs="Times New Roman"/>
                <w:sz w:val="24"/>
                <w:szCs w:val="24"/>
              </w:rPr>
            </w:pPr>
          </w:p>
        </w:tc>
        <w:tc>
          <w:tcPr>
            <w:tcW w:w="992" w:type="dxa"/>
          </w:tcPr>
          <w:p w14:paraId="6196B535" w14:textId="1A0BCB40" w:rsidR="00486E8B" w:rsidRPr="001856C6" w:rsidRDefault="00486E8B" w:rsidP="005514CD">
            <w:pPr>
              <w:jc w:val="both"/>
              <w:rPr>
                <w:rFonts w:ascii="Times New Roman" w:hAnsi="Times New Roman" w:cs="Times New Roman"/>
                <w:sz w:val="24"/>
                <w:szCs w:val="24"/>
              </w:rPr>
            </w:pPr>
          </w:p>
        </w:tc>
        <w:tc>
          <w:tcPr>
            <w:tcW w:w="992" w:type="dxa"/>
          </w:tcPr>
          <w:p w14:paraId="6DB2AE1C" w14:textId="4412A334" w:rsidR="00486E8B" w:rsidRPr="001856C6" w:rsidRDefault="00486E8B" w:rsidP="005514CD">
            <w:pPr>
              <w:jc w:val="both"/>
              <w:rPr>
                <w:rFonts w:ascii="Times New Roman" w:hAnsi="Times New Roman" w:cs="Times New Roman"/>
                <w:sz w:val="24"/>
                <w:szCs w:val="24"/>
              </w:rPr>
            </w:pPr>
          </w:p>
        </w:tc>
        <w:tc>
          <w:tcPr>
            <w:tcW w:w="993" w:type="dxa"/>
          </w:tcPr>
          <w:p w14:paraId="7ACE4BAC" w14:textId="23EC8763" w:rsidR="00486E8B" w:rsidRPr="001856C6" w:rsidRDefault="00486E8B" w:rsidP="005514CD">
            <w:pPr>
              <w:jc w:val="both"/>
              <w:rPr>
                <w:rFonts w:ascii="Times New Roman" w:hAnsi="Times New Roman" w:cs="Times New Roman"/>
                <w:sz w:val="24"/>
                <w:szCs w:val="24"/>
              </w:rPr>
            </w:pPr>
          </w:p>
        </w:tc>
      </w:tr>
      <w:tr w:rsidR="009C261A" w:rsidRPr="00FE7AFE" w14:paraId="5B41F4EE" w14:textId="77777777" w:rsidTr="009C261A">
        <w:tc>
          <w:tcPr>
            <w:tcW w:w="2694" w:type="dxa"/>
          </w:tcPr>
          <w:p w14:paraId="693AF433" w14:textId="77777777" w:rsidR="009C261A" w:rsidRPr="00D76931" w:rsidRDefault="009C261A" w:rsidP="005514CD">
            <w:pPr>
              <w:jc w:val="both"/>
              <w:rPr>
                <w:rFonts w:ascii="Times New Roman" w:hAnsi="Times New Roman" w:cs="Times New Roman"/>
                <w:sz w:val="24"/>
                <w:szCs w:val="24"/>
                <w:highlight w:val="yellow"/>
              </w:rPr>
            </w:pPr>
            <w:r w:rsidRPr="00863018">
              <w:rPr>
                <w:rFonts w:ascii="Times New Roman" w:hAnsi="Times New Roman" w:cs="Times New Roman"/>
                <w:sz w:val="24"/>
                <w:szCs w:val="24"/>
              </w:rPr>
              <w:t>Proportion de structures sanitaires mettant en œuvre  des interventions communautaires (iCCM, communication) de lutte contre le paludisme</w:t>
            </w:r>
          </w:p>
        </w:tc>
        <w:tc>
          <w:tcPr>
            <w:tcW w:w="2268" w:type="dxa"/>
          </w:tcPr>
          <w:p w14:paraId="15B727B0" w14:textId="77777777" w:rsidR="009C261A" w:rsidRPr="0038597D" w:rsidRDefault="009C261A" w:rsidP="005514CD">
            <w:pPr>
              <w:jc w:val="both"/>
              <w:rPr>
                <w:rFonts w:ascii="Times New Roman" w:hAnsi="Times New Roman" w:cs="Times New Roman"/>
                <w:sz w:val="24"/>
                <w:szCs w:val="24"/>
                <w:highlight w:val="yellow"/>
              </w:rPr>
            </w:pPr>
            <w:r w:rsidRPr="00EA370A">
              <w:rPr>
                <w:rFonts w:ascii="Times New Roman" w:hAnsi="Times New Roman" w:cs="Times New Roman"/>
                <w:sz w:val="24"/>
                <w:szCs w:val="24"/>
              </w:rPr>
              <w:t>Il s’agit de l’ensemble des structures sanitaires mettant en œuvre les interventions communautaires (iCCM, communication) de lutte contre le paludisme rapporté à l’ensemble des structures sanitaires</w:t>
            </w:r>
          </w:p>
        </w:tc>
        <w:tc>
          <w:tcPr>
            <w:tcW w:w="2410" w:type="dxa"/>
          </w:tcPr>
          <w:p w14:paraId="2E7A58A4" w14:textId="77777777" w:rsidR="009C261A" w:rsidRDefault="009C261A" w:rsidP="005514CD">
            <w:pPr>
              <w:jc w:val="both"/>
              <w:rPr>
                <w:rFonts w:ascii="Times New Roman" w:hAnsi="Times New Roman" w:cs="Times New Roman"/>
                <w:sz w:val="24"/>
                <w:szCs w:val="24"/>
              </w:rPr>
            </w:pPr>
            <w:r w:rsidRPr="00FE7AFE">
              <w:rPr>
                <w:rFonts w:ascii="Times New Roman" w:hAnsi="Times New Roman" w:cs="Times New Roman"/>
                <w:sz w:val="24"/>
                <w:szCs w:val="24"/>
              </w:rPr>
              <w:t>N</w:t>
            </w:r>
            <w:r>
              <w:rPr>
                <w:rFonts w:ascii="Times New Roman" w:hAnsi="Times New Roman" w:cs="Times New Roman"/>
                <w:sz w:val="24"/>
                <w:szCs w:val="24"/>
              </w:rPr>
              <w:t xml:space="preserve">umérateur : </w:t>
            </w:r>
          </w:p>
          <w:p w14:paraId="26A74CEB" w14:textId="77777777" w:rsidR="009C261A" w:rsidRPr="002E5AFB" w:rsidRDefault="009C261A" w:rsidP="005514CD">
            <w:pPr>
              <w:jc w:val="both"/>
              <w:rPr>
                <w:rFonts w:ascii="Times New Roman" w:hAnsi="Times New Roman" w:cs="Times New Roman"/>
                <w:sz w:val="24"/>
                <w:szCs w:val="24"/>
              </w:rPr>
            </w:pPr>
            <w:r w:rsidRPr="002E5AFB">
              <w:rPr>
                <w:rFonts w:ascii="Times New Roman" w:hAnsi="Times New Roman" w:cs="Times New Roman"/>
                <w:sz w:val="24"/>
                <w:szCs w:val="24"/>
              </w:rPr>
              <w:t xml:space="preserve">Nombre de structures sanitaires mettant en œuvre des interventions communautaires (iCCM, communication)  de lutte contre le paludisme </w:t>
            </w:r>
          </w:p>
          <w:p w14:paraId="7B3E95D4" w14:textId="77777777" w:rsidR="009C261A" w:rsidRDefault="009C261A" w:rsidP="005514CD">
            <w:pPr>
              <w:jc w:val="both"/>
              <w:rPr>
                <w:rFonts w:ascii="Times New Roman" w:hAnsi="Times New Roman" w:cs="Times New Roman"/>
                <w:sz w:val="24"/>
                <w:szCs w:val="24"/>
              </w:rPr>
            </w:pPr>
            <w:r>
              <w:rPr>
                <w:rFonts w:ascii="Times New Roman" w:hAnsi="Times New Roman" w:cs="Times New Roman"/>
                <w:sz w:val="24"/>
                <w:szCs w:val="24"/>
              </w:rPr>
              <w:t>Dénominateur</w:t>
            </w:r>
          </w:p>
          <w:p w14:paraId="2B06EAA4" w14:textId="77777777" w:rsidR="009C261A" w:rsidRPr="00FE7AFE" w:rsidRDefault="009C261A" w:rsidP="005514CD">
            <w:pPr>
              <w:jc w:val="both"/>
              <w:rPr>
                <w:rFonts w:ascii="Times New Roman" w:hAnsi="Times New Roman" w:cs="Times New Roman"/>
                <w:sz w:val="24"/>
                <w:szCs w:val="24"/>
              </w:rPr>
            </w:pPr>
            <w:r w:rsidRPr="002E5AFB">
              <w:rPr>
                <w:rFonts w:ascii="Times New Roman" w:hAnsi="Times New Roman" w:cs="Times New Roman"/>
                <w:sz w:val="24"/>
                <w:szCs w:val="24"/>
              </w:rPr>
              <w:t>Nombre total de structures sanitaires</w:t>
            </w:r>
          </w:p>
        </w:tc>
        <w:tc>
          <w:tcPr>
            <w:tcW w:w="1418" w:type="dxa"/>
          </w:tcPr>
          <w:p w14:paraId="43645C89" w14:textId="77777777" w:rsidR="009C261A" w:rsidRPr="00FE7AFE" w:rsidRDefault="009C261A" w:rsidP="005514CD">
            <w:pPr>
              <w:jc w:val="both"/>
              <w:rPr>
                <w:rFonts w:ascii="Times New Roman" w:hAnsi="Times New Roman" w:cs="Times New Roman"/>
                <w:sz w:val="24"/>
                <w:szCs w:val="24"/>
              </w:rPr>
            </w:pPr>
            <w:r w:rsidRPr="00FE7AFE">
              <w:rPr>
                <w:rFonts w:ascii="Times New Roman" w:hAnsi="Times New Roman" w:cs="Times New Roman"/>
                <w:sz w:val="24"/>
                <w:szCs w:val="24"/>
              </w:rPr>
              <w:t>R</w:t>
            </w:r>
            <w:r>
              <w:rPr>
                <w:rFonts w:ascii="Times New Roman" w:hAnsi="Times New Roman" w:cs="Times New Roman"/>
                <w:sz w:val="24"/>
                <w:szCs w:val="24"/>
              </w:rPr>
              <w:t>apport d’enquête</w:t>
            </w:r>
          </w:p>
        </w:tc>
        <w:tc>
          <w:tcPr>
            <w:tcW w:w="1417" w:type="dxa"/>
          </w:tcPr>
          <w:p w14:paraId="7C3ECE21" w14:textId="5D17CABB" w:rsidR="009C261A" w:rsidRPr="00FE7AFE" w:rsidRDefault="00863018" w:rsidP="005514CD">
            <w:pPr>
              <w:jc w:val="both"/>
              <w:rPr>
                <w:rFonts w:ascii="Times New Roman" w:hAnsi="Times New Roman" w:cs="Times New Roman"/>
                <w:sz w:val="24"/>
                <w:szCs w:val="24"/>
              </w:rPr>
            </w:pPr>
            <w:r>
              <w:rPr>
                <w:rFonts w:ascii="Times New Roman" w:hAnsi="Times New Roman" w:cs="Times New Roman"/>
                <w:sz w:val="24"/>
                <w:szCs w:val="24"/>
              </w:rPr>
              <w:t>Non disponible</w:t>
            </w:r>
          </w:p>
        </w:tc>
        <w:tc>
          <w:tcPr>
            <w:tcW w:w="992" w:type="dxa"/>
          </w:tcPr>
          <w:p w14:paraId="1076CA71" w14:textId="77777777" w:rsidR="009C261A" w:rsidRPr="00FE7AFE" w:rsidRDefault="009C261A" w:rsidP="005514CD">
            <w:pPr>
              <w:jc w:val="both"/>
              <w:rPr>
                <w:rFonts w:ascii="Times New Roman" w:hAnsi="Times New Roman" w:cs="Times New Roman"/>
                <w:sz w:val="24"/>
                <w:szCs w:val="24"/>
              </w:rPr>
            </w:pPr>
          </w:p>
        </w:tc>
        <w:tc>
          <w:tcPr>
            <w:tcW w:w="992" w:type="dxa"/>
          </w:tcPr>
          <w:p w14:paraId="38410DAB" w14:textId="77777777" w:rsidR="009C261A" w:rsidRPr="00FE7AFE" w:rsidRDefault="009C261A" w:rsidP="005514CD">
            <w:pPr>
              <w:jc w:val="both"/>
              <w:rPr>
                <w:rFonts w:ascii="Times New Roman" w:hAnsi="Times New Roman" w:cs="Times New Roman"/>
                <w:sz w:val="24"/>
                <w:szCs w:val="24"/>
              </w:rPr>
            </w:pPr>
          </w:p>
        </w:tc>
        <w:tc>
          <w:tcPr>
            <w:tcW w:w="992" w:type="dxa"/>
          </w:tcPr>
          <w:p w14:paraId="32B630F0" w14:textId="77777777" w:rsidR="009C261A" w:rsidRPr="00FE7AFE" w:rsidRDefault="009C261A" w:rsidP="005514CD">
            <w:pPr>
              <w:jc w:val="both"/>
              <w:rPr>
                <w:rFonts w:ascii="Times New Roman" w:hAnsi="Times New Roman" w:cs="Times New Roman"/>
                <w:sz w:val="24"/>
                <w:szCs w:val="24"/>
              </w:rPr>
            </w:pPr>
          </w:p>
        </w:tc>
        <w:tc>
          <w:tcPr>
            <w:tcW w:w="992" w:type="dxa"/>
          </w:tcPr>
          <w:p w14:paraId="12803C89" w14:textId="77777777" w:rsidR="009C261A" w:rsidRPr="00FE7AFE" w:rsidRDefault="009C261A" w:rsidP="005514CD">
            <w:pPr>
              <w:jc w:val="both"/>
              <w:rPr>
                <w:rFonts w:ascii="Times New Roman" w:hAnsi="Times New Roman" w:cs="Times New Roman"/>
                <w:sz w:val="24"/>
                <w:szCs w:val="24"/>
              </w:rPr>
            </w:pPr>
          </w:p>
        </w:tc>
        <w:tc>
          <w:tcPr>
            <w:tcW w:w="993" w:type="dxa"/>
          </w:tcPr>
          <w:p w14:paraId="5C9F02F9" w14:textId="77777777" w:rsidR="009C261A" w:rsidRPr="00FE7AFE" w:rsidRDefault="009C261A" w:rsidP="005514CD">
            <w:pPr>
              <w:jc w:val="both"/>
              <w:rPr>
                <w:rFonts w:ascii="Times New Roman" w:hAnsi="Times New Roman" w:cs="Times New Roman"/>
                <w:sz w:val="24"/>
                <w:szCs w:val="24"/>
              </w:rPr>
            </w:pPr>
          </w:p>
        </w:tc>
      </w:tr>
      <w:tr w:rsidR="009C261A" w:rsidRPr="00FE7AFE" w14:paraId="13E0BC47" w14:textId="77777777" w:rsidTr="009C261A">
        <w:trPr>
          <w:gridAfter w:val="9"/>
          <w:wAfter w:w="12474" w:type="dxa"/>
        </w:trPr>
        <w:tc>
          <w:tcPr>
            <w:tcW w:w="2694" w:type="dxa"/>
          </w:tcPr>
          <w:p w14:paraId="0C5E2C93" w14:textId="77777777" w:rsidR="009C261A" w:rsidRPr="00FE7AFE" w:rsidRDefault="009C261A" w:rsidP="005514CD">
            <w:pPr>
              <w:jc w:val="both"/>
              <w:rPr>
                <w:rFonts w:ascii="Times New Roman" w:hAnsi="Times New Roman" w:cs="Times New Roman"/>
                <w:sz w:val="24"/>
                <w:szCs w:val="24"/>
              </w:rPr>
            </w:pPr>
            <w:r w:rsidRPr="00FE7AFE">
              <w:rPr>
                <w:rFonts w:ascii="Times New Roman" w:hAnsi="Times New Roman" w:cs="Times New Roman"/>
                <w:b/>
                <w:sz w:val="24"/>
                <w:szCs w:val="24"/>
              </w:rPr>
              <w:t>Indicateurs de produits /PID</w:t>
            </w:r>
          </w:p>
        </w:tc>
      </w:tr>
      <w:tr w:rsidR="009C261A" w:rsidRPr="00FE7AFE" w14:paraId="761A5454" w14:textId="77777777" w:rsidTr="009C261A">
        <w:tc>
          <w:tcPr>
            <w:tcW w:w="2694" w:type="dxa"/>
          </w:tcPr>
          <w:p w14:paraId="2FA39E1A" w14:textId="2932FE03" w:rsidR="00F01117" w:rsidRPr="00F01117" w:rsidRDefault="00F01117" w:rsidP="005514CD">
            <w:pPr>
              <w:jc w:val="both"/>
              <w:rPr>
                <w:rFonts w:ascii="Times New Roman" w:hAnsi="Times New Roman" w:cs="Times New Roman"/>
                <w:sz w:val="24"/>
                <w:szCs w:val="24"/>
              </w:rPr>
            </w:pPr>
            <w:r w:rsidRPr="006C68EA">
              <w:rPr>
                <w:rFonts w:ascii="Times New Roman" w:hAnsi="Times New Roman" w:cs="Times New Roman"/>
                <w:bCs/>
                <w:sz w:val="24"/>
              </w:rPr>
              <w:t>Proportion de la population protégée par des pulvérisations intra domiciliaires au cours des 12 derniers mois</w:t>
            </w:r>
          </w:p>
        </w:tc>
        <w:tc>
          <w:tcPr>
            <w:tcW w:w="2268" w:type="dxa"/>
          </w:tcPr>
          <w:p w14:paraId="32F508AA" w14:textId="77777777" w:rsidR="009C261A" w:rsidRPr="00FE7AFE" w:rsidRDefault="009C261A" w:rsidP="005514CD">
            <w:pPr>
              <w:jc w:val="both"/>
              <w:rPr>
                <w:rFonts w:ascii="Times New Roman" w:hAnsi="Times New Roman" w:cs="Times New Roman"/>
                <w:sz w:val="24"/>
                <w:szCs w:val="24"/>
              </w:rPr>
            </w:pPr>
            <w:r w:rsidRPr="00FE1105">
              <w:rPr>
                <w:rFonts w:ascii="Times New Roman" w:hAnsi="Times New Roman" w:cs="Times New Roman"/>
                <w:sz w:val="24"/>
                <w:szCs w:val="24"/>
              </w:rPr>
              <w:t>C’est le nombre de personne protégée par des pulvérisations intra domiciliaires au cours des 12 derniers mois des zones ciblées rapporté au nombre de personnes à risque au cours des 12 derniers mois dans les zones ciblées</w:t>
            </w:r>
          </w:p>
        </w:tc>
        <w:tc>
          <w:tcPr>
            <w:tcW w:w="2410" w:type="dxa"/>
          </w:tcPr>
          <w:p w14:paraId="7D5A2497" w14:textId="77777777" w:rsidR="009C261A" w:rsidRPr="00FE7AFE" w:rsidRDefault="009C261A" w:rsidP="005514CD">
            <w:pPr>
              <w:jc w:val="both"/>
              <w:rPr>
                <w:rFonts w:ascii="Times New Roman" w:hAnsi="Times New Roman" w:cs="Times New Roman"/>
                <w:sz w:val="24"/>
                <w:szCs w:val="24"/>
              </w:rPr>
            </w:pPr>
            <w:r w:rsidRPr="00FE7AFE">
              <w:rPr>
                <w:rFonts w:ascii="Times New Roman" w:hAnsi="Times New Roman" w:cs="Times New Roman"/>
                <w:sz w:val="24"/>
                <w:szCs w:val="24"/>
              </w:rPr>
              <w:t>Numérateur</w:t>
            </w:r>
          </w:p>
          <w:p w14:paraId="063AB5F6" w14:textId="77777777" w:rsidR="009C261A" w:rsidRPr="00FE7AFE" w:rsidRDefault="009C261A" w:rsidP="005514CD">
            <w:pPr>
              <w:jc w:val="both"/>
              <w:rPr>
                <w:rFonts w:ascii="Times New Roman" w:hAnsi="Times New Roman" w:cs="Times New Roman"/>
                <w:sz w:val="24"/>
                <w:szCs w:val="24"/>
              </w:rPr>
            </w:pPr>
            <w:r w:rsidRPr="00FE1105">
              <w:rPr>
                <w:rFonts w:ascii="Times New Roman" w:hAnsi="Times New Roman" w:cs="Times New Roman"/>
                <w:sz w:val="24"/>
                <w:szCs w:val="24"/>
              </w:rPr>
              <w:t>Nombre de personnes protégées au cours des 12 derniers mois des zones ciblées</w:t>
            </w:r>
          </w:p>
          <w:p w14:paraId="156350A6" w14:textId="77777777" w:rsidR="009C261A" w:rsidRPr="00FE7AFE" w:rsidRDefault="009C261A" w:rsidP="005514CD">
            <w:pPr>
              <w:jc w:val="both"/>
              <w:rPr>
                <w:rFonts w:ascii="Times New Roman" w:hAnsi="Times New Roman" w:cs="Times New Roman"/>
                <w:sz w:val="24"/>
                <w:szCs w:val="24"/>
              </w:rPr>
            </w:pPr>
            <w:r w:rsidRPr="00FE7AFE">
              <w:rPr>
                <w:rFonts w:ascii="Times New Roman" w:hAnsi="Times New Roman" w:cs="Times New Roman"/>
                <w:sz w:val="24"/>
                <w:szCs w:val="24"/>
              </w:rPr>
              <w:t>Dénominateur</w:t>
            </w:r>
          </w:p>
          <w:p w14:paraId="1E199F36" w14:textId="77777777" w:rsidR="009C261A" w:rsidRPr="00FE7AFE" w:rsidRDefault="009C261A" w:rsidP="005514CD">
            <w:pPr>
              <w:jc w:val="both"/>
              <w:rPr>
                <w:rFonts w:ascii="Times New Roman" w:hAnsi="Times New Roman" w:cs="Times New Roman"/>
                <w:sz w:val="24"/>
                <w:szCs w:val="24"/>
              </w:rPr>
            </w:pPr>
            <w:r w:rsidRPr="00FE1105">
              <w:rPr>
                <w:rFonts w:ascii="Times New Roman" w:hAnsi="Times New Roman" w:cs="Times New Roman"/>
                <w:sz w:val="24"/>
                <w:szCs w:val="24"/>
              </w:rPr>
              <w:t>Population totale au cours des 12 derniers mois des zones ciblées</w:t>
            </w:r>
          </w:p>
        </w:tc>
        <w:tc>
          <w:tcPr>
            <w:tcW w:w="1418" w:type="dxa"/>
          </w:tcPr>
          <w:p w14:paraId="57FDA937" w14:textId="77777777" w:rsidR="009C261A" w:rsidRPr="00FE7AFE" w:rsidRDefault="009C261A" w:rsidP="005514CD">
            <w:pPr>
              <w:jc w:val="both"/>
              <w:rPr>
                <w:rFonts w:ascii="Times New Roman" w:hAnsi="Times New Roman" w:cs="Times New Roman"/>
                <w:sz w:val="24"/>
                <w:szCs w:val="24"/>
              </w:rPr>
            </w:pPr>
            <w:r w:rsidRPr="00FE1105">
              <w:rPr>
                <w:rFonts w:ascii="Times New Roman" w:hAnsi="Times New Roman" w:cs="Times New Roman"/>
                <w:sz w:val="24"/>
                <w:szCs w:val="24"/>
              </w:rPr>
              <w:t>Rapport de la campagne PID</w:t>
            </w:r>
          </w:p>
        </w:tc>
        <w:tc>
          <w:tcPr>
            <w:tcW w:w="1417" w:type="dxa"/>
          </w:tcPr>
          <w:p w14:paraId="59B40A56" w14:textId="77777777" w:rsidR="009C261A" w:rsidRPr="006C68EA" w:rsidRDefault="00D768CE" w:rsidP="005514CD">
            <w:pPr>
              <w:jc w:val="both"/>
              <w:rPr>
                <w:rFonts w:ascii="Times New Roman" w:hAnsi="Times New Roman" w:cs="Times New Roman"/>
                <w:sz w:val="24"/>
                <w:szCs w:val="24"/>
              </w:rPr>
            </w:pPr>
            <w:r w:rsidRPr="006C68EA">
              <w:rPr>
                <w:rFonts w:ascii="Times New Roman" w:hAnsi="Times New Roman" w:cs="Times New Roman"/>
                <w:sz w:val="24"/>
                <w:szCs w:val="24"/>
              </w:rPr>
              <w:t>95,3%</w:t>
            </w:r>
          </w:p>
          <w:p w14:paraId="39519193" w14:textId="559C89D7" w:rsidR="00D768CE" w:rsidRPr="00FE7AFE" w:rsidRDefault="00D768CE" w:rsidP="005514CD">
            <w:pPr>
              <w:jc w:val="both"/>
              <w:rPr>
                <w:rFonts w:ascii="Times New Roman" w:hAnsi="Times New Roman" w:cs="Times New Roman"/>
                <w:sz w:val="24"/>
                <w:szCs w:val="24"/>
                <w:highlight w:val="green"/>
              </w:rPr>
            </w:pPr>
            <w:r w:rsidRPr="006C68EA">
              <w:rPr>
                <w:rFonts w:ascii="Times New Roman" w:hAnsi="Times New Roman" w:cs="Times New Roman"/>
                <w:sz w:val="24"/>
                <w:szCs w:val="24"/>
              </w:rPr>
              <w:t>(2020)</w:t>
            </w:r>
          </w:p>
        </w:tc>
        <w:tc>
          <w:tcPr>
            <w:tcW w:w="992" w:type="dxa"/>
          </w:tcPr>
          <w:p w14:paraId="0CD52B79" w14:textId="10BCFB10" w:rsidR="009C261A" w:rsidRPr="006C68EA" w:rsidRDefault="009C261A" w:rsidP="005514CD">
            <w:pPr>
              <w:jc w:val="both"/>
              <w:rPr>
                <w:rFonts w:ascii="Times New Roman" w:hAnsi="Times New Roman" w:cs="Times New Roman"/>
                <w:sz w:val="24"/>
                <w:szCs w:val="24"/>
              </w:rPr>
            </w:pPr>
          </w:p>
        </w:tc>
        <w:tc>
          <w:tcPr>
            <w:tcW w:w="992" w:type="dxa"/>
          </w:tcPr>
          <w:p w14:paraId="68F183DE" w14:textId="77777777" w:rsidR="009C261A" w:rsidRPr="00FE7AFE" w:rsidRDefault="009C261A" w:rsidP="005514CD">
            <w:pPr>
              <w:jc w:val="both"/>
              <w:rPr>
                <w:rFonts w:ascii="Times New Roman" w:hAnsi="Times New Roman" w:cs="Times New Roman"/>
                <w:sz w:val="24"/>
                <w:szCs w:val="24"/>
                <w:highlight w:val="green"/>
              </w:rPr>
            </w:pPr>
          </w:p>
        </w:tc>
        <w:tc>
          <w:tcPr>
            <w:tcW w:w="992" w:type="dxa"/>
          </w:tcPr>
          <w:p w14:paraId="145CBD5C" w14:textId="77777777" w:rsidR="009C261A" w:rsidRPr="00FE7AFE" w:rsidRDefault="009C261A" w:rsidP="005514CD">
            <w:pPr>
              <w:jc w:val="both"/>
              <w:rPr>
                <w:rFonts w:ascii="Times New Roman" w:hAnsi="Times New Roman" w:cs="Times New Roman"/>
                <w:sz w:val="24"/>
                <w:szCs w:val="24"/>
              </w:rPr>
            </w:pPr>
          </w:p>
        </w:tc>
        <w:tc>
          <w:tcPr>
            <w:tcW w:w="992" w:type="dxa"/>
          </w:tcPr>
          <w:p w14:paraId="44D92081" w14:textId="77777777" w:rsidR="009C261A" w:rsidRPr="00FE7AFE" w:rsidRDefault="009C261A" w:rsidP="005514CD">
            <w:pPr>
              <w:jc w:val="both"/>
              <w:rPr>
                <w:rFonts w:ascii="Times New Roman" w:hAnsi="Times New Roman" w:cs="Times New Roman"/>
                <w:sz w:val="24"/>
                <w:szCs w:val="24"/>
              </w:rPr>
            </w:pPr>
          </w:p>
        </w:tc>
        <w:tc>
          <w:tcPr>
            <w:tcW w:w="993" w:type="dxa"/>
          </w:tcPr>
          <w:p w14:paraId="58C0C389" w14:textId="77777777" w:rsidR="009C261A" w:rsidRPr="00FE7AFE" w:rsidRDefault="009C261A" w:rsidP="005514CD">
            <w:pPr>
              <w:jc w:val="both"/>
              <w:rPr>
                <w:rFonts w:ascii="Times New Roman" w:hAnsi="Times New Roman" w:cs="Times New Roman"/>
                <w:sz w:val="24"/>
                <w:szCs w:val="24"/>
              </w:rPr>
            </w:pPr>
          </w:p>
        </w:tc>
      </w:tr>
      <w:tr w:rsidR="009C261A" w:rsidRPr="00FE7AFE" w14:paraId="165F36E8" w14:textId="77777777" w:rsidTr="009C261A">
        <w:trPr>
          <w:gridAfter w:val="9"/>
          <w:wAfter w:w="12474" w:type="dxa"/>
        </w:trPr>
        <w:tc>
          <w:tcPr>
            <w:tcW w:w="2694" w:type="dxa"/>
          </w:tcPr>
          <w:p w14:paraId="6B221A7E" w14:textId="77777777" w:rsidR="009C261A" w:rsidRPr="00FE7AFE" w:rsidRDefault="009C261A" w:rsidP="005514CD">
            <w:pPr>
              <w:jc w:val="both"/>
              <w:rPr>
                <w:rFonts w:ascii="Times New Roman" w:hAnsi="Times New Roman" w:cs="Times New Roman"/>
                <w:sz w:val="24"/>
                <w:szCs w:val="24"/>
              </w:rPr>
            </w:pPr>
            <w:r w:rsidRPr="00863018">
              <w:rPr>
                <w:rFonts w:ascii="Times New Roman" w:hAnsi="Times New Roman" w:cs="Times New Roman"/>
                <w:b/>
                <w:sz w:val="24"/>
                <w:szCs w:val="24"/>
              </w:rPr>
              <w:t>Indicateurs de produits/Prise en charge</w:t>
            </w:r>
          </w:p>
        </w:tc>
      </w:tr>
      <w:tr w:rsidR="009C261A" w:rsidRPr="00FE7AFE" w14:paraId="641AFE19" w14:textId="77777777" w:rsidTr="009C261A">
        <w:tc>
          <w:tcPr>
            <w:tcW w:w="2694" w:type="dxa"/>
          </w:tcPr>
          <w:p w14:paraId="5DCA21BE" w14:textId="77777777" w:rsidR="009C261A" w:rsidRPr="0038597D" w:rsidRDefault="009C261A" w:rsidP="005514CD">
            <w:pPr>
              <w:jc w:val="both"/>
              <w:rPr>
                <w:rFonts w:ascii="Times New Roman" w:eastAsia="Times New Roman" w:hAnsi="Times New Roman" w:cs="Times New Roman"/>
                <w:bCs/>
                <w:sz w:val="24"/>
                <w:szCs w:val="24"/>
                <w:lang w:eastAsia="fr-FR"/>
              </w:rPr>
            </w:pPr>
            <w:r w:rsidRPr="00FE1105">
              <w:rPr>
                <w:rFonts w:ascii="Times New Roman" w:eastAsia="Times New Roman" w:hAnsi="Times New Roman" w:cs="Times New Roman"/>
                <w:bCs/>
                <w:sz w:val="24"/>
                <w:szCs w:val="24"/>
                <w:lang w:eastAsia="fr-FR"/>
              </w:rPr>
              <w:t>Taux de confirmation des cas de paludisme par goutte épaisse et test de diagnostic rapide</w:t>
            </w:r>
          </w:p>
        </w:tc>
        <w:tc>
          <w:tcPr>
            <w:tcW w:w="2268" w:type="dxa"/>
          </w:tcPr>
          <w:p w14:paraId="2E7D7075" w14:textId="77777777" w:rsidR="009C261A" w:rsidRPr="00FE7AFE" w:rsidRDefault="009C261A" w:rsidP="005514CD">
            <w:pPr>
              <w:jc w:val="both"/>
              <w:rPr>
                <w:rFonts w:ascii="Times New Roman" w:hAnsi="Times New Roman" w:cs="Times New Roman"/>
                <w:sz w:val="24"/>
                <w:szCs w:val="24"/>
              </w:rPr>
            </w:pPr>
            <w:r w:rsidRPr="00FE1105">
              <w:rPr>
                <w:rFonts w:ascii="Times New Roman" w:eastAsia="Times New Roman" w:hAnsi="Times New Roman" w:cs="Times New Roman"/>
                <w:bCs/>
                <w:sz w:val="24"/>
                <w:szCs w:val="24"/>
                <w:lang w:eastAsia="fr-FR"/>
              </w:rPr>
              <w:t>C’est le nombre de test parasitologique dans les structures sanitaires (publiques, privées) avec TDR ou GE dont le résultat est soit positif ou négatif rapporté au nombre total de cas suspects de paludisme sur une période donnée</w:t>
            </w:r>
          </w:p>
        </w:tc>
        <w:tc>
          <w:tcPr>
            <w:tcW w:w="2410" w:type="dxa"/>
          </w:tcPr>
          <w:p w14:paraId="1D500AB4" w14:textId="77777777" w:rsidR="009C261A" w:rsidRPr="00FE7AFE" w:rsidRDefault="009C261A" w:rsidP="005514CD">
            <w:pPr>
              <w:jc w:val="both"/>
              <w:rPr>
                <w:rFonts w:ascii="Times New Roman" w:hAnsi="Times New Roman" w:cs="Times New Roman"/>
                <w:sz w:val="24"/>
                <w:szCs w:val="24"/>
              </w:rPr>
            </w:pPr>
            <w:r w:rsidRPr="00FE7AFE">
              <w:rPr>
                <w:rFonts w:ascii="Times New Roman" w:hAnsi="Times New Roman" w:cs="Times New Roman"/>
                <w:sz w:val="24"/>
                <w:szCs w:val="24"/>
              </w:rPr>
              <w:t>Numérateur</w:t>
            </w:r>
            <w:r>
              <w:rPr>
                <w:rFonts w:ascii="Times New Roman" w:hAnsi="Times New Roman" w:cs="Times New Roman"/>
                <w:sz w:val="24"/>
                <w:szCs w:val="24"/>
              </w:rPr>
              <w:t> :</w:t>
            </w:r>
          </w:p>
          <w:p w14:paraId="22B758D5" w14:textId="77777777" w:rsidR="009C261A" w:rsidRPr="00FE7AFE" w:rsidRDefault="009C261A" w:rsidP="005514CD">
            <w:pPr>
              <w:jc w:val="both"/>
              <w:rPr>
                <w:rFonts w:ascii="Times New Roman" w:eastAsia="Times New Roman" w:hAnsi="Times New Roman" w:cs="Times New Roman"/>
                <w:bCs/>
                <w:sz w:val="24"/>
                <w:szCs w:val="24"/>
                <w:lang w:eastAsia="fr-FR"/>
              </w:rPr>
            </w:pPr>
            <w:r w:rsidRPr="00FE1105">
              <w:rPr>
                <w:rFonts w:ascii="Times New Roman" w:hAnsi="Times New Roman" w:cs="Times New Roman"/>
                <w:sz w:val="24"/>
                <w:szCs w:val="24"/>
              </w:rPr>
              <w:t>Nombre de cas suspects de paludisme soumis à un test parasitologique dans les structures sanitaires (publiques, privées) avec TDR ou GE dont le résultat est soit positif ou négatif</w:t>
            </w:r>
          </w:p>
          <w:p w14:paraId="6ED7BB1E" w14:textId="77777777" w:rsidR="009C261A" w:rsidRDefault="009C261A" w:rsidP="005514CD">
            <w:pPr>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Dénominateur : </w:t>
            </w:r>
          </w:p>
          <w:p w14:paraId="653262A3" w14:textId="77777777" w:rsidR="009C261A" w:rsidRPr="00FE7AFE" w:rsidRDefault="009C261A" w:rsidP="005514CD">
            <w:pPr>
              <w:jc w:val="both"/>
              <w:rPr>
                <w:rFonts w:ascii="Times New Roman" w:hAnsi="Times New Roman" w:cs="Times New Roman"/>
                <w:sz w:val="24"/>
                <w:szCs w:val="24"/>
              </w:rPr>
            </w:pPr>
            <w:r w:rsidRPr="00B24974">
              <w:rPr>
                <w:rFonts w:ascii="Times New Roman" w:eastAsia="Times New Roman" w:hAnsi="Times New Roman" w:cs="Times New Roman"/>
                <w:bCs/>
                <w:sz w:val="24"/>
                <w:szCs w:val="24"/>
                <w:lang w:eastAsia="fr-FR"/>
              </w:rPr>
              <w:t>Nombre total de cas suspects de paludisme reçus dans les structures sanitaires (publiques, privées)</w:t>
            </w:r>
          </w:p>
        </w:tc>
        <w:tc>
          <w:tcPr>
            <w:tcW w:w="1418" w:type="dxa"/>
          </w:tcPr>
          <w:p w14:paraId="58FEE10D" w14:textId="77777777" w:rsidR="009C261A" w:rsidRPr="00FE7AFE" w:rsidRDefault="009C261A" w:rsidP="005514CD">
            <w:pPr>
              <w:jc w:val="both"/>
              <w:rPr>
                <w:rFonts w:ascii="Times New Roman" w:hAnsi="Times New Roman" w:cs="Times New Roman"/>
                <w:sz w:val="24"/>
                <w:szCs w:val="24"/>
              </w:rPr>
            </w:pPr>
            <w:r w:rsidRPr="00FE7AFE">
              <w:rPr>
                <w:rFonts w:ascii="Times New Roman" w:hAnsi="Times New Roman" w:cs="Times New Roman"/>
                <w:sz w:val="24"/>
                <w:szCs w:val="24"/>
              </w:rPr>
              <w:t>SNIS</w:t>
            </w:r>
          </w:p>
        </w:tc>
        <w:tc>
          <w:tcPr>
            <w:tcW w:w="1417" w:type="dxa"/>
          </w:tcPr>
          <w:p w14:paraId="450CA7C2" w14:textId="77777777" w:rsidR="009C261A" w:rsidRPr="00FE7AFE" w:rsidRDefault="009C261A" w:rsidP="005514CD">
            <w:pPr>
              <w:jc w:val="both"/>
              <w:rPr>
                <w:rFonts w:ascii="Times New Roman" w:hAnsi="Times New Roman" w:cs="Times New Roman"/>
                <w:sz w:val="24"/>
                <w:szCs w:val="24"/>
              </w:rPr>
            </w:pPr>
            <w:r w:rsidRPr="00FE7AFE">
              <w:rPr>
                <w:rFonts w:ascii="Times New Roman" w:hAnsi="Times New Roman" w:cs="Times New Roman"/>
                <w:sz w:val="24"/>
                <w:szCs w:val="24"/>
              </w:rPr>
              <w:t>88%</w:t>
            </w:r>
          </w:p>
          <w:p w14:paraId="118C96DF" w14:textId="77777777" w:rsidR="009C261A" w:rsidRPr="00FE7AFE" w:rsidRDefault="009C261A" w:rsidP="005514CD">
            <w:pPr>
              <w:jc w:val="both"/>
              <w:rPr>
                <w:rFonts w:ascii="Times New Roman" w:hAnsi="Times New Roman" w:cs="Times New Roman"/>
                <w:sz w:val="24"/>
                <w:szCs w:val="24"/>
              </w:rPr>
            </w:pPr>
            <w:r w:rsidRPr="00FE7AFE">
              <w:rPr>
                <w:rFonts w:ascii="Times New Roman" w:hAnsi="Times New Roman" w:cs="Times New Roman"/>
                <w:sz w:val="24"/>
                <w:szCs w:val="24"/>
              </w:rPr>
              <w:t>(2019)</w:t>
            </w:r>
          </w:p>
        </w:tc>
        <w:tc>
          <w:tcPr>
            <w:tcW w:w="992" w:type="dxa"/>
          </w:tcPr>
          <w:p w14:paraId="598490DF" w14:textId="77777777" w:rsidR="009C261A" w:rsidRPr="00FE7AFE" w:rsidRDefault="009C261A" w:rsidP="005514CD">
            <w:pPr>
              <w:jc w:val="both"/>
              <w:rPr>
                <w:rFonts w:ascii="Times New Roman" w:hAnsi="Times New Roman" w:cs="Times New Roman"/>
                <w:sz w:val="24"/>
                <w:szCs w:val="24"/>
              </w:rPr>
            </w:pPr>
            <w:r w:rsidRPr="00FE7AFE">
              <w:rPr>
                <w:rFonts w:ascii="Times New Roman" w:hAnsi="Times New Roman" w:cs="Times New Roman"/>
                <w:color w:val="000000"/>
                <w:sz w:val="24"/>
                <w:szCs w:val="24"/>
              </w:rPr>
              <w:t>80%</w:t>
            </w:r>
          </w:p>
        </w:tc>
        <w:tc>
          <w:tcPr>
            <w:tcW w:w="992" w:type="dxa"/>
          </w:tcPr>
          <w:p w14:paraId="4DB6AD21" w14:textId="77777777" w:rsidR="009C261A" w:rsidRPr="00FE7AFE" w:rsidRDefault="009C261A" w:rsidP="005514CD">
            <w:pPr>
              <w:jc w:val="both"/>
              <w:rPr>
                <w:rFonts w:ascii="Times New Roman" w:hAnsi="Times New Roman" w:cs="Times New Roman"/>
                <w:sz w:val="24"/>
                <w:szCs w:val="24"/>
              </w:rPr>
            </w:pPr>
            <w:r w:rsidRPr="00FE7AFE">
              <w:rPr>
                <w:rFonts w:ascii="Times New Roman" w:hAnsi="Times New Roman" w:cs="Times New Roman"/>
                <w:color w:val="000000"/>
                <w:sz w:val="24"/>
                <w:szCs w:val="24"/>
              </w:rPr>
              <w:t>85%</w:t>
            </w:r>
          </w:p>
        </w:tc>
        <w:tc>
          <w:tcPr>
            <w:tcW w:w="992" w:type="dxa"/>
          </w:tcPr>
          <w:p w14:paraId="741C96F6" w14:textId="77777777" w:rsidR="009C261A" w:rsidRPr="00FE7AFE" w:rsidRDefault="009C261A" w:rsidP="005514CD">
            <w:pPr>
              <w:jc w:val="both"/>
              <w:rPr>
                <w:rFonts w:ascii="Times New Roman" w:hAnsi="Times New Roman" w:cs="Times New Roman"/>
                <w:sz w:val="24"/>
                <w:szCs w:val="24"/>
              </w:rPr>
            </w:pPr>
            <w:r w:rsidRPr="00FE7AFE">
              <w:rPr>
                <w:rFonts w:ascii="Times New Roman" w:hAnsi="Times New Roman" w:cs="Times New Roman"/>
                <w:color w:val="000000"/>
                <w:sz w:val="24"/>
                <w:szCs w:val="24"/>
              </w:rPr>
              <w:t>85%</w:t>
            </w:r>
          </w:p>
        </w:tc>
        <w:tc>
          <w:tcPr>
            <w:tcW w:w="992" w:type="dxa"/>
          </w:tcPr>
          <w:p w14:paraId="07D8629E" w14:textId="77777777" w:rsidR="009C261A" w:rsidRPr="00FE7AFE" w:rsidRDefault="009C261A" w:rsidP="005514CD">
            <w:pPr>
              <w:jc w:val="both"/>
              <w:rPr>
                <w:rFonts w:ascii="Times New Roman" w:hAnsi="Times New Roman" w:cs="Times New Roman"/>
                <w:sz w:val="24"/>
                <w:szCs w:val="24"/>
              </w:rPr>
            </w:pPr>
            <w:r w:rsidRPr="00FE7AFE">
              <w:rPr>
                <w:rFonts w:ascii="Times New Roman" w:hAnsi="Times New Roman" w:cs="Times New Roman"/>
                <w:color w:val="000000"/>
                <w:sz w:val="24"/>
                <w:szCs w:val="24"/>
              </w:rPr>
              <w:t>85%</w:t>
            </w:r>
          </w:p>
        </w:tc>
        <w:tc>
          <w:tcPr>
            <w:tcW w:w="993" w:type="dxa"/>
          </w:tcPr>
          <w:p w14:paraId="134BF5A2" w14:textId="77777777" w:rsidR="009C261A" w:rsidRPr="00FE7AFE" w:rsidRDefault="009C261A" w:rsidP="005514CD">
            <w:pPr>
              <w:jc w:val="both"/>
              <w:rPr>
                <w:rFonts w:ascii="Times New Roman" w:hAnsi="Times New Roman" w:cs="Times New Roman"/>
                <w:sz w:val="24"/>
                <w:szCs w:val="24"/>
              </w:rPr>
            </w:pPr>
            <w:r w:rsidRPr="00FE7AFE">
              <w:rPr>
                <w:rFonts w:ascii="Times New Roman" w:hAnsi="Times New Roman" w:cs="Times New Roman"/>
                <w:color w:val="000000"/>
                <w:sz w:val="24"/>
                <w:szCs w:val="24"/>
              </w:rPr>
              <w:t>85%</w:t>
            </w:r>
          </w:p>
        </w:tc>
      </w:tr>
      <w:tr w:rsidR="009C261A" w:rsidRPr="00FE7AFE" w14:paraId="45588F6A" w14:textId="77777777" w:rsidTr="009C261A">
        <w:tc>
          <w:tcPr>
            <w:tcW w:w="2694" w:type="dxa"/>
          </w:tcPr>
          <w:p w14:paraId="7A92F266" w14:textId="77777777" w:rsidR="009C261A" w:rsidRPr="00FE7AFE" w:rsidRDefault="009C261A" w:rsidP="005514CD">
            <w:pPr>
              <w:jc w:val="both"/>
              <w:rPr>
                <w:rFonts w:ascii="Times New Roman" w:eastAsia="Times New Roman" w:hAnsi="Times New Roman" w:cs="Times New Roman"/>
                <w:bCs/>
                <w:sz w:val="24"/>
                <w:szCs w:val="24"/>
                <w:lang w:eastAsia="fr-FR"/>
              </w:rPr>
            </w:pPr>
            <w:r w:rsidRPr="00B24974">
              <w:rPr>
                <w:rFonts w:ascii="Times New Roman" w:eastAsia="Times New Roman" w:hAnsi="Times New Roman" w:cs="Times New Roman"/>
                <w:bCs/>
                <w:sz w:val="24"/>
                <w:szCs w:val="24"/>
                <w:lang w:eastAsia="fr-FR"/>
              </w:rPr>
              <w:t>Proportion de cas de fièvre chez les moins de 5 ans testés par TDR  dans la communauté(ASC)</w:t>
            </w:r>
          </w:p>
        </w:tc>
        <w:tc>
          <w:tcPr>
            <w:tcW w:w="2268" w:type="dxa"/>
          </w:tcPr>
          <w:p w14:paraId="726A33C7" w14:textId="77777777" w:rsidR="009C261A" w:rsidRPr="00FE7AFE" w:rsidRDefault="009C261A" w:rsidP="005514CD">
            <w:pPr>
              <w:jc w:val="both"/>
              <w:rPr>
                <w:rFonts w:ascii="Times New Roman" w:eastAsia="Times New Roman" w:hAnsi="Times New Roman" w:cs="Times New Roman"/>
                <w:bCs/>
                <w:sz w:val="24"/>
                <w:szCs w:val="24"/>
                <w:lang w:eastAsia="fr-FR"/>
              </w:rPr>
            </w:pPr>
            <w:r w:rsidRPr="00B24974">
              <w:rPr>
                <w:rFonts w:ascii="Times New Roman" w:eastAsia="Times New Roman" w:hAnsi="Times New Roman" w:cs="Times New Roman"/>
                <w:bCs/>
                <w:sz w:val="24"/>
                <w:szCs w:val="24"/>
                <w:lang w:eastAsia="fr-FR"/>
              </w:rPr>
              <w:t>C’est le nombre d’enfants de moins de 5 ans dans la communauté ayant eu une fièvre (corps chaud) notifié et testés par  TDR par un ASC rapporté au nombre d’enfants de moins de 5 ans dans la communauté ayant eu une fièvre (corps chaud) notifié par l’ASC</w:t>
            </w:r>
          </w:p>
        </w:tc>
        <w:tc>
          <w:tcPr>
            <w:tcW w:w="2410" w:type="dxa"/>
          </w:tcPr>
          <w:p w14:paraId="6F515BE4" w14:textId="77777777" w:rsidR="009C261A" w:rsidRDefault="009C261A" w:rsidP="005514CD">
            <w:pPr>
              <w:jc w:val="both"/>
              <w:rPr>
                <w:rFonts w:ascii="Times New Roman" w:eastAsia="Times New Roman" w:hAnsi="Times New Roman" w:cs="Times New Roman"/>
                <w:bCs/>
                <w:sz w:val="24"/>
                <w:szCs w:val="24"/>
                <w:lang w:eastAsia="fr-FR"/>
              </w:rPr>
            </w:pPr>
            <w:r w:rsidRPr="00FE7AFE">
              <w:rPr>
                <w:rFonts w:ascii="Times New Roman" w:eastAsia="Times New Roman" w:hAnsi="Times New Roman" w:cs="Times New Roman"/>
                <w:bCs/>
                <w:sz w:val="24"/>
                <w:szCs w:val="24"/>
                <w:lang w:eastAsia="fr-FR"/>
              </w:rPr>
              <w:t>Numérateur </w:t>
            </w:r>
          </w:p>
          <w:p w14:paraId="1F3F2ABF" w14:textId="77777777" w:rsidR="009C261A" w:rsidRPr="00FE7AFE" w:rsidRDefault="009C261A" w:rsidP="005514CD">
            <w:pPr>
              <w:jc w:val="both"/>
              <w:rPr>
                <w:rFonts w:ascii="Times New Roman" w:eastAsia="Times New Roman" w:hAnsi="Times New Roman" w:cs="Times New Roman"/>
                <w:bCs/>
                <w:sz w:val="24"/>
                <w:szCs w:val="24"/>
                <w:lang w:eastAsia="fr-FR"/>
              </w:rPr>
            </w:pPr>
            <w:r w:rsidRPr="00B24974">
              <w:rPr>
                <w:rFonts w:ascii="Times New Roman" w:eastAsia="Times New Roman" w:hAnsi="Times New Roman" w:cs="Times New Roman"/>
                <w:bCs/>
                <w:sz w:val="24"/>
                <w:szCs w:val="24"/>
                <w:lang w:eastAsia="fr-FR"/>
              </w:rPr>
              <w:t>Nombre d’enfants de moins de 5 ans dans la communauté ayant eu une fièvre (corps chaud) notifié et testés par  TDR  par un ASC</w:t>
            </w:r>
          </w:p>
          <w:p w14:paraId="5557B109" w14:textId="77777777" w:rsidR="009C261A" w:rsidRPr="00FE7AFE" w:rsidRDefault="009C261A" w:rsidP="005514CD">
            <w:pPr>
              <w:jc w:val="both"/>
              <w:rPr>
                <w:rFonts w:ascii="Times New Roman" w:eastAsia="Times New Roman" w:hAnsi="Times New Roman" w:cs="Times New Roman"/>
                <w:bCs/>
                <w:sz w:val="24"/>
                <w:szCs w:val="24"/>
                <w:lang w:eastAsia="fr-FR"/>
              </w:rPr>
            </w:pPr>
            <w:r w:rsidRPr="00FE7AFE">
              <w:rPr>
                <w:rFonts w:ascii="Times New Roman" w:eastAsia="Times New Roman" w:hAnsi="Times New Roman" w:cs="Times New Roman"/>
                <w:bCs/>
                <w:sz w:val="24"/>
                <w:szCs w:val="24"/>
                <w:lang w:eastAsia="fr-FR"/>
              </w:rPr>
              <w:t xml:space="preserve">Dénominateur : </w:t>
            </w:r>
            <w:r w:rsidRPr="00B24974">
              <w:rPr>
                <w:rFonts w:ascii="Times New Roman" w:eastAsia="Times New Roman" w:hAnsi="Times New Roman" w:cs="Times New Roman"/>
                <w:bCs/>
                <w:sz w:val="24"/>
                <w:szCs w:val="24"/>
                <w:lang w:eastAsia="fr-FR"/>
              </w:rPr>
              <w:t>Nombre d’enfants de moins de 5 ans dans la communauté ayant eu une fièvre (corps chaud) notifié par l’ASC</w:t>
            </w:r>
          </w:p>
        </w:tc>
        <w:tc>
          <w:tcPr>
            <w:tcW w:w="1418" w:type="dxa"/>
          </w:tcPr>
          <w:p w14:paraId="202F8355" w14:textId="77777777" w:rsidR="009C261A" w:rsidRPr="00FE7AFE" w:rsidRDefault="009C261A" w:rsidP="005514CD">
            <w:pPr>
              <w:jc w:val="both"/>
              <w:rPr>
                <w:rFonts w:ascii="Times New Roman" w:eastAsia="Times New Roman" w:hAnsi="Times New Roman" w:cs="Times New Roman"/>
                <w:bCs/>
                <w:sz w:val="24"/>
                <w:szCs w:val="24"/>
                <w:lang w:eastAsia="fr-FR"/>
              </w:rPr>
            </w:pPr>
            <w:r w:rsidRPr="00FE7AFE">
              <w:rPr>
                <w:rFonts w:ascii="Times New Roman" w:eastAsia="Times New Roman" w:hAnsi="Times New Roman" w:cs="Times New Roman"/>
                <w:bCs/>
                <w:sz w:val="24"/>
                <w:szCs w:val="24"/>
                <w:lang w:eastAsia="fr-FR"/>
              </w:rPr>
              <w:t>SNIS</w:t>
            </w:r>
          </w:p>
        </w:tc>
        <w:tc>
          <w:tcPr>
            <w:tcW w:w="1417" w:type="dxa"/>
          </w:tcPr>
          <w:p w14:paraId="59CE1E48" w14:textId="77777777" w:rsidR="009C261A" w:rsidRPr="00FE7AFE" w:rsidRDefault="009C261A" w:rsidP="005514CD">
            <w:pPr>
              <w:jc w:val="both"/>
              <w:rPr>
                <w:rFonts w:ascii="Times New Roman" w:eastAsia="Times New Roman" w:hAnsi="Times New Roman" w:cs="Times New Roman"/>
                <w:bCs/>
                <w:sz w:val="24"/>
                <w:szCs w:val="24"/>
                <w:lang w:eastAsia="fr-FR"/>
              </w:rPr>
            </w:pPr>
            <w:r w:rsidRPr="00FE7AFE">
              <w:rPr>
                <w:rFonts w:ascii="Times New Roman" w:eastAsia="Times New Roman" w:hAnsi="Times New Roman" w:cs="Times New Roman"/>
                <w:bCs/>
                <w:sz w:val="24"/>
                <w:szCs w:val="24"/>
                <w:lang w:eastAsia="fr-FR"/>
              </w:rPr>
              <w:t>100%</w:t>
            </w:r>
          </w:p>
          <w:p w14:paraId="536C9828" w14:textId="77777777" w:rsidR="009C261A" w:rsidRPr="00FE7AFE" w:rsidRDefault="009C261A" w:rsidP="005514CD">
            <w:pPr>
              <w:jc w:val="both"/>
              <w:rPr>
                <w:rFonts w:ascii="Times New Roman" w:eastAsia="Times New Roman" w:hAnsi="Times New Roman" w:cs="Times New Roman"/>
                <w:bCs/>
                <w:sz w:val="24"/>
                <w:szCs w:val="24"/>
                <w:lang w:eastAsia="fr-FR"/>
              </w:rPr>
            </w:pPr>
            <w:r w:rsidRPr="00FE7AFE">
              <w:rPr>
                <w:rFonts w:ascii="Times New Roman" w:hAnsi="Times New Roman" w:cs="Times New Roman"/>
                <w:sz w:val="24"/>
                <w:szCs w:val="24"/>
              </w:rPr>
              <w:t>(2019)</w:t>
            </w:r>
          </w:p>
        </w:tc>
        <w:tc>
          <w:tcPr>
            <w:tcW w:w="992" w:type="dxa"/>
          </w:tcPr>
          <w:p w14:paraId="081614DF" w14:textId="77777777" w:rsidR="009C261A" w:rsidRPr="00FE7AFE" w:rsidRDefault="009C261A" w:rsidP="005514CD">
            <w:pPr>
              <w:jc w:val="both"/>
              <w:rPr>
                <w:rFonts w:ascii="Times New Roman" w:eastAsia="Times New Roman" w:hAnsi="Times New Roman" w:cs="Times New Roman"/>
                <w:sz w:val="24"/>
                <w:szCs w:val="24"/>
                <w:lang w:eastAsia="fr-FR"/>
              </w:rPr>
            </w:pPr>
            <w:r w:rsidRPr="00FE7AFE">
              <w:rPr>
                <w:rFonts w:ascii="Times New Roman" w:hAnsi="Times New Roman" w:cs="Times New Roman"/>
                <w:color w:val="000000"/>
                <w:sz w:val="24"/>
                <w:szCs w:val="24"/>
              </w:rPr>
              <w:t>80%</w:t>
            </w:r>
          </w:p>
        </w:tc>
        <w:tc>
          <w:tcPr>
            <w:tcW w:w="992" w:type="dxa"/>
          </w:tcPr>
          <w:p w14:paraId="522B566C" w14:textId="77777777" w:rsidR="009C261A" w:rsidRPr="00FE7AFE" w:rsidRDefault="009C261A" w:rsidP="005514CD">
            <w:pPr>
              <w:jc w:val="both"/>
              <w:rPr>
                <w:rFonts w:ascii="Times New Roman" w:eastAsia="Times New Roman" w:hAnsi="Times New Roman" w:cs="Times New Roman"/>
                <w:sz w:val="24"/>
                <w:szCs w:val="24"/>
                <w:lang w:eastAsia="fr-FR"/>
              </w:rPr>
            </w:pPr>
            <w:r w:rsidRPr="00FE7AFE">
              <w:rPr>
                <w:rFonts w:ascii="Times New Roman" w:hAnsi="Times New Roman" w:cs="Times New Roman"/>
                <w:color w:val="000000"/>
                <w:sz w:val="24"/>
                <w:szCs w:val="24"/>
              </w:rPr>
              <w:t>85%</w:t>
            </w:r>
          </w:p>
        </w:tc>
        <w:tc>
          <w:tcPr>
            <w:tcW w:w="992" w:type="dxa"/>
          </w:tcPr>
          <w:p w14:paraId="639F5BE7" w14:textId="77777777" w:rsidR="009C261A" w:rsidRPr="00FE7AFE" w:rsidRDefault="009C261A" w:rsidP="005514CD">
            <w:pPr>
              <w:jc w:val="both"/>
              <w:rPr>
                <w:rFonts w:ascii="Times New Roman" w:eastAsia="Times New Roman" w:hAnsi="Times New Roman" w:cs="Times New Roman"/>
                <w:sz w:val="24"/>
                <w:szCs w:val="24"/>
                <w:lang w:eastAsia="fr-FR"/>
              </w:rPr>
            </w:pPr>
            <w:r w:rsidRPr="00FE7AFE">
              <w:rPr>
                <w:rFonts w:ascii="Times New Roman" w:hAnsi="Times New Roman" w:cs="Times New Roman"/>
                <w:color w:val="000000"/>
                <w:sz w:val="24"/>
                <w:szCs w:val="24"/>
              </w:rPr>
              <w:t>85%</w:t>
            </w:r>
          </w:p>
        </w:tc>
        <w:tc>
          <w:tcPr>
            <w:tcW w:w="992" w:type="dxa"/>
          </w:tcPr>
          <w:p w14:paraId="7395919E" w14:textId="77777777" w:rsidR="009C261A" w:rsidRPr="00FE7AFE" w:rsidRDefault="009C261A" w:rsidP="005514CD">
            <w:pPr>
              <w:jc w:val="both"/>
              <w:rPr>
                <w:rFonts w:ascii="Times New Roman" w:eastAsia="Times New Roman" w:hAnsi="Times New Roman" w:cs="Times New Roman"/>
                <w:sz w:val="24"/>
                <w:szCs w:val="24"/>
                <w:lang w:eastAsia="fr-FR"/>
              </w:rPr>
            </w:pPr>
            <w:r w:rsidRPr="00FE7AFE">
              <w:rPr>
                <w:rFonts w:ascii="Times New Roman" w:hAnsi="Times New Roman" w:cs="Times New Roman"/>
                <w:color w:val="000000"/>
                <w:sz w:val="24"/>
                <w:szCs w:val="24"/>
              </w:rPr>
              <w:t>85%</w:t>
            </w:r>
          </w:p>
        </w:tc>
        <w:tc>
          <w:tcPr>
            <w:tcW w:w="993" w:type="dxa"/>
          </w:tcPr>
          <w:p w14:paraId="4C005F65" w14:textId="77777777" w:rsidR="009C261A" w:rsidRPr="00FE7AFE" w:rsidRDefault="009C261A" w:rsidP="005514CD">
            <w:pPr>
              <w:jc w:val="both"/>
              <w:rPr>
                <w:rFonts w:ascii="Times New Roman" w:eastAsia="Times New Roman" w:hAnsi="Times New Roman" w:cs="Times New Roman"/>
                <w:sz w:val="24"/>
                <w:szCs w:val="24"/>
                <w:lang w:eastAsia="fr-FR"/>
              </w:rPr>
            </w:pPr>
            <w:r w:rsidRPr="00FE7AFE">
              <w:rPr>
                <w:rFonts w:ascii="Times New Roman" w:hAnsi="Times New Roman" w:cs="Times New Roman"/>
                <w:color w:val="000000"/>
                <w:sz w:val="24"/>
                <w:szCs w:val="24"/>
              </w:rPr>
              <w:t>85%</w:t>
            </w:r>
          </w:p>
        </w:tc>
      </w:tr>
      <w:tr w:rsidR="009C261A" w:rsidRPr="00FE7AFE" w14:paraId="1D7B8DA6" w14:textId="77777777" w:rsidTr="009C261A">
        <w:tc>
          <w:tcPr>
            <w:tcW w:w="2694" w:type="dxa"/>
          </w:tcPr>
          <w:p w14:paraId="7182BAA9" w14:textId="77777777" w:rsidR="009C261A" w:rsidRPr="00FE7AFE" w:rsidRDefault="009C261A" w:rsidP="005514CD">
            <w:pPr>
              <w:jc w:val="both"/>
              <w:rPr>
                <w:rFonts w:ascii="Times New Roman" w:eastAsia="Times New Roman" w:hAnsi="Times New Roman" w:cs="Times New Roman"/>
                <w:b/>
                <w:bCs/>
                <w:sz w:val="24"/>
                <w:szCs w:val="24"/>
                <w:lang w:eastAsia="fr-FR"/>
              </w:rPr>
            </w:pPr>
            <w:r w:rsidRPr="003273C2">
              <w:rPr>
                <w:rFonts w:ascii="Times New Roman" w:eastAsia="Times New Roman" w:hAnsi="Times New Roman" w:cs="Times New Roman"/>
                <w:bCs/>
                <w:sz w:val="24"/>
                <w:szCs w:val="24"/>
                <w:lang w:eastAsia="fr-FR"/>
              </w:rPr>
              <w:t>Proportion de cas de paludisme simple pris en charge selon les directives dans les formations sanitaires</w:t>
            </w:r>
          </w:p>
        </w:tc>
        <w:tc>
          <w:tcPr>
            <w:tcW w:w="2268" w:type="dxa"/>
          </w:tcPr>
          <w:p w14:paraId="3F3FC77A" w14:textId="77777777" w:rsidR="009C261A" w:rsidRPr="00FE7AFE" w:rsidRDefault="009C261A" w:rsidP="005514CD">
            <w:pPr>
              <w:jc w:val="both"/>
              <w:rPr>
                <w:rFonts w:ascii="Times New Roman" w:hAnsi="Times New Roman" w:cs="Times New Roman"/>
                <w:sz w:val="24"/>
                <w:szCs w:val="24"/>
              </w:rPr>
            </w:pPr>
            <w:r w:rsidRPr="003273C2">
              <w:rPr>
                <w:rFonts w:ascii="Times New Roman" w:eastAsia="Times New Roman" w:hAnsi="Times New Roman" w:cs="Times New Roman"/>
                <w:bCs/>
                <w:sz w:val="24"/>
                <w:szCs w:val="24"/>
                <w:lang w:eastAsia="fr-FR"/>
              </w:rPr>
              <w:t>C’est le nombre de cas de paludisme simple pris en charge selon les directives dans les formations sanitaires rapporté au nombre total de cas de paludisme simple dans les formations sanitaires</w:t>
            </w:r>
            <w:r w:rsidRPr="00FE7AFE">
              <w:rPr>
                <w:rFonts w:ascii="Times New Roman" w:eastAsia="Times New Roman" w:hAnsi="Times New Roman" w:cs="Times New Roman"/>
                <w:bCs/>
                <w:sz w:val="24"/>
                <w:szCs w:val="24"/>
                <w:lang w:eastAsia="fr-FR"/>
              </w:rPr>
              <w:t xml:space="preserve"> </w:t>
            </w:r>
          </w:p>
        </w:tc>
        <w:tc>
          <w:tcPr>
            <w:tcW w:w="2410" w:type="dxa"/>
          </w:tcPr>
          <w:p w14:paraId="0CD46452" w14:textId="77777777" w:rsidR="009C261A" w:rsidRDefault="009C261A" w:rsidP="005514CD">
            <w:pPr>
              <w:jc w:val="both"/>
              <w:rPr>
                <w:rFonts w:ascii="Times New Roman" w:eastAsia="Times New Roman" w:hAnsi="Times New Roman" w:cs="Times New Roman"/>
                <w:bCs/>
                <w:sz w:val="24"/>
                <w:szCs w:val="24"/>
                <w:lang w:eastAsia="fr-FR"/>
              </w:rPr>
            </w:pPr>
            <w:r w:rsidRPr="00FE7AFE">
              <w:rPr>
                <w:rFonts w:ascii="Times New Roman" w:eastAsia="Times New Roman" w:hAnsi="Times New Roman" w:cs="Times New Roman"/>
                <w:bCs/>
                <w:sz w:val="24"/>
                <w:szCs w:val="24"/>
                <w:lang w:eastAsia="fr-FR"/>
              </w:rPr>
              <w:t xml:space="preserve">Numérateur  </w:t>
            </w:r>
          </w:p>
          <w:p w14:paraId="4B195ED4" w14:textId="77777777" w:rsidR="009C261A" w:rsidRPr="00FE7AFE" w:rsidRDefault="009C261A" w:rsidP="005514CD">
            <w:pPr>
              <w:jc w:val="both"/>
              <w:rPr>
                <w:rFonts w:ascii="Times New Roman" w:eastAsia="Times New Roman" w:hAnsi="Times New Roman" w:cs="Times New Roman"/>
                <w:bCs/>
                <w:sz w:val="24"/>
                <w:szCs w:val="24"/>
                <w:lang w:eastAsia="fr-FR"/>
              </w:rPr>
            </w:pPr>
            <w:r w:rsidRPr="003273C2">
              <w:rPr>
                <w:rFonts w:ascii="Times New Roman" w:eastAsia="Times New Roman" w:hAnsi="Times New Roman" w:cs="Times New Roman"/>
                <w:bCs/>
                <w:sz w:val="24"/>
                <w:szCs w:val="24"/>
                <w:lang w:eastAsia="fr-FR"/>
              </w:rPr>
              <w:t>Nombre de cas de paludisme simple pris en charge dans les formations sanitaires</w:t>
            </w:r>
          </w:p>
          <w:p w14:paraId="2757B7F8" w14:textId="77777777" w:rsidR="009C261A" w:rsidRPr="00FE7AFE" w:rsidRDefault="009C261A" w:rsidP="005514CD">
            <w:pPr>
              <w:jc w:val="both"/>
              <w:rPr>
                <w:rFonts w:ascii="Times New Roman" w:hAnsi="Times New Roman" w:cs="Times New Roman"/>
                <w:sz w:val="24"/>
                <w:szCs w:val="24"/>
              </w:rPr>
            </w:pPr>
            <w:r w:rsidRPr="00FE7AFE">
              <w:rPr>
                <w:rFonts w:ascii="Times New Roman" w:eastAsia="Times New Roman" w:hAnsi="Times New Roman" w:cs="Times New Roman"/>
                <w:bCs/>
                <w:sz w:val="24"/>
                <w:szCs w:val="24"/>
                <w:lang w:eastAsia="fr-FR"/>
              </w:rPr>
              <w:t xml:space="preserve">Dénominateur : Nombre </w:t>
            </w:r>
            <w:r w:rsidRPr="003273C2">
              <w:rPr>
                <w:rFonts w:ascii="Times New Roman" w:eastAsia="Times New Roman" w:hAnsi="Times New Roman" w:cs="Times New Roman"/>
                <w:bCs/>
                <w:sz w:val="24"/>
                <w:szCs w:val="24"/>
                <w:lang w:eastAsia="fr-FR"/>
              </w:rPr>
              <w:t>total de cas de paludisme simple dans les formations sanitaires</w:t>
            </w:r>
          </w:p>
        </w:tc>
        <w:tc>
          <w:tcPr>
            <w:tcW w:w="1418" w:type="dxa"/>
          </w:tcPr>
          <w:p w14:paraId="6B396D79" w14:textId="0E96488A" w:rsidR="009C261A" w:rsidRPr="00FE7AFE" w:rsidRDefault="009C261A" w:rsidP="00866EA3">
            <w:pPr>
              <w:jc w:val="both"/>
              <w:rPr>
                <w:rFonts w:ascii="Times New Roman" w:hAnsi="Times New Roman" w:cs="Times New Roman"/>
                <w:bCs/>
                <w:sz w:val="24"/>
                <w:szCs w:val="24"/>
              </w:rPr>
            </w:pPr>
            <w:r w:rsidRPr="003273C2">
              <w:rPr>
                <w:rFonts w:ascii="Times New Roman" w:hAnsi="Times New Roman" w:cs="Times New Roman"/>
                <w:bCs/>
                <w:sz w:val="24"/>
                <w:szCs w:val="24"/>
              </w:rPr>
              <w:t>Rapport enquête</w:t>
            </w:r>
          </w:p>
        </w:tc>
        <w:tc>
          <w:tcPr>
            <w:tcW w:w="1417" w:type="dxa"/>
          </w:tcPr>
          <w:p w14:paraId="1529A6A2" w14:textId="77777777" w:rsidR="009C261A" w:rsidRPr="006C68EA" w:rsidRDefault="009C261A" w:rsidP="005514CD">
            <w:pPr>
              <w:jc w:val="both"/>
              <w:rPr>
                <w:rFonts w:ascii="Times New Roman" w:hAnsi="Times New Roman" w:cs="Times New Roman"/>
                <w:bCs/>
                <w:sz w:val="24"/>
                <w:szCs w:val="24"/>
              </w:rPr>
            </w:pPr>
            <w:r w:rsidRPr="006C68EA">
              <w:rPr>
                <w:rFonts w:ascii="Times New Roman" w:hAnsi="Times New Roman" w:cs="Times New Roman"/>
                <w:bCs/>
                <w:sz w:val="24"/>
                <w:szCs w:val="24"/>
              </w:rPr>
              <w:t>96%</w:t>
            </w:r>
          </w:p>
          <w:p w14:paraId="79EA4913" w14:textId="77777777" w:rsidR="009C261A" w:rsidRPr="006C68EA" w:rsidRDefault="009C261A" w:rsidP="005514CD">
            <w:pPr>
              <w:jc w:val="both"/>
              <w:rPr>
                <w:rFonts w:ascii="Times New Roman" w:hAnsi="Times New Roman" w:cs="Times New Roman"/>
                <w:bCs/>
                <w:sz w:val="24"/>
                <w:szCs w:val="24"/>
              </w:rPr>
            </w:pPr>
            <w:r w:rsidRPr="006C68EA">
              <w:rPr>
                <w:rFonts w:ascii="Times New Roman" w:hAnsi="Times New Roman" w:cs="Times New Roman"/>
                <w:bCs/>
                <w:sz w:val="24"/>
                <w:szCs w:val="24"/>
              </w:rPr>
              <w:t>(2019)</w:t>
            </w:r>
          </w:p>
        </w:tc>
        <w:tc>
          <w:tcPr>
            <w:tcW w:w="992" w:type="dxa"/>
          </w:tcPr>
          <w:p w14:paraId="2C024EE5" w14:textId="77777777" w:rsidR="009C261A" w:rsidRPr="006C68EA" w:rsidRDefault="009C261A" w:rsidP="005514CD">
            <w:pPr>
              <w:jc w:val="both"/>
              <w:rPr>
                <w:rFonts w:ascii="Times New Roman" w:hAnsi="Times New Roman" w:cs="Times New Roman"/>
                <w:bCs/>
                <w:sz w:val="24"/>
                <w:szCs w:val="24"/>
              </w:rPr>
            </w:pPr>
            <w:r w:rsidRPr="006C68EA">
              <w:rPr>
                <w:rFonts w:ascii="Times New Roman" w:hAnsi="Times New Roman" w:cs="Times New Roman"/>
                <w:bCs/>
                <w:sz w:val="24"/>
                <w:szCs w:val="24"/>
              </w:rPr>
              <w:t>100%</w:t>
            </w:r>
          </w:p>
        </w:tc>
        <w:tc>
          <w:tcPr>
            <w:tcW w:w="992" w:type="dxa"/>
          </w:tcPr>
          <w:p w14:paraId="6F997DBB" w14:textId="77777777" w:rsidR="009C261A" w:rsidRPr="006C68EA" w:rsidRDefault="009C261A" w:rsidP="005514CD">
            <w:pPr>
              <w:jc w:val="both"/>
              <w:rPr>
                <w:rFonts w:ascii="Times New Roman" w:hAnsi="Times New Roman" w:cs="Times New Roman"/>
                <w:bCs/>
                <w:sz w:val="24"/>
                <w:szCs w:val="24"/>
              </w:rPr>
            </w:pPr>
            <w:r w:rsidRPr="006C68EA">
              <w:rPr>
                <w:rFonts w:ascii="Times New Roman" w:hAnsi="Times New Roman" w:cs="Times New Roman"/>
                <w:bCs/>
                <w:sz w:val="24"/>
                <w:szCs w:val="24"/>
              </w:rPr>
              <w:t>100%</w:t>
            </w:r>
          </w:p>
        </w:tc>
        <w:tc>
          <w:tcPr>
            <w:tcW w:w="992" w:type="dxa"/>
          </w:tcPr>
          <w:p w14:paraId="6E796744" w14:textId="77777777" w:rsidR="009C261A" w:rsidRPr="006C68EA" w:rsidRDefault="009C261A" w:rsidP="005514CD">
            <w:pPr>
              <w:jc w:val="both"/>
              <w:rPr>
                <w:rFonts w:ascii="Times New Roman" w:hAnsi="Times New Roman" w:cs="Times New Roman"/>
                <w:bCs/>
                <w:sz w:val="24"/>
                <w:szCs w:val="24"/>
              </w:rPr>
            </w:pPr>
            <w:r w:rsidRPr="006C68EA">
              <w:rPr>
                <w:rFonts w:ascii="Times New Roman" w:hAnsi="Times New Roman" w:cs="Times New Roman"/>
                <w:bCs/>
                <w:sz w:val="24"/>
                <w:szCs w:val="24"/>
              </w:rPr>
              <w:t>100%</w:t>
            </w:r>
          </w:p>
        </w:tc>
        <w:tc>
          <w:tcPr>
            <w:tcW w:w="992" w:type="dxa"/>
          </w:tcPr>
          <w:p w14:paraId="427B911E" w14:textId="77777777" w:rsidR="009C261A" w:rsidRPr="006C68EA" w:rsidRDefault="009C261A" w:rsidP="005514CD">
            <w:pPr>
              <w:jc w:val="both"/>
              <w:rPr>
                <w:rFonts w:ascii="Times New Roman" w:hAnsi="Times New Roman" w:cs="Times New Roman"/>
                <w:bCs/>
                <w:sz w:val="24"/>
                <w:szCs w:val="24"/>
              </w:rPr>
            </w:pPr>
            <w:r w:rsidRPr="006C68EA">
              <w:rPr>
                <w:rFonts w:ascii="Times New Roman" w:hAnsi="Times New Roman" w:cs="Times New Roman"/>
                <w:bCs/>
                <w:sz w:val="24"/>
                <w:szCs w:val="24"/>
              </w:rPr>
              <w:t>100%</w:t>
            </w:r>
          </w:p>
        </w:tc>
        <w:tc>
          <w:tcPr>
            <w:tcW w:w="993" w:type="dxa"/>
          </w:tcPr>
          <w:p w14:paraId="197AF7A7" w14:textId="77777777" w:rsidR="009C261A" w:rsidRPr="006C68EA" w:rsidRDefault="009C261A" w:rsidP="005514CD">
            <w:pPr>
              <w:jc w:val="both"/>
              <w:rPr>
                <w:rFonts w:ascii="Times New Roman" w:hAnsi="Times New Roman" w:cs="Times New Roman"/>
                <w:bCs/>
                <w:sz w:val="24"/>
                <w:szCs w:val="24"/>
              </w:rPr>
            </w:pPr>
            <w:r w:rsidRPr="006C68EA">
              <w:rPr>
                <w:rFonts w:ascii="Times New Roman" w:hAnsi="Times New Roman" w:cs="Times New Roman"/>
                <w:bCs/>
                <w:sz w:val="24"/>
                <w:szCs w:val="24"/>
              </w:rPr>
              <w:t>100%</w:t>
            </w:r>
          </w:p>
        </w:tc>
      </w:tr>
      <w:tr w:rsidR="009C261A" w:rsidRPr="00FE7AFE" w14:paraId="64BFDEF8" w14:textId="77777777" w:rsidTr="009C261A">
        <w:tc>
          <w:tcPr>
            <w:tcW w:w="2694" w:type="dxa"/>
          </w:tcPr>
          <w:p w14:paraId="27F5D3D3" w14:textId="77777777" w:rsidR="009C261A" w:rsidRPr="00FE7AFE" w:rsidRDefault="009C261A" w:rsidP="005514CD">
            <w:pPr>
              <w:jc w:val="both"/>
              <w:rPr>
                <w:rFonts w:ascii="Times New Roman" w:eastAsia="Times New Roman" w:hAnsi="Times New Roman" w:cs="Times New Roman"/>
                <w:bCs/>
                <w:sz w:val="24"/>
                <w:szCs w:val="24"/>
                <w:lang w:eastAsia="fr-FR"/>
              </w:rPr>
            </w:pPr>
            <w:r w:rsidRPr="00D61ED2">
              <w:rPr>
                <w:rFonts w:ascii="Times New Roman" w:eastAsia="Times New Roman" w:hAnsi="Times New Roman" w:cs="Times New Roman"/>
                <w:bCs/>
                <w:sz w:val="24"/>
                <w:szCs w:val="24"/>
                <w:lang w:eastAsia="fr-FR"/>
              </w:rPr>
              <w:t>Proportion de cas de paludisme graves pris en charge  selon les directives dans les formations sanitaires</w:t>
            </w:r>
          </w:p>
        </w:tc>
        <w:tc>
          <w:tcPr>
            <w:tcW w:w="2268" w:type="dxa"/>
          </w:tcPr>
          <w:p w14:paraId="1CCC1A2D" w14:textId="77777777" w:rsidR="009C261A" w:rsidRPr="00FE7AFE" w:rsidRDefault="009C261A" w:rsidP="005514CD">
            <w:pPr>
              <w:jc w:val="both"/>
              <w:rPr>
                <w:rFonts w:ascii="Times New Roman" w:eastAsia="Times New Roman" w:hAnsi="Times New Roman" w:cs="Times New Roman"/>
                <w:bCs/>
                <w:sz w:val="24"/>
                <w:szCs w:val="24"/>
                <w:lang w:eastAsia="fr-FR"/>
              </w:rPr>
            </w:pPr>
            <w:r w:rsidRPr="00D61ED2">
              <w:rPr>
                <w:rFonts w:ascii="Times New Roman" w:eastAsia="Times New Roman" w:hAnsi="Times New Roman" w:cs="Times New Roman"/>
                <w:bCs/>
                <w:sz w:val="24"/>
                <w:szCs w:val="24"/>
                <w:lang w:eastAsia="fr-FR"/>
              </w:rPr>
              <w:t>C’est le nombre de cas  de paludisme grave pris en charge selon les directives dans les formations sanitaires rapporté au nombre total de cas de paludisme graves dans les formations sanitaires</w:t>
            </w:r>
            <w:r>
              <w:rPr>
                <w:rFonts w:ascii="Times New Roman" w:eastAsia="Times New Roman" w:hAnsi="Times New Roman" w:cs="Times New Roman"/>
                <w:bCs/>
                <w:sz w:val="24"/>
                <w:szCs w:val="24"/>
                <w:lang w:eastAsia="fr-FR"/>
              </w:rPr>
              <w:t xml:space="preserve"> </w:t>
            </w:r>
          </w:p>
        </w:tc>
        <w:tc>
          <w:tcPr>
            <w:tcW w:w="2410" w:type="dxa"/>
          </w:tcPr>
          <w:p w14:paraId="5D14DFA0" w14:textId="77777777" w:rsidR="009C261A" w:rsidRDefault="009C261A" w:rsidP="005514CD">
            <w:pPr>
              <w:jc w:val="both"/>
              <w:rPr>
                <w:rFonts w:ascii="Times New Roman" w:eastAsia="Times New Roman" w:hAnsi="Times New Roman" w:cs="Times New Roman"/>
                <w:bCs/>
                <w:sz w:val="24"/>
                <w:szCs w:val="24"/>
                <w:lang w:eastAsia="fr-FR"/>
              </w:rPr>
            </w:pPr>
            <w:r w:rsidRPr="00FE7AFE">
              <w:rPr>
                <w:rFonts w:ascii="Times New Roman" w:eastAsia="Times New Roman" w:hAnsi="Times New Roman" w:cs="Times New Roman"/>
                <w:bCs/>
                <w:sz w:val="24"/>
                <w:szCs w:val="24"/>
                <w:lang w:eastAsia="fr-FR"/>
              </w:rPr>
              <w:t xml:space="preserve">Numérateur : </w:t>
            </w:r>
          </w:p>
          <w:p w14:paraId="04D3EE92" w14:textId="1FD7B328" w:rsidR="009C261A" w:rsidRPr="00FE7AFE" w:rsidRDefault="009C261A" w:rsidP="005514CD">
            <w:pPr>
              <w:jc w:val="both"/>
              <w:rPr>
                <w:rFonts w:ascii="Times New Roman" w:eastAsia="Times New Roman" w:hAnsi="Times New Roman" w:cs="Times New Roman"/>
                <w:bCs/>
                <w:sz w:val="24"/>
                <w:szCs w:val="24"/>
                <w:lang w:eastAsia="fr-FR"/>
              </w:rPr>
            </w:pPr>
            <w:r w:rsidRPr="00D61ED2">
              <w:rPr>
                <w:rFonts w:ascii="Times New Roman" w:eastAsia="Times New Roman" w:hAnsi="Times New Roman" w:cs="Times New Roman"/>
                <w:bCs/>
                <w:sz w:val="24"/>
                <w:szCs w:val="24"/>
                <w:lang w:eastAsia="fr-FR"/>
              </w:rPr>
              <w:t xml:space="preserve">Nombre de cas de paludisme grave pris </w:t>
            </w:r>
            <w:r w:rsidR="00123509">
              <w:rPr>
                <w:rFonts w:ascii="Times New Roman" w:eastAsia="Times New Roman" w:hAnsi="Times New Roman" w:cs="Times New Roman"/>
                <w:bCs/>
                <w:sz w:val="24"/>
                <w:szCs w:val="24"/>
                <w:lang w:eastAsia="fr-FR"/>
              </w:rPr>
              <w:t xml:space="preserve">en charge selon les directives </w:t>
            </w:r>
            <w:r w:rsidRPr="00D61ED2">
              <w:rPr>
                <w:rFonts w:ascii="Times New Roman" w:eastAsia="Times New Roman" w:hAnsi="Times New Roman" w:cs="Times New Roman"/>
                <w:bCs/>
                <w:sz w:val="24"/>
                <w:szCs w:val="24"/>
                <w:lang w:eastAsia="fr-FR"/>
              </w:rPr>
              <w:t>dans les formations sanitaires</w:t>
            </w:r>
          </w:p>
          <w:p w14:paraId="51740AAA" w14:textId="77777777" w:rsidR="009C261A" w:rsidRPr="00FE7AFE" w:rsidRDefault="009C261A" w:rsidP="005514CD">
            <w:pPr>
              <w:jc w:val="both"/>
              <w:rPr>
                <w:rFonts w:ascii="Times New Roman" w:eastAsia="Times New Roman" w:hAnsi="Times New Roman" w:cs="Times New Roman"/>
                <w:bCs/>
                <w:sz w:val="24"/>
                <w:szCs w:val="24"/>
                <w:lang w:eastAsia="fr-FR"/>
              </w:rPr>
            </w:pPr>
            <w:r w:rsidRPr="00FE7AFE">
              <w:rPr>
                <w:rFonts w:ascii="Times New Roman" w:eastAsia="Times New Roman" w:hAnsi="Times New Roman" w:cs="Times New Roman"/>
                <w:bCs/>
                <w:sz w:val="24"/>
                <w:szCs w:val="24"/>
                <w:lang w:eastAsia="fr-FR"/>
              </w:rPr>
              <w:t xml:space="preserve">Dénominateur : </w:t>
            </w:r>
            <w:r w:rsidRPr="00D61ED2">
              <w:rPr>
                <w:rFonts w:ascii="Times New Roman" w:eastAsia="Times New Roman" w:hAnsi="Times New Roman" w:cs="Times New Roman"/>
                <w:bCs/>
                <w:sz w:val="24"/>
                <w:szCs w:val="24"/>
                <w:lang w:eastAsia="fr-FR"/>
              </w:rPr>
              <w:t>Nombre de cas de paludisme grave  dans les formations sanitaires</w:t>
            </w:r>
          </w:p>
        </w:tc>
        <w:tc>
          <w:tcPr>
            <w:tcW w:w="1418" w:type="dxa"/>
          </w:tcPr>
          <w:p w14:paraId="6BC9FB5D" w14:textId="4DFA4345" w:rsidR="009C261A" w:rsidRPr="00FE7AFE" w:rsidRDefault="00866EA3" w:rsidP="00866EA3">
            <w:pPr>
              <w:jc w:val="both"/>
              <w:rPr>
                <w:rFonts w:ascii="Times New Roman" w:eastAsia="Times New Roman" w:hAnsi="Times New Roman" w:cs="Times New Roman"/>
                <w:bCs/>
                <w:sz w:val="24"/>
                <w:szCs w:val="24"/>
                <w:lang w:eastAsia="fr-FR"/>
              </w:rPr>
            </w:pPr>
            <w:r>
              <w:rPr>
                <w:rFonts w:ascii="Times New Roman" w:hAnsi="Times New Roman" w:cs="Times New Roman"/>
                <w:bCs/>
                <w:sz w:val="24"/>
                <w:szCs w:val="24"/>
              </w:rPr>
              <w:t xml:space="preserve">Rapport  </w:t>
            </w:r>
            <w:r w:rsidR="009C261A" w:rsidRPr="003273C2">
              <w:rPr>
                <w:rFonts w:ascii="Times New Roman" w:hAnsi="Times New Roman" w:cs="Times New Roman"/>
                <w:bCs/>
                <w:sz w:val="24"/>
                <w:szCs w:val="24"/>
              </w:rPr>
              <w:t>enquête</w:t>
            </w:r>
          </w:p>
        </w:tc>
        <w:tc>
          <w:tcPr>
            <w:tcW w:w="1417" w:type="dxa"/>
          </w:tcPr>
          <w:p w14:paraId="3EBD164C" w14:textId="77777777" w:rsidR="009C261A" w:rsidRPr="006C68EA" w:rsidRDefault="009C261A" w:rsidP="005514CD">
            <w:pPr>
              <w:jc w:val="both"/>
              <w:rPr>
                <w:rFonts w:ascii="Times New Roman" w:hAnsi="Times New Roman" w:cs="Times New Roman"/>
                <w:color w:val="000000"/>
                <w:sz w:val="24"/>
                <w:szCs w:val="24"/>
              </w:rPr>
            </w:pPr>
            <w:r w:rsidRPr="006C68EA">
              <w:rPr>
                <w:rFonts w:ascii="Times New Roman" w:hAnsi="Times New Roman" w:cs="Times New Roman"/>
                <w:color w:val="000000"/>
                <w:sz w:val="24"/>
                <w:szCs w:val="24"/>
              </w:rPr>
              <w:t>85%</w:t>
            </w:r>
          </w:p>
          <w:p w14:paraId="770D30A8" w14:textId="77777777" w:rsidR="009C261A" w:rsidRPr="006C68EA" w:rsidRDefault="009C261A" w:rsidP="005514CD">
            <w:pPr>
              <w:jc w:val="both"/>
              <w:rPr>
                <w:rFonts w:ascii="Times New Roman" w:eastAsia="Times New Roman" w:hAnsi="Times New Roman" w:cs="Times New Roman"/>
                <w:sz w:val="24"/>
                <w:szCs w:val="24"/>
                <w:lang w:eastAsia="fr-FR"/>
              </w:rPr>
            </w:pPr>
            <w:r w:rsidRPr="006C68EA">
              <w:rPr>
                <w:rFonts w:ascii="Times New Roman" w:hAnsi="Times New Roman" w:cs="Times New Roman"/>
                <w:bCs/>
                <w:color w:val="000000"/>
                <w:sz w:val="24"/>
                <w:szCs w:val="24"/>
              </w:rPr>
              <w:t>(2019)</w:t>
            </w:r>
          </w:p>
        </w:tc>
        <w:tc>
          <w:tcPr>
            <w:tcW w:w="992" w:type="dxa"/>
          </w:tcPr>
          <w:p w14:paraId="50108F12" w14:textId="77777777" w:rsidR="009C261A" w:rsidRPr="006C68EA" w:rsidRDefault="009C261A" w:rsidP="005514CD">
            <w:pPr>
              <w:jc w:val="both"/>
              <w:rPr>
                <w:rFonts w:ascii="Times New Roman" w:eastAsia="Times New Roman" w:hAnsi="Times New Roman" w:cs="Times New Roman"/>
                <w:sz w:val="24"/>
                <w:szCs w:val="24"/>
                <w:lang w:eastAsia="fr-FR"/>
              </w:rPr>
            </w:pPr>
            <w:r w:rsidRPr="006C68EA">
              <w:rPr>
                <w:rFonts w:ascii="Times New Roman" w:hAnsi="Times New Roman" w:cs="Times New Roman"/>
                <w:color w:val="000000"/>
                <w:sz w:val="24"/>
                <w:szCs w:val="24"/>
              </w:rPr>
              <w:t>100%</w:t>
            </w:r>
          </w:p>
        </w:tc>
        <w:tc>
          <w:tcPr>
            <w:tcW w:w="992" w:type="dxa"/>
          </w:tcPr>
          <w:p w14:paraId="264D9110" w14:textId="77777777" w:rsidR="009C261A" w:rsidRPr="006C68EA" w:rsidRDefault="009C261A" w:rsidP="005514CD">
            <w:pPr>
              <w:jc w:val="both"/>
              <w:rPr>
                <w:rFonts w:ascii="Times New Roman" w:eastAsia="Times New Roman" w:hAnsi="Times New Roman" w:cs="Times New Roman"/>
                <w:sz w:val="24"/>
                <w:szCs w:val="24"/>
                <w:lang w:eastAsia="fr-FR"/>
              </w:rPr>
            </w:pPr>
            <w:r w:rsidRPr="006C68EA">
              <w:rPr>
                <w:rFonts w:ascii="Times New Roman" w:hAnsi="Times New Roman" w:cs="Times New Roman"/>
                <w:color w:val="000000"/>
                <w:sz w:val="24"/>
                <w:szCs w:val="24"/>
              </w:rPr>
              <w:t>100%</w:t>
            </w:r>
          </w:p>
        </w:tc>
        <w:tc>
          <w:tcPr>
            <w:tcW w:w="992" w:type="dxa"/>
          </w:tcPr>
          <w:p w14:paraId="08C2DF65" w14:textId="77777777" w:rsidR="009C261A" w:rsidRPr="006C68EA" w:rsidRDefault="009C261A" w:rsidP="005514CD">
            <w:pPr>
              <w:jc w:val="both"/>
              <w:rPr>
                <w:rFonts w:ascii="Times New Roman" w:eastAsia="Times New Roman" w:hAnsi="Times New Roman" w:cs="Times New Roman"/>
                <w:sz w:val="24"/>
                <w:szCs w:val="24"/>
                <w:lang w:eastAsia="fr-FR"/>
              </w:rPr>
            </w:pPr>
            <w:r w:rsidRPr="006C68EA">
              <w:rPr>
                <w:rFonts w:ascii="Times New Roman" w:hAnsi="Times New Roman" w:cs="Times New Roman"/>
                <w:color w:val="000000"/>
                <w:sz w:val="24"/>
                <w:szCs w:val="24"/>
              </w:rPr>
              <w:t>100%</w:t>
            </w:r>
          </w:p>
        </w:tc>
        <w:tc>
          <w:tcPr>
            <w:tcW w:w="992" w:type="dxa"/>
          </w:tcPr>
          <w:p w14:paraId="3700CB3B" w14:textId="77777777" w:rsidR="009C261A" w:rsidRPr="006C68EA" w:rsidRDefault="009C261A" w:rsidP="005514CD">
            <w:pPr>
              <w:jc w:val="both"/>
              <w:rPr>
                <w:rFonts w:ascii="Times New Roman" w:eastAsia="Times New Roman" w:hAnsi="Times New Roman" w:cs="Times New Roman"/>
                <w:sz w:val="24"/>
                <w:szCs w:val="24"/>
                <w:lang w:eastAsia="fr-FR"/>
              </w:rPr>
            </w:pPr>
            <w:r w:rsidRPr="006C68EA">
              <w:rPr>
                <w:rFonts w:ascii="Times New Roman" w:hAnsi="Times New Roman" w:cs="Times New Roman"/>
                <w:color w:val="000000"/>
                <w:sz w:val="24"/>
                <w:szCs w:val="24"/>
              </w:rPr>
              <w:t>100%</w:t>
            </w:r>
          </w:p>
        </w:tc>
        <w:tc>
          <w:tcPr>
            <w:tcW w:w="993" w:type="dxa"/>
          </w:tcPr>
          <w:p w14:paraId="34817059" w14:textId="77777777" w:rsidR="009C261A" w:rsidRPr="006C68EA" w:rsidRDefault="009C261A" w:rsidP="005514CD">
            <w:pPr>
              <w:jc w:val="both"/>
              <w:rPr>
                <w:rFonts w:ascii="Times New Roman" w:eastAsia="Times New Roman" w:hAnsi="Times New Roman" w:cs="Times New Roman"/>
                <w:sz w:val="24"/>
                <w:szCs w:val="24"/>
                <w:lang w:eastAsia="fr-FR"/>
              </w:rPr>
            </w:pPr>
            <w:r w:rsidRPr="006C68EA">
              <w:rPr>
                <w:rFonts w:ascii="Times New Roman" w:hAnsi="Times New Roman" w:cs="Times New Roman"/>
                <w:color w:val="000000"/>
                <w:sz w:val="24"/>
                <w:szCs w:val="24"/>
              </w:rPr>
              <w:t>100%</w:t>
            </w:r>
          </w:p>
        </w:tc>
      </w:tr>
      <w:tr w:rsidR="009C261A" w:rsidRPr="00FE7AFE" w14:paraId="51696D2B" w14:textId="77777777" w:rsidTr="009C261A">
        <w:trPr>
          <w:gridAfter w:val="9"/>
          <w:wAfter w:w="12474" w:type="dxa"/>
        </w:trPr>
        <w:tc>
          <w:tcPr>
            <w:tcW w:w="2694" w:type="dxa"/>
          </w:tcPr>
          <w:p w14:paraId="2FD9CBBA" w14:textId="77777777" w:rsidR="009C261A" w:rsidRPr="002E5AFB" w:rsidRDefault="009C261A" w:rsidP="005514CD">
            <w:pPr>
              <w:jc w:val="both"/>
              <w:rPr>
                <w:rFonts w:ascii="Times New Roman" w:eastAsia="Times New Roman" w:hAnsi="Times New Roman" w:cs="Times New Roman"/>
                <w:bCs/>
                <w:sz w:val="24"/>
                <w:szCs w:val="24"/>
                <w:highlight w:val="green"/>
                <w:lang w:eastAsia="fr-FR"/>
              </w:rPr>
            </w:pPr>
            <w:r w:rsidRPr="00863018">
              <w:rPr>
                <w:rFonts w:ascii="Times New Roman" w:eastAsia="Times New Roman" w:hAnsi="Times New Roman" w:cs="Times New Roman"/>
                <w:b/>
                <w:bCs/>
                <w:sz w:val="24"/>
                <w:szCs w:val="24"/>
                <w:lang w:eastAsia="fr-FR"/>
              </w:rPr>
              <w:t>Indicateurs de produits/MILDA</w:t>
            </w:r>
          </w:p>
        </w:tc>
      </w:tr>
      <w:tr w:rsidR="009C261A" w:rsidRPr="00FE7AFE" w14:paraId="15764E6C" w14:textId="77777777" w:rsidTr="009C261A">
        <w:tc>
          <w:tcPr>
            <w:tcW w:w="2694" w:type="dxa"/>
          </w:tcPr>
          <w:p w14:paraId="548DF937" w14:textId="77777777" w:rsidR="009C261A" w:rsidRPr="00FE7AFE" w:rsidRDefault="009C261A" w:rsidP="005514CD">
            <w:pPr>
              <w:jc w:val="both"/>
              <w:rPr>
                <w:rFonts w:ascii="Times New Roman" w:eastAsia="Times New Roman" w:hAnsi="Times New Roman" w:cs="Times New Roman"/>
                <w:bCs/>
                <w:sz w:val="24"/>
                <w:szCs w:val="24"/>
                <w:lang w:eastAsia="fr-FR"/>
              </w:rPr>
            </w:pPr>
            <w:r w:rsidRPr="00FE7AFE">
              <w:rPr>
                <w:rFonts w:ascii="Times New Roman" w:eastAsia="Times New Roman" w:hAnsi="Times New Roman" w:cs="Times New Roman"/>
                <w:bCs/>
                <w:color w:val="000000"/>
                <w:sz w:val="24"/>
                <w:szCs w:val="24"/>
                <w:lang w:eastAsia="fr-FR"/>
              </w:rPr>
              <w:t xml:space="preserve">Pourcentage de ménages avec au moins une MILDA  </w:t>
            </w:r>
          </w:p>
        </w:tc>
        <w:tc>
          <w:tcPr>
            <w:tcW w:w="2268" w:type="dxa"/>
          </w:tcPr>
          <w:p w14:paraId="659E90B7" w14:textId="77777777" w:rsidR="009C261A" w:rsidRPr="00FE7AFE" w:rsidRDefault="009C261A" w:rsidP="005514CD">
            <w:pPr>
              <w:jc w:val="both"/>
              <w:rPr>
                <w:rFonts w:ascii="Times New Roman" w:eastAsia="Times New Roman" w:hAnsi="Times New Roman" w:cs="Times New Roman"/>
                <w:bCs/>
                <w:sz w:val="24"/>
                <w:szCs w:val="24"/>
                <w:lang w:eastAsia="fr-FR"/>
              </w:rPr>
            </w:pPr>
            <w:r w:rsidRPr="00D61ED2">
              <w:rPr>
                <w:rFonts w:ascii="Times New Roman" w:eastAsia="Times New Roman" w:hAnsi="Times New Roman" w:cs="Times New Roman"/>
                <w:bCs/>
                <w:color w:val="000000"/>
                <w:sz w:val="24"/>
                <w:szCs w:val="24"/>
                <w:lang w:eastAsia="fr-FR"/>
              </w:rPr>
              <w:t>C’est le nombre de ménages avec au moins une MILDA rapporté au nombre total de ménages visités lors de l’enquête</w:t>
            </w:r>
          </w:p>
        </w:tc>
        <w:tc>
          <w:tcPr>
            <w:tcW w:w="2410" w:type="dxa"/>
          </w:tcPr>
          <w:p w14:paraId="0F229F3D" w14:textId="77777777" w:rsidR="009C261A" w:rsidRDefault="009C261A" w:rsidP="005514CD">
            <w:pPr>
              <w:jc w:val="both"/>
              <w:rPr>
                <w:rFonts w:ascii="Times New Roman" w:eastAsia="Times New Roman" w:hAnsi="Times New Roman" w:cs="Times New Roman"/>
                <w:bCs/>
                <w:color w:val="000000"/>
                <w:sz w:val="24"/>
                <w:szCs w:val="24"/>
                <w:lang w:eastAsia="fr-FR"/>
              </w:rPr>
            </w:pPr>
            <w:r w:rsidRPr="00FE7AFE">
              <w:rPr>
                <w:rFonts w:ascii="Times New Roman" w:eastAsia="Times New Roman" w:hAnsi="Times New Roman" w:cs="Times New Roman"/>
                <w:bCs/>
                <w:color w:val="000000"/>
                <w:sz w:val="24"/>
                <w:szCs w:val="24"/>
                <w:lang w:eastAsia="fr-FR"/>
              </w:rPr>
              <w:t xml:space="preserve">Numérateur : </w:t>
            </w:r>
          </w:p>
          <w:p w14:paraId="3E43AA12" w14:textId="77777777" w:rsidR="009C261A" w:rsidRPr="00FE7AFE" w:rsidRDefault="009C261A" w:rsidP="005514CD">
            <w:pPr>
              <w:jc w:val="both"/>
              <w:rPr>
                <w:rFonts w:ascii="Times New Roman" w:eastAsia="Times New Roman" w:hAnsi="Times New Roman" w:cs="Times New Roman"/>
                <w:bCs/>
                <w:color w:val="000000"/>
                <w:sz w:val="24"/>
                <w:szCs w:val="24"/>
                <w:lang w:eastAsia="fr-FR"/>
              </w:rPr>
            </w:pPr>
            <w:r w:rsidRPr="00D61ED2">
              <w:rPr>
                <w:rFonts w:ascii="Times New Roman" w:eastAsia="Times New Roman" w:hAnsi="Times New Roman" w:cs="Times New Roman"/>
                <w:bCs/>
                <w:color w:val="000000"/>
                <w:sz w:val="24"/>
                <w:szCs w:val="24"/>
                <w:lang w:eastAsia="fr-FR"/>
              </w:rPr>
              <w:t>Nombre de ménages avec au moins une MILDA</w:t>
            </w:r>
          </w:p>
          <w:p w14:paraId="44E0563F" w14:textId="77777777" w:rsidR="009C261A" w:rsidRPr="00FE7AFE" w:rsidRDefault="009C261A" w:rsidP="005514CD">
            <w:pPr>
              <w:jc w:val="both"/>
              <w:rPr>
                <w:rFonts w:ascii="Times New Roman" w:eastAsia="Times New Roman" w:hAnsi="Times New Roman" w:cs="Times New Roman"/>
                <w:bCs/>
                <w:sz w:val="24"/>
                <w:szCs w:val="24"/>
                <w:lang w:eastAsia="fr-FR"/>
              </w:rPr>
            </w:pPr>
            <w:r w:rsidRPr="00FE7AFE">
              <w:rPr>
                <w:rFonts w:ascii="Times New Roman" w:eastAsia="Times New Roman" w:hAnsi="Times New Roman" w:cs="Times New Roman"/>
                <w:bCs/>
                <w:color w:val="000000"/>
                <w:sz w:val="24"/>
                <w:szCs w:val="24"/>
                <w:lang w:eastAsia="fr-FR"/>
              </w:rPr>
              <w:t xml:space="preserve">Dénominateur : </w:t>
            </w:r>
            <w:r w:rsidRPr="00D61ED2">
              <w:rPr>
                <w:rFonts w:ascii="Times New Roman" w:eastAsia="Times New Roman" w:hAnsi="Times New Roman" w:cs="Times New Roman"/>
                <w:bCs/>
                <w:color w:val="000000"/>
                <w:sz w:val="24"/>
                <w:szCs w:val="24"/>
                <w:lang w:eastAsia="fr-FR"/>
              </w:rPr>
              <w:t>Nombre total de ménages visités lors de l’enquête</w:t>
            </w:r>
          </w:p>
        </w:tc>
        <w:tc>
          <w:tcPr>
            <w:tcW w:w="1418" w:type="dxa"/>
          </w:tcPr>
          <w:p w14:paraId="6D598354" w14:textId="77777777" w:rsidR="009C261A" w:rsidRPr="00FE7AFE" w:rsidRDefault="009C261A" w:rsidP="005514CD">
            <w:pPr>
              <w:jc w:val="both"/>
              <w:rPr>
                <w:rFonts w:ascii="Times New Roman" w:eastAsia="Times New Roman" w:hAnsi="Times New Roman" w:cs="Times New Roman"/>
                <w:bCs/>
                <w:color w:val="000000"/>
                <w:sz w:val="24"/>
                <w:szCs w:val="24"/>
                <w:lang w:eastAsia="fr-FR"/>
              </w:rPr>
            </w:pPr>
            <w:r w:rsidRPr="00FE7AFE">
              <w:rPr>
                <w:rFonts w:ascii="Times New Roman" w:eastAsia="Times New Roman" w:hAnsi="Times New Roman" w:cs="Times New Roman"/>
                <w:bCs/>
                <w:color w:val="000000"/>
                <w:sz w:val="24"/>
                <w:szCs w:val="24"/>
                <w:lang w:eastAsia="fr-FR"/>
              </w:rPr>
              <w:t>EDS / Enquête post campagne</w:t>
            </w:r>
          </w:p>
        </w:tc>
        <w:tc>
          <w:tcPr>
            <w:tcW w:w="1417" w:type="dxa"/>
          </w:tcPr>
          <w:p w14:paraId="1E10228E" w14:textId="77777777" w:rsidR="009C261A" w:rsidRPr="00FE7AFE" w:rsidRDefault="009C261A" w:rsidP="005514CD">
            <w:pPr>
              <w:jc w:val="both"/>
              <w:rPr>
                <w:rFonts w:ascii="Times New Roman" w:eastAsia="Times New Roman" w:hAnsi="Times New Roman" w:cs="Times New Roman"/>
                <w:bCs/>
                <w:color w:val="000000"/>
                <w:sz w:val="24"/>
                <w:szCs w:val="24"/>
                <w:lang w:eastAsia="fr-FR"/>
              </w:rPr>
            </w:pPr>
            <w:r w:rsidRPr="00FE7AFE">
              <w:rPr>
                <w:rFonts w:ascii="Times New Roman" w:eastAsia="Times New Roman" w:hAnsi="Times New Roman" w:cs="Times New Roman"/>
                <w:bCs/>
                <w:color w:val="000000"/>
                <w:sz w:val="24"/>
                <w:szCs w:val="24"/>
                <w:lang w:eastAsia="fr-FR"/>
              </w:rPr>
              <w:t>80,8%</w:t>
            </w:r>
            <w:r w:rsidRPr="00FE7AFE">
              <w:rPr>
                <w:rFonts w:ascii="Times New Roman" w:eastAsia="Times New Roman" w:hAnsi="Times New Roman" w:cs="Times New Roman"/>
                <w:bCs/>
                <w:color w:val="000000"/>
                <w:sz w:val="24"/>
                <w:szCs w:val="24"/>
                <w:lang w:eastAsia="fr-FR"/>
              </w:rPr>
              <w:br/>
              <w:t>(EPC 2019)</w:t>
            </w:r>
          </w:p>
        </w:tc>
        <w:tc>
          <w:tcPr>
            <w:tcW w:w="992" w:type="dxa"/>
          </w:tcPr>
          <w:p w14:paraId="6C0A70EF" w14:textId="77777777" w:rsidR="009C261A" w:rsidRPr="00FE7AFE" w:rsidRDefault="009C261A" w:rsidP="005514CD">
            <w:pPr>
              <w:jc w:val="both"/>
              <w:rPr>
                <w:rFonts w:ascii="Times New Roman" w:eastAsia="Times New Roman" w:hAnsi="Times New Roman" w:cs="Times New Roman"/>
                <w:bCs/>
                <w:color w:val="000000"/>
                <w:sz w:val="24"/>
                <w:szCs w:val="24"/>
                <w:lang w:eastAsia="fr-FR"/>
              </w:rPr>
            </w:pPr>
          </w:p>
        </w:tc>
        <w:tc>
          <w:tcPr>
            <w:tcW w:w="992" w:type="dxa"/>
          </w:tcPr>
          <w:p w14:paraId="679B685F" w14:textId="77777777" w:rsidR="009C261A" w:rsidRPr="00FE7AFE" w:rsidRDefault="009C261A" w:rsidP="005514CD">
            <w:pPr>
              <w:jc w:val="both"/>
              <w:rPr>
                <w:rFonts w:ascii="Times New Roman" w:eastAsia="Times New Roman" w:hAnsi="Times New Roman" w:cs="Times New Roman"/>
                <w:bCs/>
                <w:color w:val="000000"/>
                <w:sz w:val="24"/>
                <w:szCs w:val="24"/>
                <w:lang w:eastAsia="fr-FR"/>
              </w:rPr>
            </w:pPr>
          </w:p>
        </w:tc>
        <w:tc>
          <w:tcPr>
            <w:tcW w:w="992" w:type="dxa"/>
          </w:tcPr>
          <w:p w14:paraId="500005EA" w14:textId="77777777" w:rsidR="009C261A" w:rsidRPr="00FE7AFE" w:rsidRDefault="009C261A" w:rsidP="005514CD">
            <w:pPr>
              <w:jc w:val="both"/>
              <w:rPr>
                <w:rFonts w:ascii="Times New Roman" w:eastAsia="Times New Roman" w:hAnsi="Times New Roman" w:cs="Times New Roman"/>
                <w:bCs/>
                <w:color w:val="000000"/>
                <w:sz w:val="24"/>
                <w:szCs w:val="24"/>
                <w:lang w:eastAsia="fr-FR"/>
              </w:rPr>
            </w:pPr>
            <w:r w:rsidRPr="00FE7AFE">
              <w:rPr>
                <w:rFonts w:ascii="Times New Roman" w:eastAsia="Times New Roman" w:hAnsi="Times New Roman" w:cs="Times New Roman"/>
                <w:bCs/>
                <w:color w:val="000000"/>
                <w:sz w:val="24"/>
                <w:szCs w:val="24"/>
                <w:lang w:eastAsia="fr-FR"/>
              </w:rPr>
              <w:t>90%</w:t>
            </w:r>
          </w:p>
        </w:tc>
        <w:tc>
          <w:tcPr>
            <w:tcW w:w="992" w:type="dxa"/>
          </w:tcPr>
          <w:p w14:paraId="2BEFB016" w14:textId="77777777" w:rsidR="009C261A" w:rsidRPr="00FE7AFE" w:rsidRDefault="009C261A" w:rsidP="005514CD">
            <w:pPr>
              <w:jc w:val="both"/>
              <w:rPr>
                <w:rFonts w:ascii="Times New Roman" w:eastAsia="Times New Roman" w:hAnsi="Times New Roman" w:cs="Times New Roman"/>
                <w:bCs/>
                <w:color w:val="000000"/>
                <w:sz w:val="24"/>
                <w:szCs w:val="24"/>
                <w:lang w:eastAsia="fr-FR"/>
              </w:rPr>
            </w:pPr>
          </w:p>
        </w:tc>
        <w:tc>
          <w:tcPr>
            <w:tcW w:w="993" w:type="dxa"/>
          </w:tcPr>
          <w:p w14:paraId="2542F9CF" w14:textId="77777777" w:rsidR="009C261A" w:rsidRPr="00FE7AFE" w:rsidRDefault="009C261A" w:rsidP="005514CD">
            <w:pPr>
              <w:jc w:val="both"/>
              <w:rPr>
                <w:rFonts w:ascii="Times New Roman" w:eastAsia="Times New Roman" w:hAnsi="Times New Roman" w:cs="Times New Roman"/>
                <w:bCs/>
                <w:color w:val="000000"/>
                <w:sz w:val="24"/>
                <w:szCs w:val="24"/>
                <w:lang w:eastAsia="fr-FR"/>
              </w:rPr>
            </w:pPr>
            <w:r w:rsidRPr="00FE7AFE">
              <w:rPr>
                <w:rFonts w:ascii="Times New Roman" w:eastAsia="Times New Roman" w:hAnsi="Times New Roman" w:cs="Times New Roman"/>
                <w:bCs/>
                <w:color w:val="000000"/>
                <w:sz w:val="24"/>
                <w:szCs w:val="24"/>
                <w:lang w:eastAsia="fr-FR"/>
              </w:rPr>
              <w:t>90%</w:t>
            </w:r>
          </w:p>
        </w:tc>
      </w:tr>
      <w:tr w:rsidR="009C261A" w:rsidRPr="00FE7AFE" w14:paraId="776D0BD7" w14:textId="77777777" w:rsidTr="009C261A">
        <w:tc>
          <w:tcPr>
            <w:tcW w:w="2694" w:type="dxa"/>
          </w:tcPr>
          <w:p w14:paraId="76AB3F00" w14:textId="77777777" w:rsidR="009C261A" w:rsidRPr="00FE7AFE" w:rsidRDefault="009C261A" w:rsidP="005514CD">
            <w:pPr>
              <w:jc w:val="both"/>
              <w:rPr>
                <w:rFonts w:ascii="Times New Roman" w:eastAsia="Times New Roman" w:hAnsi="Times New Roman" w:cs="Times New Roman"/>
                <w:bCs/>
                <w:sz w:val="24"/>
                <w:szCs w:val="24"/>
                <w:lang w:eastAsia="fr-FR"/>
              </w:rPr>
            </w:pPr>
            <w:r w:rsidRPr="00FE7AFE">
              <w:rPr>
                <w:rFonts w:ascii="Times New Roman" w:eastAsia="Times New Roman" w:hAnsi="Times New Roman" w:cs="Times New Roman"/>
                <w:bCs/>
                <w:color w:val="000000"/>
                <w:sz w:val="24"/>
                <w:szCs w:val="24"/>
                <w:lang w:eastAsia="fr-FR"/>
              </w:rPr>
              <w:t>Pourcentage de ménage avec une MILDA pour 2 personnes</w:t>
            </w:r>
          </w:p>
        </w:tc>
        <w:tc>
          <w:tcPr>
            <w:tcW w:w="2268" w:type="dxa"/>
          </w:tcPr>
          <w:p w14:paraId="229CE4EE" w14:textId="77777777" w:rsidR="009C261A" w:rsidRPr="00FE7AFE" w:rsidRDefault="009C261A" w:rsidP="005514CD">
            <w:pPr>
              <w:jc w:val="both"/>
              <w:rPr>
                <w:rFonts w:ascii="Times New Roman" w:eastAsia="Times New Roman" w:hAnsi="Times New Roman" w:cs="Times New Roman"/>
                <w:bCs/>
                <w:sz w:val="24"/>
                <w:szCs w:val="24"/>
                <w:lang w:eastAsia="fr-FR"/>
              </w:rPr>
            </w:pPr>
            <w:r w:rsidRPr="00D61ED2">
              <w:rPr>
                <w:rFonts w:ascii="Times New Roman" w:eastAsia="Times New Roman" w:hAnsi="Times New Roman" w:cs="Times New Roman"/>
                <w:bCs/>
                <w:color w:val="000000"/>
                <w:sz w:val="24"/>
                <w:szCs w:val="24"/>
                <w:lang w:eastAsia="fr-FR"/>
              </w:rPr>
              <w:t>C’est le nombre de ménages avec une MILDA pour 2 personnes rapporté au nombre total de ménages visités lors de l’enquête</w:t>
            </w:r>
          </w:p>
        </w:tc>
        <w:tc>
          <w:tcPr>
            <w:tcW w:w="2410" w:type="dxa"/>
          </w:tcPr>
          <w:p w14:paraId="780730BC" w14:textId="77777777" w:rsidR="009C261A" w:rsidRDefault="009C261A" w:rsidP="005514CD">
            <w:pPr>
              <w:jc w:val="both"/>
              <w:rPr>
                <w:rFonts w:ascii="Times New Roman" w:eastAsia="Times New Roman" w:hAnsi="Times New Roman" w:cs="Times New Roman"/>
                <w:bCs/>
                <w:color w:val="000000"/>
                <w:sz w:val="24"/>
                <w:szCs w:val="24"/>
                <w:lang w:eastAsia="fr-FR"/>
              </w:rPr>
            </w:pPr>
            <w:r w:rsidRPr="00FE7AFE">
              <w:rPr>
                <w:rFonts w:ascii="Times New Roman" w:eastAsia="Times New Roman" w:hAnsi="Times New Roman" w:cs="Times New Roman"/>
                <w:bCs/>
                <w:color w:val="000000"/>
                <w:sz w:val="24"/>
                <w:szCs w:val="24"/>
                <w:lang w:eastAsia="fr-FR"/>
              </w:rPr>
              <w:t xml:space="preserve">Numérateur : </w:t>
            </w:r>
          </w:p>
          <w:p w14:paraId="46E597EE" w14:textId="77777777" w:rsidR="009C261A" w:rsidRPr="00FE7AFE" w:rsidRDefault="009C261A" w:rsidP="005514CD">
            <w:pPr>
              <w:jc w:val="both"/>
              <w:rPr>
                <w:rFonts w:ascii="Times New Roman" w:eastAsia="Times New Roman" w:hAnsi="Times New Roman" w:cs="Times New Roman"/>
                <w:bCs/>
                <w:color w:val="000000"/>
                <w:sz w:val="24"/>
                <w:szCs w:val="24"/>
                <w:lang w:eastAsia="fr-FR"/>
              </w:rPr>
            </w:pPr>
            <w:r w:rsidRPr="00D61ED2">
              <w:rPr>
                <w:rFonts w:ascii="Times New Roman" w:eastAsia="Times New Roman" w:hAnsi="Times New Roman" w:cs="Times New Roman"/>
                <w:bCs/>
                <w:color w:val="000000"/>
                <w:sz w:val="24"/>
                <w:szCs w:val="24"/>
                <w:lang w:eastAsia="fr-FR"/>
              </w:rPr>
              <w:t>Nombre de ménages avec une MILDA pour 2 personnes</w:t>
            </w:r>
          </w:p>
          <w:p w14:paraId="71025435" w14:textId="77777777" w:rsidR="009C261A" w:rsidRPr="00FE7AFE" w:rsidRDefault="009C261A" w:rsidP="005514CD">
            <w:pPr>
              <w:jc w:val="both"/>
              <w:rPr>
                <w:rFonts w:ascii="Times New Roman" w:eastAsia="Times New Roman" w:hAnsi="Times New Roman" w:cs="Times New Roman"/>
                <w:bCs/>
                <w:sz w:val="24"/>
                <w:szCs w:val="24"/>
                <w:lang w:eastAsia="fr-FR"/>
              </w:rPr>
            </w:pPr>
            <w:r w:rsidRPr="00FE7AFE">
              <w:rPr>
                <w:rFonts w:ascii="Times New Roman" w:eastAsia="Times New Roman" w:hAnsi="Times New Roman" w:cs="Times New Roman"/>
                <w:bCs/>
                <w:color w:val="000000"/>
                <w:sz w:val="24"/>
                <w:szCs w:val="24"/>
                <w:lang w:eastAsia="fr-FR"/>
              </w:rPr>
              <w:t xml:space="preserve">Dénominateur : </w:t>
            </w:r>
            <w:r w:rsidRPr="00D61ED2">
              <w:rPr>
                <w:rFonts w:ascii="Times New Roman" w:eastAsia="Times New Roman" w:hAnsi="Times New Roman" w:cs="Times New Roman"/>
                <w:bCs/>
                <w:color w:val="000000"/>
                <w:sz w:val="24"/>
                <w:szCs w:val="24"/>
                <w:lang w:eastAsia="fr-FR"/>
              </w:rPr>
              <w:t>Nombre total de ménages visités lors de l’enquête</w:t>
            </w:r>
            <w:r w:rsidRPr="00FE7AFE">
              <w:rPr>
                <w:rFonts w:ascii="Times New Roman" w:eastAsia="Times New Roman" w:hAnsi="Times New Roman" w:cs="Times New Roman"/>
                <w:bCs/>
                <w:color w:val="000000"/>
                <w:sz w:val="24"/>
                <w:szCs w:val="24"/>
                <w:lang w:eastAsia="fr-FR"/>
              </w:rPr>
              <w:t xml:space="preserve"> </w:t>
            </w:r>
          </w:p>
        </w:tc>
        <w:tc>
          <w:tcPr>
            <w:tcW w:w="1418" w:type="dxa"/>
          </w:tcPr>
          <w:p w14:paraId="016571CA" w14:textId="77777777" w:rsidR="009C261A" w:rsidRPr="00FE7AFE" w:rsidRDefault="009C261A" w:rsidP="005514CD">
            <w:pPr>
              <w:jc w:val="both"/>
              <w:rPr>
                <w:rFonts w:ascii="Times New Roman" w:eastAsia="Times New Roman" w:hAnsi="Times New Roman" w:cs="Times New Roman"/>
                <w:bCs/>
                <w:color w:val="000000"/>
                <w:sz w:val="24"/>
                <w:szCs w:val="24"/>
                <w:lang w:eastAsia="fr-FR"/>
              </w:rPr>
            </w:pPr>
            <w:r w:rsidRPr="00FE7AFE">
              <w:rPr>
                <w:rFonts w:ascii="Times New Roman" w:eastAsia="Times New Roman" w:hAnsi="Times New Roman" w:cs="Times New Roman"/>
                <w:bCs/>
                <w:color w:val="000000"/>
                <w:sz w:val="24"/>
                <w:szCs w:val="24"/>
                <w:lang w:eastAsia="fr-FR"/>
              </w:rPr>
              <w:t>EDS / Enquête post campagne</w:t>
            </w:r>
          </w:p>
        </w:tc>
        <w:tc>
          <w:tcPr>
            <w:tcW w:w="1417" w:type="dxa"/>
          </w:tcPr>
          <w:p w14:paraId="2BCB01AA" w14:textId="77777777" w:rsidR="009C261A" w:rsidRPr="00FE7AFE" w:rsidRDefault="009C261A" w:rsidP="005514CD">
            <w:pPr>
              <w:jc w:val="both"/>
              <w:rPr>
                <w:rFonts w:ascii="Times New Roman" w:eastAsia="Times New Roman" w:hAnsi="Times New Roman" w:cs="Times New Roman"/>
                <w:bCs/>
                <w:color w:val="000000"/>
                <w:sz w:val="24"/>
                <w:szCs w:val="24"/>
                <w:lang w:eastAsia="fr-FR"/>
              </w:rPr>
            </w:pPr>
            <w:r w:rsidRPr="00FE7AFE">
              <w:rPr>
                <w:rFonts w:ascii="Times New Roman" w:eastAsia="Times New Roman" w:hAnsi="Times New Roman" w:cs="Times New Roman"/>
                <w:bCs/>
                <w:color w:val="000000"/>
                <w:sz w:val="24"/>
                <w:szCs w:val="24"/>
                <w:lang w:eastAsia="fr-FR"/>
              </w:rPr>
              <w:t>56%</w:t>
            </w:r>
          </w:p>
          <w:p w14:paraId="260BA1D7" w14:textId="77777777" w:rsidR="009C261A" w:rsidRPr="00FE7AFE" w:rsidRDefault="009C261A" w:rsidP="005514CD">
            <w:pPr>
              <w:jc w:val="both"/>
              <w:rPr>
                <w:rFonts w:ascii="Times New Roman" w:eastAsia="Times New Roman" w:hAnsi="Times New Roman" w:cs="Times New Roman"/>
                <w:bCs/>
                <w:color w:val="000000"/>
                <w:sz w:val="24"/>
                <w:szCs w:val="24"/>
                <w:lang w:eastAsia="fr-FR"/>
              </w:rPr>
            </w:pPr>
            <w:r w:rsidRPr="00FE7AFE">
              <w:rPr>
                <w:rFonts w:ascii="Times New Roman" w:eastAsia="Times New Roman" w:hAnsi="Times New Roman" w:cs="Times New Roman"/>
                <w:bCs/>
                <w:color w:val="000000"/>
                <w:sz w:val="24"/>
                <w:szCs w:val="24"/>
                <w:lang w:eastAsia="fr-FR"/>
              </w:rPr>
              <w:t>(2019)</w:t>
            </w:r>
          </w:p>
        </w:tc>
        <w:tc>
          <w:tcPr>
            <w:tcW w:w="992" w:type="dxa"/>
          </w:tcPr>
          <w:p w14:paraId="274C743C" w14:textId="77777777" w:rsidR="009C261A" w:rsidRPr="00FE7AFE" w:rsidRDefault="009C261A" w:rsidP="005514CD">
            <w:pPr>
              <w:jc w:val="both"/>
              <w:rPr>
                <w:rFonts w:ascii="Times New Roman" w:eastAsia="Times New Roman" w:hAnsi="Times New Roman" w:cs="Times New Roman"/>
                <w:bCs/>
                <w:color w:val="000000"/>
                <w:sz w:val="24"/>
                <w:szCs w:val="24"/>
                <w:lang w:eastAsia="fr-FR"/>
              </w:rPr>
            </w:pPr>
          </w:p>
        </w:tc>
        <w:tc>
          <w:tcPr>
            <w:tcW w:w="992" w:type="dxa"/>
          </w:tcPr>
          <w:p w14:paraId="3B13E9B1" w14:textId="77777777" w:rsidR="009C261A" w:rsidRPr="00FE7AFE" w:rsidRDefault="009C261A" w:rsidP="005514CD">
            <w:pPr>
              <w:jc w:val="both"/>
              <w:rPr>
                <w:rFonts w:ascii="Times New Roman" w:eastAsia="Times New Roman" w:hAnsi="Times New Roman" w:cs="Times New Roman"/>
                <w:bCs/>
                <w:color w:val="000000"/>
                <w:sz w:val="24"/>
                <w:szCs w:val="24"/>
                <w:lang w:eastAsia="fr-FR"/>
              </w:rPr>
            </w:pPr>
          </w:p>
        </w:tc>
        <w:tc>
          <w:tcPr>
            <w:tcW w:w="992" w:type="dxa"/>
          </w:tcPr>
          <w:p w14:paraId="05F8FCDD" w14:textId="77777777" w:rsidR="009C261A" w:rsidRPr="00FE7AFE" w:rsidRDefault="009C261A" w:rsidP="005514CD">
            <w:pPr>
              <w:jc w:val="both"/>
              <w:rPr>
                <w:rFonts w:ascii="Times New Roman" w:eastAsia="Times New Roman" w:hAnsi="Times New Roman" w:cs="Times New Roman"/>
                <w:bCs/>
                <w:color w:val="000000"/>
                <w:sz w:val="24"/>
                <w:szCs w:val="24"/>
                <w:lang w:eastAsia="fr-FR"/>
              </w:rPr>
            </w:pPr>
            <w:r w:rsidRPr="00FE7AFE">
              <w:rPr>
                <w:rFonts w:ascii="Times New Roman" w:eastAsia="Times New Roman" w:hAnsi="Times New Roman" w:cs="Times New Roman"/>
                <w:bCs/>
                <w:color w:val="000000"/>
                <w:sz w:val="24"/>
                <w:szCs w:val="24"/>
                <w:lang w:eastAsia="fr-FR"/>
              </w:rPr>
              <w:t>75%</w:t>
            </w:r>
          </w:p>
        </w:tc>
        <w:tc>
          <w:tcPr>
            <w:tcW w:w="992" w:type="dxa"/>
          </w:tcPr>
          <w:p w14:paraId="3C096614" w14:textId="77777777" w:rsidR="009C261A" w:rsidRPr="00FE7AFE" w:rsidRDefault="009C261A" w:rsidP="005514CD">
            <w:pPr>
              <w:jc w:val="both"/>
              <w:rPr>
                <w:rFonts w:ascii="Times New Roman" w:eastAsia="Times New Roman" w:hAnsi="Times New Roman" w:cs="Times New Roman"/>
                <w:bCs/>
                <w:color w:val="000000"/>
                <w:sz w:val="24"/>
                <w:szCs w:val="24"/>
                <w:lang w:eastAsia="fr-FR"/>
              </w:rPr>
            </w:pPr>
          </w:p>
        </w:tc>
        <w:tc>
          <w:tcPr>
            <w:tcW w:w="993" w:type="dxa"/>
          </w:tcPr>
          <w:p w14:paraId="4F9DE528" w14:textId="77777777" w:rsidR="009C261A" w:rsidRPr="00FE7AFE" w:rsidRDefault="009C261A" w:rsidP="005514CD">
            <w:pPr>
              <w:jc w:val="both"/>
              <w:rPr>
                <w:rFonts w:ascii="Times New Roman" w:eastAsia="Times New Roman" w:hAnsi="Times New Roman" w:cs="Times New Roman"/>
                <w:bCs/>
                <w:color w:val="000000"/>
                <w:sz w:val="24"/>
                <w:szCs w:val="24"/>
                <w:lang w:eastAsia="fr-FR"/>
              </w:rPr>
            </w:pPr>
            <w:r w:rsidRPr="00FE7AFE">
              <w:rPr>
                <w:rFonts w:ascii="Times New Roman" w:eastAsia="Times New Roman" w:hAnsi="Times New Roman" w:cs="Times New Roman"/>
                <w:bCs/>
                <w:color w:val="000000"/>
                <w:sz w:val="24"/>
                <w:szCs w:val="24"/>
                <w:lang w:eastAsia="fr-FR"/>
              </w:rPr>
              <w:t>90%</w:t>
            </w:r>
          </w:p>
        </w:tc>
      </w:tr>
      <w:tr w:rsidR="009C261A" w:rsidRPr="00FE7AFE" w14:paraId="2A50B1EF" w14:textId="77777777" w:rsidTr="009C261A">
        <w:trPr>
          <w:gridAfter w:val="9"/>
          <w:wAfter w:w="12474" w:type="dxa"/>
        </w:trPr>
        <w:tc>
          <w:tcPr>
            <w:tcW w:w="2694" w:type="dxa"/>
          </w:tcPr>
          <w:p w14:paraId="2D6C2EEB" w14:textId="77777777" w:rsidR="009C261A" w:rsidRPr="00FE7AFE" w:rsidRDefault="009C261A" w:rsidP="005514CD">
            <w:pPr>
              <w:jc w:val="both"/>
              <w:rPr>
                <w:rFonts w:ascii="Times New Roman" w:hAnsi="Times New Roman" w:cs="Times New Roman"/>
                <w:bCs/>
                <w:sz w:val="24"/>
                <w:szCs w:val="24"/>
              </w:rPr>
            </w:pPr>
            <w:r w:rsidRPr="00863018">
              <w:rPr>
                <w:rFonts w:ascii="Times New Roman" w:eastAsia="Times New Roman" w:hAnsi="Times New Roman" w:cs="Times New Roman"/>
                <w:b/>
                <w:bCs/>
                <w:color w:val="000000"/>
                <w:sz w:val="24"/>
                <w:szCs w:val="24"/>
                <w:lang w:eastAsia="fr-FR"/>
              </w:rPr>
              <w:t>Indicateur d’effets</w:t>
            </w:r>
          </w:p>
        </w:tc>
      </w:tr>
      <w:tr w:rsidR="009C261A" w:rsidRPr="00FE7AFE" w14:paraId="78CAA0A8" w14:textId="77777777" w:rsidTr="009C261A">
        <w:tc>
          <w:tcPr>
            <w:tcW w:w="2694" w:type="dxa"/>
          </w:tcPr>
          <w:p w14:paraId="74C6D904" w14:textId="77777777" w:rsidR="009C261A" w:rsidRPr="00FE7AFE" w:rsidRDefault="009C261A" w:rsidP="005514CD">
            <w:pPr>
              <w:jc w:val="both"/>
              <w:rPr>
                <w:rFonts w:ascii="Times New Roman" w:eastAsia="Times New Roman" w:hAnsi="Times New Roman" w:cs="Times New Roman"/>
                <w:bCs/>
                <w:sz w:val="24"/>
                <w:szCs w:val="24"/>
                <w:lang w:eastAsia="fr-FR"/>
              </w:rPr>
            </w:pPr>
            <w:r w:rsidRPr="00FE7AFE">
              <w:rPr>
                <w:rFonts w:ascii="Times New Roman" w:eastAsia="Times New Roman" w:hAnsi="Times New Roman" w:cs="Times New Roman"/>
                <w:bCs/>
                <w:color w:val="000000"/>
                <w:sz w:val="24"/>
                <w:szCs w:val="24"/>
                <w:lang w:eastAsia="fr-FR"/>
              </w:rPr>
              <w:t>Pourcentage de la population ayant dormi sous MILDA la nuit précédant l'enquête</w:t>
            </w:r>
          </w:p>
        </w:tc>
        <w:tc>
          <w:tcPr>
            <w:tcW w:w="2268" w:type="dxa"/>
          </w:tcPr>
          <w:p w14:paraId="0B805B54" w14:textId="77777777" w:rsidR="009C261A" w:rsidRPr="00FE7AFE" w:rsidRDefault="009C261A" w:rsidP="005514CD">
            <w:pPr>
              <w:jc w:val="both"/>
              <w:rPr>
                <w:rFonts w:ascii="Times New Roman" w:eastAsia="Times New Roman" w:hAnsi="Times New Roman" w:cs="Times New Roman"/>
                <w:bCs/>
                <w:sz w:val="24"/>
                <w:szCs w:val="24"/>
                <w:lang w:eastAsia="fr-FR"/>
              </w:rPr>
            </w:pPr>
            <w:r w:rsidRPr="00D61ED2">
              <w:rPr>
                <w:rFonts w:ascii="Times New Roman" w:eastAsia="Times New Roman" w:hAnsi="Times New Roman" w:cs="Times New Roman"/>
                <w:bCs/>
                <w:color w:val="000000"/>
                <w:sz w:val="24"/>
                <w:szCs w:val="24"/>
                <w:lang w:eastAsia="fr-FR"/>
              </w:rPr>
              <w:t>C’est le nombre de personnes ayant dormi sous MILDA la nuit précédant l'enquête rapporté à la population totale lors de l’enquête</w:t>
            </w:r>
          </w:p>
        </w:tc>
        <w:tc>
          <w:tcPr>
            <w:tcW w:w="2410" w:type="dxa"/>
          </w:tcPr>
          <w:p w14:paraId="563C5625" w14:textId="77777777" w:rsidR="009C261A" w:rsidRDefault="009C261A" w:rsidP="005514CD">
            <w:pPr>
              <w:jc w:val="both"/>
              <w:rPr>
                <w:rFonts w:ascii="Times New Roman" w:eastAsia="Times New Roman" w:hAnsi="Times New Roman" w:cs="Times New Roman"/>
                <w:bCs/>
                <w:color w:val="000000"/>
                <w:sz w:val="24"/>
                <w:szCs w:val="24"/>
                <w:lang w:eastAsia="fr-FR"/>
              </w:rPr>
            </w:pPr>
            <w:r w:rsidRPr="00FE7AFE">
              <w:rPr>
                <w:rFonts w:ascii="Times New Roman" w:eastAsia="Times New Roman" w:hAnsi="Times New Roman" w:cs="Times New Roman"/>
                <w:bCs/>
                <w:color w:val="000000"/>
                <w:sz w:val="24"/>
                <w:szCs w:val="24"/>
                <w:lang w:eastAsia="fr-FR"/>
              </w:rPr>
              <w:t xml:space="preserve">Numérateur : </w:t>
            </w:r>
          </w:p>
          <w:p w14:paraId="63C19EDC" w14:textId="77777777" w:rsidR="009C261A" w:rsidRPr="00FE7AFE" w:rsidRDefault="009C261A" w:rsidP="005514CD">
            <w:pPr>
              <w:jc w:val="both"/>
              <w:rPr>
                <w:rFonts w:ascii="Times New Roman" w:eastAsia="Times New Roman" w:hAnsi="Times New Roman" w:cs="Times New Roman"/>
                <w:bCs/>
                <w:color w:val="000000"/>
                <w:sz w:val="24"/>
                <w:szCs w:val="24"/>
                <w:lang w:eastAsia="fr-FR"/>
              </w:rPr>
            </w:pPr>
            <w:r w:rsidRPr="00D61ED2">
              <w:rPr>
                <w:rFonts w:ascii="Times New Roman" w:eastAsia="Times New Roman" w:hAnsi="Times New Roman" w:cs="Times New Roman"/>
                <w:bCs/>
                <w:color w:val="000000"/>
                <w:sz w:val="24"/>
                <w:szCs w:val="24"/>
                <w:lang w:eastAsia="fr-FR"/>
              </w:rPr>
              <w:t>Nombre de personnes ayant dormi sous MILDA la nuit précédant l’enquête</w:t>
            </w:r>
          </w:p>
          <w:p w14:paraId="15F83A76" w14:textId="77777777" w:rsidR="009C261A" w:rsidRPr="00FE7AFE" w:rsidRDefault="009C261A" w:rsidP="005514CD">
            <w:pPr>
              <w:jc w:val="both"/>
              <w:rPr>
                <w:rFonts w:ascii="Times New Roman" w:eastAsia="Times New Roman" w:hAnsi="Times New Roman" w:cs="Times New Roman"/>
                <w:bCs/>
                <w:sz w:val="24"/>
                <w:szCs w:val="24"/>
                <w:lang w:eastAsia="fr-FR"/>
              </w:rPr>
            </w:pPr>
            <w:r w:rsidRPr="00FE7AFE">
              <w:rPr>
                <w:rFonts w:ascii="Times New Roman" w:eastAsia="Times New Roman" w:hAnsi="Times New Roman" w:cs="Times New Roman"/>
                <w:bCs/>
                <w:color w:val="000000"/>
                <w:sz w:val="24"/>
                <w:szCs w:val="24"/>
                <w:lang w:eastAsia="fr-FR"/>
              </w:rPr>
              <w:t xml:space="preserve">Dénominateur : </w:t>
            </w:r>
            <w:r w:rsidRPr="00D61ED2">
              <w:rPr>
                <w:rFonts w:ascii="Times New Roman" w:eastAsia="Times New Roman" w:hAnsi="Times New Roman" w:cs="Times New Roman"/>
                <w:bCs/>
                <w:color w:val="000000"/>
                <w:sz w:val="24"/>
                <w:szCs w:val="24"/>
                <w:lang w:eastAsia="fr-FR"/>
              </w:rPr>
              <w:t>population totale lors de l’enquête</w:t>
            </w:r>
          </w:p>
        </w:tc>
        <w:tc>
          <w:tcPr>
            <w:tcW w:w="1418" w:type="dxa"/>
          </w:tcPr>
          <w:p w14:paraId="6EE780DA" w14:textId="77777777" w:rsidR="009C261A" w:rsidRPr="00FE7AFE" w:rsidRDefault="009C261A" w:rsidP="005514CD">
            <w:pPr>
              <w:jc w:val="both"/>
              <w:rPr>
                <w:rFonts w:ascii="Times New Roman" w:eastAsia="Times New Roman" w:hAnsi="Times New Roman" w:cs="Times New Roman"/>
                <w:bCs/>
                <w:sz w:val="24"/>
                <w:szCs w:val="24"/>
                <w:lang w:eastAsia="fr-FR"/>
              </w:rPr>
            </w:pPr>
            <w:r w:rsidRPr="00FE7AFE">
              <w:rPr>
                <w:rFonts w:ascii="Times New Roman" w:hAnsi="Times New Roman" w:cs="Times New Roman"/>
                <w:color w:val="000000"/>
                <w:sz w:val="24"/>
                <w:szCs w:val="24"/>
              </w:rPr>
              <w:t>EDS / Enquête post campagne</w:t>
            </w:r>
          </w:p>
        </w:tc>
        <w:tc>
          <w:tcPr>
            <w:tcW w:w="1417" w:type="dxa"/>
          </w:tcPr>
          <w:p w14:paraId="4247300B" w14:textId="77777777" w:rsidR="009C261A" w:rsidRPr="00FE7AFE" w:rsidRDefault="009C261A" w:rsidP="005514CD">
            <w:pPr>
              <w:jc w:val="both"/>
              <w:rPr>
                <w:rFonts w:ascii="Times New Roman" w:hAnsi="Times New Roman" w:cs="Times New Roman"/>
                <w:color w:val="000000"/>
                <w:sz w:val="24"/>
                <w:szCs w:val="24"/>
              </w:rPr>
            </w:pPr>
            <w:r w:rsidRPr="00FE7AFE">
              <w:rPr>
                <w:rFonts w:ascii="Times New Roman" w:hAnsi="Times New Roman" w:cs="Times New Roman"/>
                <w:color w:val="000000"/>
                <w:sz w:val="24"/>
                <w:szCs w:val="24"/>
              </w:rPr>
              <w:t>63,20%</w:t>
            </w:r>
          </w:p>
          <w:p w14:paraId="400AF1C9" w14:textId="77777777" w:rsidR="009C261A" w:rsidRPr="00FE7AFE" w:rsidRDefault="009C261A" w:rsidP="005514CD">
            <w:pPr>
              <w:jc w:val="both"/>
              <w:rPr>
                <w:rFonts w:ascii="Times New Roman" w:eastAsia="Times New Roman" w:hAnsi="Times New Roman" w:cs="Times New Roman"/>
                <w:bCs/>
                <w:sz w:val="24"/>
                <w:szCs w:val="24"/>
                <w:lang w:eastAsia="fr-FR"/>
              </w:rPr>
            </w:pPr>
            <w:r w:rsidRPr="00FE7AFE">
              <w:rPr>
                <w:rFonts w:ascii="Times New Roman" w:hAnsi="Times New Roman" w:cs="Times New Roman"/>
                <w:bCs/>
                <w:color w:val="000000"/>
                <w:sz w:val="24"/>
                <w:szCs w:val="24"/>
              </w:rPr>
              <w:t>(2019)</w:t>
            </w:r>
          </w:p>
        </w:tc>
        <w:tc>
          <w:tcPr>
            <w:tcW w:w="992" w:type="dxa"/>
          </w:tcPr>
          <w:p w14:paraId="7EEA730C" w14:textId="77777777" w:rsidR="009C261A" w:rsidRPr="00FE7AFE" w:rsidRDefault="009C261A" w:rsidP="005514CD">
            <w:pPr>
              <w:jc w:val="both"/>
              <w:rPr>
                <w:rFonts w:ascii="Times New Roman" w:eastAsia="Times New Roman" w:hAnsi="Times New Roman" w:cs="Times New Roman"/>
                <w:bCs/>
                <w:sz w:val="24"/>
                <w:szCs w:val="24"/>
                <w:lang w:eastAsia="fr-FR"/>
              </w:rPr>
            </w:pPr>
          </w:p>
        </w:tc>
        <w:tc>
          <w:tcPr>
            <w:tcW w:w="992" w:type="dxa"/>
          </w:tcPr>
          <w:p w14:paraId="034C9B0F" w14:textId="77777777" w:rsidR="009C261A" w:rsidRPr="00FE7AFE" w:rsidRDefault="009C261A" w:rsidP="005514CD">
            <w:pPr>
              <w:jc w:val="both"/>
              <w:rPr>
                <w:rFonts w:ascii="Times New Roman" w:eastAsia="Times New Roman" w:hAnsi="Times New Roman" w:cs="Times New Roman"/>
                <w:bCs/>
                <w:sz w:val="24"/>
                <w:szCs w:val="24"/>
                <w:lang w:eastAsia="fr-FR"/>
              </w:rPr>
            </w:pPr>
          </w:p>
        </w:tc>
        <w:tc>
          <w:tcPr>
            <w:tcW w:w="992" w:type="dxa"/>
          </w:tcPr>
          <w:p w14:paraId="2CE54021" w14:textId="77777777" w:rsidR="009C261A" w:rsidRPr="00FE7AFE" w:rsidRDefault="009C261A" w:rsidP="005514CD">
            <w:pPr>
              <w:jc w:val="both"/>
              <w:rPr>
                <w:rFonts w:ascii="Times New Roman" w:eastAsia="Times New Roman" w:hAnsi="Times New Roman" w:cs="Times New Roman"/>
                <w:sz w:val="24"/>
                <w:szCs w:val="24"/>
                <w:lang w:eastAsia="fr-FR"/>
              </w:rPr>
            </w:pPr>
            <w:r w:rsidRPr="00FE7AFE">
              <w:rPr>
                <w:rFonts w:ascii="Times New Roman" w:hAnsi="Times New Roman" w:cs="Times New Roman"/>
                <w:bCs/>
                <w:sz w:val="24"/>
                <w:szCs w:val="24"/>
              </w:rPr>
              <w:t>75%</w:t>
            </w:r>
          </w:p>
        </w:tc>
        <w:tc>
          <w:tcPr>
            <w:tcW w:w="992" w:type="dxa"/>
          </w:tcPr>
          <w:p w14:paraId="71D9F5DF" w14:textId="77777777" w:rsidR="009C261A" w:rsidRPr="00FE7AFE" w:rsidRDefault="009C261A" w:rsidP="005514CD">
            <w:pPr>
              <w:jc w:val="both"/>
              <w:rPr>
                <w:rFonts w:ascii="Times New Roman" w:eastAsia="Times New Roman" w:hAnsi="Times New Roman" w:cs="Times New Roman"/>
                <w:sz w:val="24"/>
                <w:szCs w:val="24"/>
                <w:lang w:eastAsia="fr-FR"/>
              </w:rPr>
            </w:pPr>
          </w:p>
        </w:tc>
        <w:tc>
          <w:tcPr>
            <w:tcW w:w="993" w:type="dxa"/>
          </w:tcPr>
          <w:p w14:paraId="51BA7295" w14:textId="77777777" w:rsidR="009C261A" w:rsidRPr="00FE7AFE" w:rsidRDefault="009C261A" w:rsidP="005514CD">
            <w:pPr>
              <w:jc w:val="both"/>
              <w:rPr>
                <w:rFonts w:ascii="Times New Roman" w:eastAsia="Times New Roman" w:hAnsi="Times New Roman" w:cs="Times New Roman"/>
                <w:sz w:val="24"/>
                <w:szCs w:val="24"/>
                <w:lang w:eastAsia="fr-FR"/>
              </w:rPr>
            </w:pPr>
            <w:r w:rsidRPr="00FE7AFE">
              <w:rPr>
                <w:rFonts w:ascii="Times New Roman" w:hAnsi="Times New Roman" w:cs="Times New Roman"/>
                <w:bCs/>
                <w:sz w:val="24"/>
                <w:szCs w:val="24"/>
              </w:rPr>
              <w:t>80%</w:t>
            </w:r>
          </w:p>
        </w:tc>
      </w:tr>
      <w:tr w:rsidR="009C261A" w:rsidRPr="00FE7AFE" w14:paraId="6F250F77" w14:textId="77777777" w:rsidTr="009C261A">
        <w:tc>
          <w:tcPr>
            <w:tcW w:w="2694" w:type="dxa"/>
          </w:tcPr>
          <w:p w14:paraId="108247C4" w14:textId="77777777" w:rsidR="009C261A" w:rsidRPr="00FE7AFE" w:rsidRDefault="009C261A" w:rsidP="005514CD">
            <w:pPr>
              <w:jc w:val="both"/>
              <w:rPr>
                <w:rFonts w:ascii="Times New Roman" w:eastAsia="Times New Roman" w:hAnsi="Times New Roman" w:cs="Times New Roman"/>
                <w:bCs/>
                <w:sz w:val="24"/>
                <w:szCs w:val="24"/>
                <w:lang w:eastAsia="fr-FR"/>
              </w:rPr>
            </w:pPr>
            <w:r w:rsidRPr="00FE7AFE">
              <w:rPr>
                <w:rFonts w:ascii="Times New Roman" w:eastAsia="Times New Roman" w:hAnsi="Times New Roman" w:cs="Times New Roman"/>
                <w:bCs/>
                <w:color w:val="000000"/>
                <w:sz w:val="24"/>
                <w:szCs w:val="24"/>
                <w:lang w:eastAsia="fr-FR"/>
              </w:rPr>
              <w:t xml:space="preserve">Pourcentage d’enfants âgés de moins de cinq ans ayant dormi sous </w:t>
            </w:r>
            <w:r w:rsidRPr="00FE7AFE">
              <w:rPr>
                <w:rFonts w:ascii="Times New Roman" w:eastAsia="Times New Roman" w:hAnsi="Times New Roman" w:cs="Times New Roman"/>
                <w:bCs/>
                <w:sz w:val="24"/>
                <w:szCs w:val="24"/>
                <w:lang w:eastAsia="fr-FR"/>
              </w:rPr>
              <w:t xml:space="preserve">MILDA </w:t>
            </w:r>
            <w:r w:rsidRPr="00FE7AFE">
              <w:rPr>
                <w:rFonts w:ascii="Times New Roman" w:eastAsia="Times New Roman" w:hAnsi="Times New Roman" w:cs="Times New Roman"/>
                <w:bCs/>
                <w:color w:val="000000"/>
                <w:sz w:val="24"/>
                <w:szCs w:val="24"/>
                <w:lang w:eastAsia="fr-FR"/>
              </w:rPr>
              <w:t>la nuit précédant l'enquête</w:t>
            </w:r>
          </w:p>
        </w:tc>
        <w:tc>
          <w:tcPr>
            <w:tcW w:w="2268" w:type="dxa"/>
          </w:tcPr>
          <w:p w14:paraId="7107F20F" w14:textId="77777777" w:rsidR="009C261A" w:rsidRPr="00FE7AFE" w:rsidRDefault="009C261A" w:rsidP="005514CD">
            <w:pPr>
              <w:jc w:val="both"/>
              <w:rPr>
                <w:rFonts w:ascii="Times New Roman" w:eastAsia="Times New Roman" w:hAnsi="Times New Roman" w:cs="Times New Roman"/>
                <w:bCs/>
                <w:sz w:val="24"/>
                <w:szCs w:val="24"/>
                <w:lang w:eastAsia="fr-FR"/>
              </w:rPr>
            </w:pPr>
            <w:r w:rsidRPr="00D61ED2">
              <w:rPr>
                <w:rFonts w:ascii="Times New Roman" w:eastAsia="Times New Roman" w:hAnsi="Times New Roman" w:cs="Times New Roman"/>
                <w:bCs/>
                <w:color w:val="000000"/>
                <w:sz w:val="24"/>
                <w:szCs w:val="24"/>
                <w:lang w:eastAsia="fr-FR"/>
              </w:rPr>
              <w:t>C’est le nombre d’enfants âgés de moins de cinq ans ayant dormi sous MILDA la nuit précédant l'enquête rapporté au nombre total d’enfants âgés de moins de cinq ans lors de l’enquête</w:t>
            </w:r>
            <w:r w:rsidRPr="005F2B56">
              <w:rPr>
                <w:rFonts w:ascii="Times New Roman" w:eastAsia="Times New Roman" w:hAnsi="Times New Roman" w:cs="Times New Roman"/>
                <w:bCs/>
                <w:color w:val="000000"/>
                <w:sz w:val="24"/>
                <w:szCs w:val="24"/>
                <w:lang w:eastAsia="fr-FR"/>
              </w:rPr>
              <w:t xml:space="preserve">   </w:t>
            </w:r>
          </w:p>
        </w:tc>
        <w:tc>
          <w:tcPr>
            <w:tcW w:w="2410" w:type="dxa"/>
          </w:tcPr>
          <w:p w14:paraId="58DE0AB4" w14:textId="77777777" w:rsidR="009C261A" w:rsidRDefault="009C261A" w:rsidP="005514CD">
            <w:pPr>
              <w:jc w:val="both"/>
              <w:rPr>
                <w:rFonts w:ascii="Times New Roman" w:eastAsia="Times New Roman" w:hAnsi="Times New Roman" w:cs="Times New Roman"/>
                <w:bCs/>
                <w:sz w:val="24"/>
                <w:szCs w:val="24"/>
                <w:lang w:eastAsia="fr-FR"/>
              </w:rPr>
            </w:pPr>
            <w:r w:rsidRPr="00FE7AFE">
              <w:rPr>
                <w:rFonts w:ascii="Times New Roman" w:eastAsia="Times New Roman" w:hAnsi="Times New Roman" w:cs="Times New Roman"/>
                <w:bCs/>
                <w:sz w:val="24"/>
                <w:szCs w:val="24"/>
                <w:lang w:eastAsia="fr-FR"/>
              </w:rPr>
              <w:t xml:space="preserve">Numérateur : </w:t>
            </w:r>
          </w:p>
          <w:p w14:paraId="594D92E6" w14:textId="77777777" w:rsidR="009C261A" w:rsidRPr="00FE7AFE" w:rsidRDefault="009C261A" w:rsidP="005514CD">
            <w:pPr>
              <w:jc w:val="both"/>
              <w:rPr>
                <w:rFonts w:ascii="Times New Roman" w:eastAsia="Times New Roman" w:hAnsi="Times New Roman" w:cs="Times New Roman"/>
                <w:bCs/>
                <w:color w:val="000000"/>
                <w:sz w:val="24"/>
                <w:szCs w:val="24"/>
                <w:lang w:eastAsia="fr-FR"/>
              </w:rPr>
            </w:pPr>
            <w:r w:rsidRPr="00D61ED2">
              <w:rPr>
                <w:rFonts w:ascii="Times New Roman" w:eastAsia="Times New Roman" w:hAnsi="Times New Roman" w:cs="Times New Roman"/>
                <w:bCs/>
                <w:color w:val="000000"/>
                <w:sz w:val="24"/>
                <w:szCs w:val="24"/>
                <w:lang w:eastAsia="fr-FR"/>
              </w:rPr>
              <w:t>Nombre d’enfants âgés de moins de cinq ans ayant dormi sous MILDA la nuit précédant l’enquête</w:t>
            </w:r>
          </w:p>
          <w:p w14:paraId="100976E5" w14:textId="77777777" w:rsidR="009C261A" w:rsidRPr="00FE7AFE" w:rsidRDefault="009C261A" w:rsidP="005514CD">
            <w:pPr>
              <w:jc w:val="both"/>
              <w:rPr>
                <w:rFonts w:ascii="Times New Roman" w:eastAsia="Times New Roman" w:hAnsi="Times New Roman" w:cs="Times New Roman"/>
                <w:bCs/>
                <w:sz w:val="24"/>
                <w:szCs w:val="24"/>
                <w:lang w:eastAsia="fr-FR"/>
              </w:rPr>
            </w:pPr>
            <w:r w:rsidRPr="00FE7AFE">
              <w:rPr>
                <w:rFonts w:ascii="Times New Roman" w:eastAsia="Times New Roman" w:hAnsi="Times New Roman" w:cs="Times New Roman"/>
                <w:bCs/>
                <w:color w:val="000000"/>
                <w:sz w:val="24"/>
                <w:szCs w:val="24"/>
                <w:lang w:eastAsia="fr-FR"/>
              </w:rPr>
              <w:t xml:space="preserve">Dénominateur : </w:t>
            </w:r>
            <w:r w:rsidRPr="00D61ED2">
              <w:rPr>
                <w:rFonts w:ascii="Times New Roman" w:eastAsia="Times New Roman" w:hAnsi="Times New Roman" w:cs="Times New Roman"/>
                <w:bCs/>
                <w:color w:val="000000"/>
                <w:sz w:val="24"/>
                <w:szCs w:val="24"/>
                <w:lang w:eastAsia="fr-FR"/>
              </w:rPr>
              <w:t>Population d’enfants âgés de moins de cinq ans lors de l’enquête</w:t>
            </w:r>
          </w:p>
        </w:tc>
        <w:tc>
          <w:tcPr>
            <w:tcW w:w="1418" w:type="dxa"/>
          </w:tcPr>
          <w:p w14:paraId="5622F3E6" w14:textId="77777777" w:rsidR="009C261A" w:rsidRPr="00FE7AFE" w:rsidRDefault="009C261A" w:rsidP="005514CD">
            <w:pPr>
              <w:jc w:val="both"/>
              <w:rPr>
                <w:rFonts w:ascii="Times New Roman" w:eastAsia="Times New Roman" w:hAnsi="Times New Roman" w:cs="Times New Roman"/>
                <w:bCs/>
                <w:sz w:val="24"/>
                <w:szCs w:val="24"/>
                <w:lang w:eastAsia="fr-FR"/>
              </w:rPr>
            </w:pPr>
            <w:r w:rsidRPr="00FE7AFE">
              <w:rPr>
                <w:rFonts w:ascii="Times New Roman" w:hAnsi="Times New Roman" w:cs="Times New Roman"/>
                <w:color w:val="000000"/>
                <w:sz w:val="24"/>
                <w:szCs w:val="24"/>
              </w:rPr>
              <w:t>EDS / Enquête post campagne</w:t>
            </w:r>
          </w:p>
        </w:tc>
        <w:tc>
          <w:tcPr>
            <w:tcW w:w="1417" w:type="dxa"/>
          </w:tcPr>
          <w:p w14:paraId="15F3AE0D" w14:textId="77777777" w:rsidR="009C261A" w:rsidRPr="00FE7AFE" w:rsidRDefault="009C261A" w:rsidP="005514CD">
            <w:pPr>
              <w:jc w:val="both"/>
              <w:rPr>
                <w:rFonts w:ascii="Times New Roman" w:hAnsi="Times New Roman" w:cs="Times New Roman"/>
                <w:color w:val="000000"/>
                <w:sz w:val="24"/>
                <w:szCs w:val="24"/>
              </w:rPr>
            </w:pPr>
            <w:r w:rsidRPr="00FE7AFE">
              <w:rPr>
                <w:rFonts w:ascii="Times New Roman" w:hAnsi="Times New Roman" w:cs="Times New Roman"/>
                <w:color w:val="000000"/>
                <w:sz w:val="24"/>
                <w:szCs w:val="24"/>
              </w:rPr>
              <w:t>71%</w:t>
            </w:r>
          </w:p>
          <w:p w14:paraId="4068E6FD" w14:textId="77777777" w:rsidR="009C261A" w:rsidRPr="00FE7AFE" w:rsidRDefault="009C261A" w:rsidP="005514CD">
            <w:pPr>
              <w:jc w:val="both"/>
              <w:rPr>
                <w:rFonts w:ascii="Times New Roman" w:eastAsia="Times New Roman" w:hAnsi="Times New Roman" w:cs="Times New Roman"/>
                <w:bCs/>
                <w:sz w:val="24"/>
                <w:szCs w:val="24"/>
                <w:lang w:eastAsia="fr-FR"/>
              </w:rPr>
            </w:pPr>
            <w:r w:rsidRPr="00FE7AFE">
              <w:rPr>
                <w:rFonts w:ascii="Times New Roman" w:hAnsi="Times New Roman" w:cs="Times New Roman"/>
                <w:bCs/>
                <w:color w:val="000000"/>
                <w:sz w:val="24"/>
                <w:szCs w:val="24"/>
              </w:rPr>
              <w:t>(2019)</w:t>
            </w:r>
          </w:p>
        </w:tc>
        <w:tc>
          <w:tcPr>
            <w:tcW w:w="992" w:type="dxa"/>
          </w:tcPr>
          <w:p w14:paraId="13724F94" w14:textId="77777777" w:rsidR="009C261A" w:rsidRPr="00FE7AFE" w:rsidRDefault="009C261A" w:rsidP="005514CD">
            <w:pPr>
              <w:jc w:val="both"/>
              <w:rPr>
                <w:rFonts w:ascii="Times New Roman" w:eastAsia="Times New Roman" w:hAnsi="Times New Roman" w:cs="Times New Roman"/>
                <w:bCs/>
                <w:sz w:val="24"/>
                <w:szCs w:val="24"/>
                <w:lang w:eastAsia="fr-FR"/>
              </w:rPr>
            </w:pPr>
          </w:p>
        </w:tc>
        <w:tc>
          <w:tcPr>
            <w:tcW w:w="992" w:type="dxa"/>
          </w:tcPr>
          <w:p w14:paraId="2363A82D" w14:textId="77777777" w:rsidR="009C261A" w:rsidRPr="00FE7AFE" w:rsidRDefault="009C261A" w:rsidP="005514CD">
            <w:pPr>
              <w:jc w:val="both"/>
              <w:rPr>
                <w:rFonts w:ascii="Times New Roman" w:eastAsia="Times New Roman" w:hAnsi="Times New Roman" w:cs="Times New Roman"/>
                <w:bCs/>
                <w:sz w:val="24"/>
                <w:szCs w:val="24"/>
                <w:lang w:eastAsia="fr-FR"/>
              </w:rPr>
            </w:pPr>
          </w:p>
        </w:tc>
        <w:tc>
          <w:tcPr>
            <w:tcW w:w="992" w:type="dxa"/>
          </w:tcPr>
          <w:p w14:paraId="41377DCB" w14:textId="77777777" w:rsidR="009C261A" w:rsidRPr="00FE7AFE" w:rsidRDefault="009C261A" w:rsidP="005514CD">
            <w:pPr>
              <w:jc w:val="both"/>
              <w:rPr>
                <w:rFonts w:ascii="Times New Roman" w:eastAsia="Times New Roman" w:hAnsi="Times New Roman" w:cs="Times New Roman"/>
                <w:bCs/>
                <w:sz w:val="24"/>
                <w:szCs w:val="24"/>
                <w:lang w:eastAsia="fr-FR"/>
              </w:rPr>
            </w:pPr>
            <w:r w:rsidRPr="00FE7AFE">
              <w:rPr>
                <w:rFonts w:ascii="Times New Roman" w:hAnsi="Times New Roman" w:cs="Times New Roman"/>
                <w:bCs/>
                <w:sz w:val="24"/>
                <w:szCs w:val="24"/>
              </w:rPr>
              <w:t>80%</w:t>
            </w:r>
          </w:p>
        </w:tc>
        <w:tc>
          <w:tcPr>
            <w:tcW w:w="992" w:type="dxa"/>
          </w:tcPr>
          <w:p w14:paraId="08E1BE79" w14:textId="77777777" w:rsidR="009C261A" w:rsidRPr="00FE7AFE" w:rsidRDefault="009C261A" w:rsidP="005514CD">
            <w:pPr>
              <w:jc w:val="both"/>
              <w:rPr>
                <w:rFonts w:ascii="Times New Roman" w:eastAsia="Times New Roman" w:hAnsi="Times New Roman" w:cs="Times New Roman"/>
                <w:bCs/>
                <w:sz w:val="24"/>
                <w:szCs w:val="24"/>
                <w:lang w:eastAsia="fr-FR"/>
              </w:rPr>
            </w:pPr>
          </w:p>
        </w:tc>
        <w:tc>
          <w:tcPr>
            <w:tcW w:w="993" w:type="dxa"/>
          </w:tcPr>
          <w:p w14:paraId="5754E6BF" w14:textId="77777777" w:rsidR="009C261A" w:rsidRPr="00FE7AFE" w:rsidRDefault="009C261A" w:rsidP="005514CD">
            <w:pPr>
              <w:jc w:val="both"/>
              <w:rPr>
                <w:rFonts w:ascii="Times New Roman" w:eastAsia="Times New Roman" w:hAnsi="Times New Roman" w:cs="Times New Roman"/>
                <w:bCs/>
                <w:sz w:val="24"/>
                <w:szCs w:val="24"/>
                <w:lang w:eastAsia="fr-FR"/>
              </w:rPr>
            </w:pPr>
            <w:r w:rsidRPr="00FE7AFE">
              <w:rPr>
                <w:rFonts w:ascii="Times New Roman" w:hAnsi="Times New Roman" w:cs="Times New Roman"/>
                <w:bCs/>
                <w:sz w:val="24"/>
                <w:szCs w:val="24"/>
              </w:rPr>
              <w:t>80%</w:t>
            </w:r>
          </w:p>
        </w:tc>
      </w:tr>
      <w:tr w:rsidR="009C261A" w:rsidRPr="00FE7AFE" w14:paraId="7D7938AD" w14:textId="77777777" w:rsidTr="009C261A">
        <w:tc>
          <w:tcPr>
            <w:tcW w:w="2694" w:type="dxa"/>
          </w:tcPr>
          <w:p w14:paraId="7BCF3F83" w14:textId="77777777" w:rsidR="009C261A" w:rsidRPr="00FE7AFE" w:rsidRDefault="009C261A" w:rsidP="005514CD">
            <w:pPr>
              <w:jc w:val="both"/>
              <w:rPr>
                <w:rFonts w:ascii="Times New Roman" w:eastAsia="Times New Roman" w:hAnsi="Times New Roman" w:cs="Times New Roman"/>
                <w:bCs/>
                <w:sz w:val="24"/>
                <w:szCs w:val="24"/>
                <w:lang w:eastAsia="fr-FR"/>
              </w:rPr>
            </w:pPr>
            <w:r w:rsidRPr="00FE7AFE">
              <w:rPr>
                <w:rFonts w:ascii="Times New Roman" w:eastAsia="Times New Roman" w:hAnsi="Times New Roman" w:cs="Times New Roman"/>
                <w:bCs/>
                <w:sz w:val="24"/>
                <w:szCs w:val="24"/>
                <w:lang w:eastAsia="fr-FR"/>
              </w:rPr>
              <w:t>Pourcentage de femmes enc</w:t>
            </w:r>
            <w:r w:rsidRPr="00FE7AFE">
              <w:rPr>
                <w:rFonts w:ascii="Times New Roman" w:eastAsia="Times New Roman" w:hAnsi="Times New Roman" w:cs="Times New Roman"/>
                <w:bCs/>
                <w:color w:val="000000"/>
                <w:sz w:val="24"/>
                <w:szCs w:val="24"/>
                <w:lang w:eastAsia="fr-FR"/>
              </w:rPr>
              <w:t>e</w:t>
            </w:r>
            <w:r w:rsidRPr="00FE7AFE">
              <w:rPr>
                <w:rFonts w:ascii="Times New Roman" w:eastAsia="Times New Roman" w:hAnsi="Times New Roman" w:cs="Times New Roman"/>
                <w:bCs/>
                <w:sz w:val="24"/>
                <w:szCs w:val="24"/>
                <w:lang w:eastAsia="fr-FR"/>
              </w:rPr>
              <w:t>i</w:t>
            </w:r>
            <w:r w:rsidRPr="00FE7AFE">
              <w:rPr>
                <w:rFonts w:ascii="Times New Roman" w:eastAsia="Times New Roman" w:hAnsi="Times New Roman" w:cs="Times New Roman"/>
                <w:bCs/>
                <w:color w:val="000000"/>
                <w:sz w:val="24"/>
                <w:szCs w:val="24"/>
                <w:lang w:eastAsia="fr-FR"/>
              </w:rPr>
              <w:t xml:space="preserve">ntes ayant dormi sous MILDA la nuit précédant l'enquête </w:t>
            </w:r>
          </w:p>
        </w:tc>
        <w:tc>
          <w:tcPr>
            <w:tcW w:w="2268" w:type="dxa"/>
          </w:tcPr>
          <w:p w14:paraId="58C48B62" w14:textId="77777777" w:rsidR="009C261A" w:rsidRPr="00FE7AFE" w:rsidRDefault="009C261A" w:rsidP="005514CD">
            <w:pPr>
              <w:jc w:val="both"/>
              <w:rPr>
                <w:rFonts w:ascii="Times New Roman" w:eastAsia="Times New Roman" w:hAnsi="Times New Roman" w:cs="Times New Roman"/>
                <w:bCs/>
                <w:sz w:val="24"/>
                <w:szCs w:val="24"/>
                <w:lang w:eastAsia="fr-FR"/>
              </w:rPr>
            </w:pPr>
            <w:r w:rsidRPr="00D6750A">
              <w:rPr>
                <w:rFonts w:ascii="Times New Roman" w:eastAsia="Times New Roman" w:hAnsi="Times New Roman" w:cs="Times New Roman"/>
                <w:bCs/>
                <w:sz w:val="24"/>
                <w:szCs w:val="24"/>
                <w:lang w:eastAsia="fr-FR"/>
              </w:rPr>
              <w:t>C’est le nombre de femmes enceintes ayant dormi sous MILDA la nuit précédant l'enquête rapporté au nombre total de femmes enceintes lors de l’enquête</w:t>
            </w:r>
            <w:r w:rsidRPr="005F2B56">
              <w:rPr>
                <w:rFonts w:ascii="Times New Roman" w:eastAsia="Times New Roman" w:hAnsi="Times New Roman" w:cs="Times New Roman"/>
                <w:bCs/>
                <w:color w:val="000000"/>
                <w:sz w:val="24"/>
                <w:szCs w:val="24"/>
                <w:lang w:eastAsia="fr-FR"/>
              </w:rPr>
              <w:t xml:space="preserve"> </w:t>
            </w:r>
          </w:p>
        </w:tc>
        <w:tc>
          <w:tcPr>
            <w:tcW w:w="2410" w:type="dxa"/>
          </w:tcPr>
          <w:p w14:paraId="0724261E" w14:textId="77777777" w:rsidR="009C261A" w:rsidRDefault="009C261A" w:rsidP="005514CD">
            <w:pPr>
              <w:jc w:val="both"/>
              <w:rPr>
                <w:rFonts w:ascii="Times New Roman" w:eastAsia="Times New Roman" w:hAnsi="Times New Roman" w:cs="Times New Roman"/>
                <w:bCs/>
                <w:sz w:val="24"/>
                <w:szCs w:val="24"/>
                <w:lang w:eastAsia="fr-FR"/>
              </w:rPr>
            </w:pPr>
            <w:r w:rsidRPr="00FE7AFE">
              <w:rPr>
                <w:rFonts w:ascii="Times New Roman" w:eastAsia="Times New Roman" w:hAnsi="Times New Roman" w:cs="Times New Roman"/>
                <w:bCs/>
                <w:sz w:val="24"/>
                <w:szCs w:val="24"/>
                <w:lang w:eastAsia="fr-FR"/>
              </w:rPr>
              <w:t xml:space="preserve">Numérateur : </w:t>
            </w:r>
          </w:p>
          <w:p w14:paraId="10D6F583" w14:textId="77777777" w:rsidR="009C261A" w:rsidRPr="00FE7AFE" w:rsidRDefault="009C261A" w:rsidP="005514CD">
            <w:pPr>
              <w:jc w:val="both"/>
              <w:rPr>
                <w:rFonts w:ascii="Times New Roman" w:eastAsia="Times New Roman" w:hAnsi="Times New Roman" w:cs="Times New Roman"/>
                <w:bCs/>
                <w:color w:val="000000"/>
                <w:sz w:val="24"/>
                <w:szCs w:val="24"/>
                <w:lang w:eastAsia="fr-FR"/>
              </w:rPr>
            </w:pPr>
            <w:r w:rsidRPr="00D6750A">
              <w:rPr>
                <w:rFonts w:ascii="Times New Roman" w:eastAsia="Times New Roman" w:hAnsi="Times New Roman" w:cs="Times New Roman"/>
                <w:bCs/>
                <w:sz w:val="24"/>
                <w:szCs w:val="24"/>
                <w:lang w:eastAsia="fr-FR"/>
              </w:rPr>
              <w:t>Nombre de femmes enceintes ayant dormi sous MILDA la nuit précédant l’enquête</w:t>
            </w:r>
          </w:p>
          <w:p w14:paraId="2195674D" w14:textId="77777777" w:rsidR="009C261A" w:rsidRPr="00FE7AFE" w:rsidRDefault="009C261A" w:rsidP="005514CD">
            <w:pPr>
              <w:jc w:val="both"/>
              <w:rPr>
                <w:rFonts w:ascii="Times New Roman" w:eastAsia="Times New Roman" w:hAnsi="Times New Roman" w:cs="Times New Roman"/>
                <w:bCs/>
                <w:sz w:val="24"/>
                <w:szCs w:val="24"/>
                <w:lang w:eastAsia="fr-FR"/>
              </w:rPr>
            </w:pPr>
            <w:r w:rsidRPr="00FE7AFE">
              <w:rPr>
                <w:rFonts w:ascii="Times New Roman" w:eastAsia="Times New Roman" w:hAnsi="Times New Roman" w:cs="Times New Roman"/>
                <w:bCs/>
                <w:color w:val="000000"/>
                <w:sz w:val="24"/>
                <w:szCs w:val="24"/>
                <w:lang w:eastAsia="fr-FR"/>
              </w:rPr>
              <w:t xml:space="preserve">Dénominateur : </w:t>
            </w:r>
            <w:r w:rsidRPr="00D6750A">
              <w:rPr>
                <w:rFonts w:ascii="Times New Roman" w:eastAsia="Times New Roman" w:hAnsi="Times New Roman" w:cs="Times New Roman"/>
                <w:bCs/>
                <w:color w:val="000000"/>
                <w:sz w:val="24"/>
                <w:szCs w:val="24"/>
                <w:lang w:eastAsia="fr-FR"/>
              </w:rPr>
              <w:t>Population de femmes enceintes lors de l’enquête</w:t>
            </w:r>
          </w:p>
        </w:tc>
        <w:tc>
          <w:tcPr>
            <w:tcW w:w="1418" w:type="dxa"/>
          </w:tcPr>
          <w:p w14:paraId="7BA8BE19" w14:textId="77777777" w:rsidR="009C261A" w:rsidRPr="00FE7AFE" w:rsidRDefault="009C261A" w:rsidP="005514CD">
            <w:pPr>
              <w:jc w:val="both"/>
              <w:rPr>
                <w:rFonts w:ascii="Times New Roman" w:eastAsia="Times New Roman" w:hAnsi="Times New Roman" w:cs="Times New Roman"/>
                <w:bCs/>
                <w:sz w:val="24"/>
                <w:szCs w:val="24"/>
                <w:lang w:eastAsia="fr-FR"/>
              </w:rPr>
            </w:pPr>
            <w:r w:rsidRPr="00FE7AFE">
              <w:rPr>
                <w:rFonts w:ascii="Times New Roman" w:hAnsi="Times New Roman" w:cs="Times New Roman"/>
                <w:color w:val="000000"/>
                <w:sz w:val="24"/>
                <w:szCs w:val="24"/>
              </w:rPr>
              <w:t>EDS / Enquête post campagne</w:t>
            </w:r>
          </w:p>
        </w:tc>
        <w:tc>
          <w:tcPr>
            <w:tcW w:w="1417" w:type="dxa"/>
          </w:tcPr>
          <w:p w14:paraId="1391D014" w14:textId="77777777" w:rsidR="009C261A" w:rsidRPr="00FE7AFE" w:rsidRDefault="009C261A" w:rsidP="005514CD">
            <w:pPr>
              <w:jc w:val="both"/>
              <w:rPr>
                <w:rFonts w:ascii="Times New Roman" w:hAnsi="Times New Roman" w:cs="Times New Roman"/>
                <w:color w:val="000000"/>
                <w:sz w:val="24"/>
                <w:szCs w:val="24"/>
              </w:rPr>
            </w:pPr>
            <w:r w:rsidRPr="00FE7AFE">
              <w:rPr>
                <w:rFonts w:ascii="Times New Roman" w:hAnsi="Times New Roman" w:cs="Times New Roman"/>
                <w:color w:val="000000"/>
                <w:sz w:val="24"/>
                <w:szCs w:val="24"/>
              </w:rPr>
              <w:t>68,60%</w:t>
            </w:r>
          </w:p>
          <w:p w14:paraId="5BE840A4" w14:textId="77777777" w:rsidR="009C261A" w:rsidRPr="00FE7AFE" w:rsidRDefault="009C261A" w:rsidP="005514CD">
            <w:pPr>
              <w:jc w:val="both"/>
              <w:rPr>
                <w:rFonts w:ascii="Times New Roman" w:eastAsia="Times New Roman" w:hAnsi="Times New Roman" w:cs="Times New Roman"/>
                <w:bCs/>
                <w:sz w:val="24"/>
                <w:szCs w:val="24"/>
                <w:lang w:eastAsia="fr-FR"/>
              </w:rPr>
            </w:pPr>
            <w:r w:rsidRPr="00FE7AFE">
              <w:rPr>
                <w:rFonts w:ascii="Times New Roman" w:hAnsi="Times New Roman" w:cs="Times New Roman"/>
                <w:bCs/>
                <w:color w:val="000000"/>
                <w:sz w:val="24"/>
                <w:szCs w:val="24"/>
              </w:rPr>
              <w:t>(2019)</w:t>
            </w:r>
          </w:p>
        </w:tc>
        <w:tc>
          <w:tcPr>
            <w:tcW w:w="992" w:type="dxa"/>
          </w:tcPr>
          <w:p w14:paraId="7804C850" w14:textId="77777777" w:rsidR="009C261A" w:rsidRPr="00FE7AFE" w:rsidRDefault="009C261A" w:rsidP="005514CD">
            <w:pPr>
              <w:jc w:val="both"/>
              <w:rPr>
                <w:rFonts w:ascii="Times New Roman" w:eastAsia="Times New Roman" w:hAnsi="Times New Roman" w:cs="Times New Roman"/>
                <w:bCs/>
                <w:sz w:val="24"/>
                <w:szCs w:val="24"/>
                <w:lang w:eastAsia="fr-FR"/>
              </w:rPr>
            </w:pPr>
          </w:p>
        </w:tc>
        <w:tc>
          <w:tcPr>
            <w:tcW w:w="992" w:type="dxa"/>
          </w:tcPr>
          <w:p w14:paraId="6A85A51D" w14:textId="77777777" w:rsidR="009C261A" w:rsidRPr="00FE7AFE" w:rsidRDefault="009C261A" w:rsidP="005514CD">
            <w:pPr>
              <w:jc w:val="both"/>
              <w:rPr>
                <w:rFonts w:ascii="Times New Roman" w:eastAsia="Times New Roman" w:hAnsi="Times New Roman" w:cs="Times New Roman"/>
                <w:bCs/>
                <w:sz w:val="24"/>
                <w:szCs w:val="24"/>
                <w:lang w:eastAsia="fr-FR"/>
              </w:rPr>
            </w:pPr>
          </w:p>
        </w:tc>
        <w:tc>
          <w:tcPr>
            <w:tcW w:w="992" w:type="dxa"/>
          </w:tcPr>
          <w:p w14:paraId="241C33B6" w14:textId="77777777" w:rsidR="009C261A" w:rsidRPr="00FE7AFE" w:rsidRDefault="009C261A" w:rsidP="005514CD">
            <w:pPr>
              <w:jc w:val="both"/>
              <w:rPr>
                <w:rFonts w:ascii="Times New Roman" w:eastAsia="Times New Roman" w:hAnsi="Times New Roman" w:cs="Times New Roman"/>
                <w:bCs/>
                <w:sz w:val="24"/>
                <w:szCs w:val="24"/>
                <w:lang w:eastAsia="fr-FR"/>
              </w:rPr>
            </w:pPr>
            <w:r w:rsidRPr="00FE7AFE">
              <w:rPr>
                <w:rFonts w:ascii="Times New Roman" w:hAnsi="Times New Roman" w:cs="Times New Roman"/>
                <w:bCs/>
                <w:sz w:val="24"/>
                <w:szCs w:val="24"/>
              </w:rPr>
              <w:t>77%</w:t>
            </w:r>
          </w:p>
        </w:tc>
        <w:tc>
          <w:tcPr>
            <w:tcW w:w="992" w:type="dxa"/>
          </w:tcPr>
          <w:p w14:paraId="68F88F5A" w14:textId="77777777" w:rsidR="009C261A" w:rsidRPr="00FE7AFE" w:rsidRDefault="009C261A" w:rsidP="005514CD">
            <w:pPr>
              <w:jc w:val="both"/>
              <w:rPr>
                <w:rFonts w:ascii="Times New Roman" w:eastAsia="Times New Roman" w:hAnsi="Times New Roman" w:cs="Times New Roman"/>
                <w:bCs/>
                <w:sz w:val="24"/>
                <w:szCs w:val="24"/>
                <w:lang w:eastAsia="fr-FR"/>
              </w:rPr>
            </w:pPr>
          </w:p>
        </w:tc>
        <w:tc>
          <w:tcPr>
            <w:tcW w:w="993" w:type="dxa"/>
          </w:tcPr>
          <w:p w14:paraId="22A05F6A" w14:textId="77777777" w:rsidR="009C261A" w:rsidRPr="00FE7AFE" w:rsidRDefault="009C261A" w:rsidP="005514CD">
            <w:pPr>
              <w:jc w:val="both"/>
              <w:rPr>
                <w:rFonts w:ascii="Times New Roman" w:eastAsia="Times New Roman" w:hAnsi="Times New Roman" w:cs="Times New Roman"/>
                <w:bCs/>
                <w:sz w:val="24"/>
                <w:szCs w:val="24"/>
                <w:lang w:eastAsia="fr-FR"/>
              </w:rPr>
            </w:pPr>
            <w:r w:rsidRPr="00FE7AFE">
              <w:rPr>
                <w:rFonts w:ascii="Times New Roman" w:hAnsi="Times New Roman" w:cs="Times New Roman"/>
                <w:bCs/>
                <w:sz w:val="24"/>
                <w:szCs w:val="24"/>
              </w:rPr>
              <w:t>80%</w:t>
            </w:r>
          </w:p>
        </w:tc>
      </w:tr>
      <w:tr w:rsidR="009C261A" w:rsidRPr="00FE7AFE" w14:paraId="0A1F7435" w14:textId="77777777" w:rsidTr="009C261A">
        <w:tc>
          <w:tcPr>
            <w:tcW w:w="2694" w:type="dxa"/>
          </w:tcPr>
          <w:p w14:paraId="2E803684" w14:textId="77777777" w:rsidR="009C261A" w:rsidRPr="00FE7AFE" w:rsidRDefault="009C261A" w:rsidP="005514CD">
            <w:pPr>
              <w:jc w:val="both"/>
              <w:rPr>
                <w:rFonts w:ascii="Times New Roman" w:eastAsia="Times New Roman" w:hAnsi="Times New Roman" w:cs="Times New Roman"/>
                <w:bCs/>
                <w:color w:val="000000"/>
                <w:sz w:val="24"/>
                <w:szCs w:val="24"/>
                <w:lang w:eastAsia="fr-FR"/>
              </w:rPr>
            </w:pPr>
            <w:r w:rsidRPr="00FE7AFE">
              <w:rPr>
                <w:rFonts w:ascii="Times New Roman" w:eastAsia="Times New Roman" w:hAnsi="Times New Roman" w:cs="Times New Roman"/>
                <w:bCs/>
                <w:color w:val="000000"/>
                <w:sz w:val="24"/>
                <w:szCs w:val="24"/>
                <w:lang w:eastAsia="fr-FR"/>
              </w:rPr>
              <w:t>Proportion de femmes enceintes ayant reçu au moins trois doses de SP en TPI au cours de</w:t>
            </w:r>
            <w:r>
              <w:rPr>
                <w:rFonts w:ascii="Times New Roman" w:eastAsia="Times New Roman" w:hAnsi="Times New Roman" w:cs="Times New Roman"/>
                <w:bCs/>
                <w:color w:val="000000"/>
                <w:sz w:val="24"/>
                <w:szCs w:val="24"/>
                <w:lang w:eastAsia="fr-FR"/>
              </w:rPr>
              <w:t>s CPN</w:t>
            </w:r>
          </w:p>
        </w:tc>
        <w:tc>
          <w:tcPr>
            <w:tcW w:w="2268" w:type="dxa"/>
          </w:tcPr>
          <w:p w14:paraId="07B82E90" w14:textId="77777777" w:rsidR="009C261A" w:rsidRPr="005F2B56" w:rsidRDefault="009C261A" w:rsidP="005514CD">
            <w:pPr>
              <w:jc w:val="both"/>
              <w:rPr>
                <w:rFonts w:ascii="Times New Roman" w:eastAsia="Times New Roman" w:hAnsi="Times New Roman" w:cs="Times New Roman"/>
                <w:bCs/>
                <w:color w:val="000000"/>
                <w:sz w:val="24"/>
                <w:szCs w:val="24"/>
                <w:lang w:eastAsia="fr-FR"/>
              </w:rPr>
            </w:pPr>
            <w:r w:rsidRPr="00D6750A">
              <w:rPr>
                <w:rFonts w:ascii="Times New Roman" w:eastAsia="Times New Roman" w:hAnsi="Times New Roman" w:cs="Times New Roman"/>
                <w:bCs/>
                <w:color w:val="000000"/>
                <w:sz w:val="24"/>
                <w:szCs w:val="24"/>
                <w:lang w:eastAsia="fr-FR"/>
              </w:rPr>
              <w:t>C’est le nombre de femmes enceintes qui ont reçu trois doses de SP en TPI rapporté au nombre total de femmes enceintes vu en CPN1</w:t>
            </w:r>
            <w:r>
              <w:rPr>
                <w:rFonts w:ascii="Times New Roman" w:eastAsia="Times New Roman" w:hAnsi="Times New Roman" w:cs="Times New Roman"/>
                <w:bCs/>
                <w:color w:val="000000"/>
                <w:sz w:val="24"/>
                <w:szCs w:val="24"/>
                <w:lang w:eastAsia="fr-FR"/>
              </w:rPr>
              <w:t xml:space="preserve"> </w:t>
            </w:r>
          </w:p>
        </w:tc>
        <w:tc>
          <w:tcPr>
            <w:tcW w:w="2410" w:type="dxa"/>
          </w:tcPr>
          <w:p w14:paraId="3FDEFE2A" w14:textId="77777777" w:rsidR="009C261A" w:rsidRDefault="009C261A" w:rsidP="005514CD">
            <w:pPr>
              <w:jc w:val="both"/>
              <w:rPr>
                <w:rFonts w:ascii="Times New Roman" w:eastAsia="Times New Roman" w:hAnsi="Times New Roman" w:cs="Times New Roman"/>
                <w:bCs/>
                <w:color w:val="000000"/>
                <w:sz w:val="24"/>
                <w:szCs w:val="24"/>
                <w:lang w:eastAsia="fr-FR"/>
              </w:rPr>
            </w:pPr>
            <w:r w:rsidRPr="00FE7AFE">
              <w:rPr>
                <w:rFonts w:ascii="Times New Roman" w:eastAsia="Times New Roman" w:hAnsi="Times New Roman" w:cs="Times New Roman"/>
                <w:bCs/>
                <w:color w:val="000000"/>
                <w:sz w:val="24"/>
                <w:szCs w:val="24"/>
                <w:lang w:eastAsia="fr-FR"/>
              </w:rPr>
              <w:t xml:space="preserve">Numérateur : </w:t>
            </w:r>
          </w:p>
          <w:p w14:paraId="68C95F68" w14:textId="77777777" w:rsidR="009C261A" w:rsidRPr="00FE7AFE" w:rsidRDefault="009C261A" w:rsidP="005514CD">
            <w:pPr>
              <w:jc w:val="both"/>
              <w:rPr>
                <w:rFonts w:ascii="Times New Roman" w:eastAsia="Times New Roman" w:hAnsi="Times New Roman" w:cs="Times New Roman"/>
                <w:bCs/>
                <w:color w:val="000000"/>
                <w:sz w:val="24"/>
                <w:szCs w:val="24"/>
                <w:lang w:eastAsia="fr-FR"/>
              </w:rPr>
            </w:pPr>
            <w:r w:rsidRPr="00D6750A">
              <w:rPr>
                <w:rFonts w:ascii="Times New Roman" w:eastAsia="Times New Roman" w:hAnsi="Times New Roman" w:cs="Times New Roman"/>
                <w:bCs/>
                <w:color w:val="000000"/>
                <w:sz w:val="24"/>
                <w:szCs w:val="24"/>
                <w:lang w:eastAsia="fr-FR"/>
              </w:rPr>
              <w:t>Nombre de FE vues en CPN ayant reçu au moins trois doses de SP</w:t>
            </w:r>
          </w:p>
          <w:p w14:paraId="105E03EF" w14:textId="77777777" w:rsidR="009C261A" w:rsidRPr="00FE7AFE" w:rsidRDefault="009C261A" w:rsidP="005514CD">
            <w:pPr>
              <w:jc w:val="both"/>
              <w:rPr>
                <w:rFonts w:ascii="Times New Roman" w:eastAsia="Times New Roman" w:hAnsi="Times New Roman" w:cs="Times New Roman"/>
                <w:bCs/>
                <w:color w:val="000000"/>
                <w:sz w:val="24"/>
                <w:szCs w:val="24"/>
                <w:lang w:eastAsia="fr-FR"/>
              </w:rPr>
            </w:pPr>
            <w:r>
              <w:rPr>
                <w:rFonts w:ascii="Times New Roman" w:eastAsia="Times New Roman" w:hAnsi="Times New Roman" w:cs="Times New Roman"/>
                <w:bCs/>
                <w:color w:val="000000"/>
                <w:sz w:val="24"/>
                <w:szCs w:val="24"/>
                <w:lang w:eastAsia="fr-FR"/>
              </w:rPr>
              <w:t xml:space="preserve">Dénominateur : </w:t>
            </w:r>
            <w:r w:rsidRPr="00D6750A">
              <w:rPr>
                <w:rFonts w:ascii="Times New Roman" w:eastAsia="Times New Roman" w:hAnsi="Times New Roman" w:cs="Times New Roman"/>
                <w:bCs/>
                <w:color w:val="000000"/>
                <w:sz w:val="24"/>
                <w:szCs w:val="24"/>
                <w:lang w:eastAsia="fr-FR"/>
              </w:rPr>
              <w:t>Nombre total de femmes vues en CPN1</w:t>
            </w:r>
          </w:p>
        </w:tc>
        <w:tc>
          <w:tcPr>
            <w:tcW w:w="1418" w:type="dxa"/>
          </w:tcPr>
          <w:p w14:paraId="01C99190" w14:textId="77777777" w:rsidR="009C261A" w:rsidRPr="00FE7AFE" w:rsidRDefault="009C261A" w:rsidP="005514CD">
            <w:pPr>
              <w:jc w:val="both"/>
              <w:rPr>
                <w:rFonts w:ascii="Times New Roman" w:eastAsia="Times New Roman" w:hAnsi="Times New Roman" w:cs="Times New Roman"/>
                <w:bCs/>
                <w:sz w:val="24"/>
                <w:szCs w:val="24"/>
                <w:lang w:eastAsia="fr-FR"/>
              </w:rPr>
            </w:pPr>
            <w:r w:rsidRPr="00FE7AFE">
              <w:rPr>
                <w:rFonts w:ascii="Times New Roman" w:eastAsia="Times New Roman" w:hAnsi="Times New Roman" w:cs="Times New Roman"/>
                <w:bCs/>
                <w:sz w:val="24"/>
                <w:szCs w:val="24"/>
                <w:lang w:eastAsia="fr-FR"/>
              </w:rPr>
              <w:t>SNIS</w:t>
            </w:r>
          </w:p>
        </w:tc>
        <w:tc>
          <w:tcPr>
            <w:tcW w:w="1417" w:type="dxa"/>
          </w:tcPr>
          <w:p w14:paraId="2CE1FB75" w14:textId="77777777" w:rsidR="009C261A" w:rsidRPr="00FE7AFE" w:rsidRDefault="009C261A" w:rsidP="005514CD">
            <w:pPr>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45% (2019)</w:t>
            </w:r>
          </w:p>
        </w:tc>
        <w:tc>
          <w:tcPr>
            <w:tcW w:w="992" w:type="dxa"/>
          </w:tcPr>
          <w:p w14:paraId="74788F8B" w14:textId="77777777" w:rsidR="009C261A" w:rsidRPr="00FE7AFE" w:rsidRDefault="009C261A" w:rsidP="005514CD">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80%</w:t>
            </w:r>
          </w:p>
        </w:tc>
        <w:tc>
          <w:tcPr>
            <w:tcW w:w="992" w:type="dxa"/>
          </w:tcPr>
          <w:p w14:paraId="5027C8BF" w14:textId="77777777" w:rsidR="009C261A" w:rsidRPr="00FE7AFE" w:rsidRDefault="009C261A" w:rsidP="005514CD">
            <w:pPr>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80%</w:t>
            </w:r>
          </w:p>
        </w:tc>
        <w:tc>
          <w:tcPr>
            <w:tcW w:w="992" w:type="dxa"/>
          </w:tcPr>
          <w:p w14:paraId="214D2DF7" w14:textId="77777777" w:rsidR="009C261A" w:rsidRPr="00FE7AFE" w:rsidRDefault="009C261A" w:rsidP="005514CD">
            <w:pPr>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80%</w:t>
            </w:r>
          </w:p>
        </w:tc>
        <w:tc>
          <w:tcPr>
            <w:tcW w:w="992" w:type="dxa"/>
          </w:tcPr>
          <w:p w14:paraId="28E929C2" w14:textId="77777777" w:rsidR="009C261A" w:rsidRPr="00FE7AFE" w:rsidRDefault="009C261A" w:rsidP="005514CD">
            <w:pPr>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80%</w:t>
            </w:r>
          </w:p>
        </w:tc>
        <w:tc>
          <w:tcPr>
            <w:tcW w:w="993" w:type="dxa"/>
          </w:tcPr>
          <w:p w14:paraId="13F3C6D4" w14:textId="77777777" w:rsidR="009C261A" w:rsidRPr="00FE7AFE" w:rsidRDefault="009C261A" w:rsidP="005514CD">
            <w:pPr>
              <w:jc w:val="both"/>
              <w:rPr>
                <w:rFonts w:ascii="Times New Roman" w:hAnsi="Times New Roman" w:cs="Times New Roman"/>
                <w:bCs/>
                <w:sz w:val="24"/>
                <w:szCs w:val="24"/>
              </w:rPr>
            </w:pPr>
            <w:r>
              <w:rPr>
                <w:rFonts w:ascii="Times New Roman" w:hAnsi="Times New Roman" w:cs="Times New Roman"/>
                <w:bCs/>
                <w:sz w:val="24"/>
                <w:szCs w:val="24"/>
              </w:rPr>
              <w:t>80%</w:t>
            </w:r>
          </w:p>
        </w:tc>
      </w:tr>
      <w:tr w:rsidR="009C261A" w:rsidRPr="00FE7AFE" w14:paraId="7671CEBE" w14:textId="77777777" w:rsidTr="009C261A">
        <w:tc>
          <w:tcPr>
            <w:tcW w:w="2694" w:type="dxa"/>
          </w:tcPr>
          <w:p w14:paraId="73B9C9C7" w14:textId="77777777" w:rsidR="009C261A" w:rsidRPr="00FE7AFE" w:rsidRDefault="009C261A" w:rsidP="005514CD">
            <w:pPr>
              <w:jc w:val="both"/>
              <w:rPr>
                <w:rFonts w:ascii="Times New Roman" w:eastAsia="Times New Roman" w:hAnsi="Times New Roman" w:cs="Times New Roman"/>
                <w:bCs/>
                <w:sz w:val="24"/>
                <w:szCs w:val="24"/>
                <w:lang w:eastAsia="fr-FR"/>
              </w:rPr>
            </w:pPr>
            <w:r w:rsidRPr="00FE7AFE">
              <w:rPr>
                <w:rFonts w:ascii="Times New Roman" w:eastAsia="Times New Roman" w:hAnsi="Times New Roman" w:cs="Times New Roman"/>
                <w:bCs/>
                <w:color w:val="000000"/>
                <w:sz w:val="24"/>
                <w:szCs w:val="24"/>
                <w:lang w:eastAsia="fr-FR"/>
              </w:rPr>
              <w:t>Proportion de femmes enceintes ayant reçu au moins trois doses de SP en TPI au cours de leur dernière grossesse</w:t>
            </w:r>
          </w:p>
        </w:tc>
        <w:tc>
          <w:tcPr>
            <w:tcW w:w="2268" w:type="dxa"/>
          </w:tcPr>
          <w:p w14:paraId="397EBDCC" w14:textId="77777777" w:rsidR="009C261A" w:rsidRPr="00FE7AFE" w:rsidRDefault="009C261A" w:rsidP="005514CD">
            <w:pPr>
              <w:jc w:val="both"/>
              <w:rPr>
                <w:rFonts w:ascii="Times New Roman" w:eastAsia="Times New Roman" w:hAnsi="Times New Roman" w:cs="Times New Roman"/>
                <w:bCs/>
                <w:sz w:val="24"/>
                <w:szCs w:val="24"/>
                <w:lang w:eastAsia="fr-FR"/>
              </w:rPr>
            </w:pPr>
            <w:r w:rsidRPr="00D6750A">
              <w:rPr>
                <w:rFonts w:ascii="Times New Roman" w:eastAsia="Times New Roman" w:hAnsi="Times New Roman" w:cs="Times New Roman"/>
                <w:bCs/>
                <w:color w:val="000000"/>
                <w:sz w:val="24"/>
                <w:szCs w:val="24"/>
                <w:lang w:eastAsia="fr-FR"/>
              </w:rPr>
              <w:t>C’est le nombre de femmes enceintes qui ont reçu trois doses de SP en TPI au cours de leur dernière grossesse rapporté au nombre total de femmes ayant eu une grossesse l’année précédant l’enquête</w:t>
            </w:r>
          </w:p>
        </w:tc>
        <w:tc>
          <w:tcPr>
            <w:tcW w:w="2410" w:type="dxa"/>
          </w:tcPr>
          <w:p w14:paraId="4E44012B" w14:textId="77777777" w:rsidR="009C261A" w:rsidRDefault="009C261A" w:rsidP="005514CD">
            <w:pPr>
              <w:jc w:val="both"/>
              <w:rPr>
                <w:rFonts w:ascii="Times New Roman" w:eastAsia="Times New Roman" w:hAnsi="Times New Roman" w:cs="Times New Roman"/>
                <w:bCs/>
                <w:color w:val="000000"/>
                <w:sz w:val="24"/>
                <w:szCs w:val="24"/>
                <w:lang w:eastAsia="fr-FR"/>
              </w:rPr>
            </w:pPr>
            <w:r w:rsidRPr="00FE7AFE">
              <w:rPr>
                <w:rFonts w:ascii="Times New Roman" w:eastAsia="Times New Roman" w:hAnsi="Times New Roman" w:cs="Times New Roman"/>
                <w:bCs/>
                <w:color w:val="000000"/>
                <w:sz w:val="24"/>
                <w:szCs w:val="24"/>
                <w:lang w:eastAsia="fr-FR"/>
              </w:rPr>
              <w:t xml:space="preserve">Numérateur : </w:t>
            </w:r>
          </w:p>
          <w:p w14:paraId="21EDA218" w14:textId="77777777" w:rsidR="009C261A" w:rsidRPr="00FE7AFE" w:rsidRDefault="009C261A" w:rsidP="005514CD">
            <w:pPr>
              <w:jc w:val="both"/>
              <w:rPr>
                <w:rFonts w:ascii="Times New Roman" w:eastAsia="Times New Roman" w:hAnsi="Times New Roman" w:cs="Times New Roman"/>
                <w:bCs/>
                <w:color w:val="000000"/>
                <w:sz w:val="24"/>
                <w:szCs w:val="24"/>
                <w:lang w:eastAsia="fr-FR"/>
              </w:rPr>
            </w:pPr>
            <w:r w:rsidRPr="00D6750A">
              <w:rPr>
                <w:rFonts w:ascii="Times New Roman" w:eastAsia="Times New Roman" w:hAnsi="Times New Roman" w:cs="Times New Roman"/>
                <w:bCs/>
                <w:color w:val="000000"/>
                <w:sz w:val="24"/>
                <w:szCs w:val="24"/>
                <w:lang w:eastAsia="fr-FR"/>
              </w:rPr>
              <w:t>Nombre de FE vues en CPN ayant reçu au moins trois doses de SP</w:t>
            </w:r>
          </w:p>
          <w:p w14:paraId="34703388" w14:textId="77777777" w:rsidR="009C261A" w:rsidRPr="00FE7AFE" w:rsidRDefault="009C261A" w:rsidP="005514CD">
            <w:pPr>
              <w:jc w:val="both"/>
              <w:rPr>
                <w:rFonts w:ascii="Times New Roman" w:eastAsia="Times New Roman" w:hAnsi="Times New Roman" w:cs="Times New Roman"/>
                <w:bCs/>
                <w:sz w:val="24"/>
                <w:szCs w:val="24"/>
                <w:lang w:eastAsia="fr-FR"/>
              </w:rPr>
            </w:pPr>
            <w:r w:rsidRPr="00FE7AFE">
              <w:rPr>
                <w:rFonts w:ascii="Times New Roman" w:eastAsia="Times New Roman" w:hAnsi="Times New Roman" w:cs="Times New Roman"/>
                <w:bCs/>
                <w:color w:val="000000"/>
                <w:sz w:val="24"/>
                <w:szCs w:val="24"/>
                <w:lang w:eastAsia="fr-FR"/>
              </w:rPr>
              <w:t xml:space="preserve">Dénominateur : </w:t>
            </w:r>
            <w:r w:rsidRPr="00D6750A">
              <w:rPr>
                <w:rFonts w:ascii="Times New Roman" w:eastAsia="Times New Roman" w:hAnsi="Times New Roman" w:cs="Times New Roman"/>
                <w:bCs/>
                <w:color w:val="000000"/>
                <w:sz w:val="24"/>
                <w:szCs w:val="24"/>
                <w:lang w:eastAsia="fr-FR"/>
              </w:rPr>
              <w:t>Nombre total de femmes enquêtés</w:t>
            </w:r>
          </w:p>
        </w:tc>
        <w:tc>
          <w:tcPr>
            <w:tcW w:w="1418" w:type="dxa"/>
          </w:tcPr>
          <w:p w14:paraId="4F75C6D1" w14:textId="77777777" w:rsidR="009C261A" w:rsidRDefault="009C261A" w:rsidP="005514CD">
            <w:pPr>
              <w:jc w:val="both"/>
              <w:rPr>
                <w:rFonts w:ascii="Times New Roman" w:eastAsia="Times New Roman" w:hAnsi="Times New Roman" w:cs="Times New Roman"/>
                <w:bCs/>
                <w:sz w:val="24"/>
                <w:szCs w:val="24"/>
                <w:lang w:eastAsia="fr-FR"/>
              </w:rPr>
            </w:pPr>
            <w:r w:rsidRPr="00FE7AFE">
              <w:rPr>
                <w:rFonts w:ascii="Times New Roman" w:eastAsia="Times New Roman" w:hAnsi="Times New Roman" w:cs="Times New Roman"/>
                <w:bCs/>
                <w:sz w:val="24"/>
                <w:szCs w:val="24"/>
                <w:lang w:eastAsia="fr-FR"/>
              </w:rPr>
              <w:t>EDS</w:t>
            </w:r>
          </w:p>
          <w:p w14:paraId="745914AB" w14:textId="77777777" w:rsidR="009C261A" w:rsidRPr="00FE7AFE" w:rsidRDefault="009C261A" w:rsidP="005514CD">
            <w:pPr>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MICS</w:t>
            </w:r>
          </w:p>
        </w:tc>
        <w:tc>
          <w:tcPr>
            <w:tcW w:w="1417" w:type="dxa"/>
          </w:tcPr>
          <w:p w14:paraId="187ACEAC" w14:textId="77777777" w:rsidR="009C261A" w:rsidRPr="00FE7AFE" w:rsidRDefault="009C261A" w:rsidP="005514CD">
            <w:pPr>
              <w:jc w:val="both"/>
              <w:rPr>
                <w:rFonts w:ascii="Times New Roman" w:eastAsia="Times New Roman" w:hAnsi="Times New Roman" w:cs="Times New Roman"/>
                <w:bCs/>
                <w:sz w:val="24"/>
                <w:szCs w:val="24"/>
                <w:lang w:eastAsia="fr-FR"/>
              </w:rPr>
            </w:pPr>
            <w:r w:rsidRPr="00FE7AFE">
              <w:rPr>
                <w:rFonts w:ascii="Times New Roman" w:eastAsia="Times New Roman" w:hAnsi="Times New Roman" w:cs="Times New Roman"/>
                <w:bCs/>
                <w:sz w:val="24"/>
                <w:szCs w:val="24"/>
                <w:lang w:eastAsia="fr-FR"/>
              </w:rPr>
              <w:t>53%</w:t>
            </w:r>
          </w:p>
          <w:p w14:paraId="3A575B5A" w14:textId="77777777" w:rsidR="009C261A" w:rsidRPr="00FE7AFE" w:rsidRDefault="009C261A" w:rsidP="005514CD">
            <w:pPr>
              <w:jc w:val="both"/>
              <w:rPr>
                <w:rFonts w:ascii="Times New Roman" w:eastAsia="Times New Roman" w:hAnsi="Times New Roman" w:cs="Times New Roman"/>
                <w:bCs/>
                <w:sz w:val="24"/>
                <w:szCs w:val="24"/>
                <w:lang w:eastAsia="fr-FR"/>
              </w:rPr>
            </w:pPr>
            <w:r w:rsidRPr="00FE7AFE">
              <w:rPr>
                <w:rFonts w:ascii="Times New Roman" w:hAnsi="Times New Roman" w:cs="Times New Roman"/>
                <w:bCs/>
                <w:color w:val="000000"/>
                <w:sz w:val="24"/>
                <w:szCs w:val="24"/>
              </w:rPr>
              <w:t>(2019)</w:t>
            </w:r>
          </w:p>
        </w:tc>
        <w:tc>
          <w:tcPr>
            <w:tcW w:w="992" w:type="dxa"/>
          </w:tcPr>
          <w:p w14:paraId="44584E62" w14:textId="77777777" w:rsidR="009C261A" w:rsidRPr="00FE7AFE" w:rsidRDefault="009C261A" w:rsidP="005514CD">
            <w:pPr>
              <w:jc w:val="both"/>
              <w:rPr>
                <w:rFonts w:ascii="Times New Roman" w:eastAsia="Times New Roman" w:hAnsi="Times New Roman" w:cs="Times New Roman"/>
                <w:bCs/>
                <w:sz w:val="24"/>
                <w:szCs w:val="24"/>
                <w:lang w:eastAsia="fr-FR"/>
              </w:rPr>
            </w:pPr>
            <w:r w:rsidRPr="00FE7AFE">
              <w:rPr>
                <w:rFonts w:ascii="Times New Roman" w:hAnsi="Times New Roman" w:cs="Times New Roman"/>
                <w:bCs/>
                <w:color w:val="000000"/>
                <w:sz w:val="24"/>
                <w:szCs w:val="24"/>
              </w:rPr>
              <w:t>58%</w:t>
            </w:r>
          </w:p>
        </w:tc>
        <w:tc>
          <w:tcPr>
            <w:tcW w:w="992" w:type="dxa"/>
          </w:tcPr>
          <w:p w14:paraId="0AC3D268" w14:textId="77777777" w:rsidR="009C261A" w:rsidRPr="00FE7AFE" w:rsidRDefault="009C261A" w:rsidP="005514CD">
            <w:pPr>
              <w:jc w:val="both"/>
              <w:rPr>
                <w:rFonts w:ascii="Times New Roman" w:eastAsia="Times New Roman" w:hAnsi="Times New Roman" w:cs="Times New Roman"/>
                <w:bCs/>
                <w:sz w:val="24"/>
                <w:szCs w:val="24"/>
                <w:lang w:eastAsia="fr-FR"/>
              </w:rPr>
            </w:pPr>
          </w:p>
        </w:tc>
        <w:tc>
          <w:tcPr>
            <w:tcW w:w="992" w:type="dxa"/>
          </w:tcPr>
          <w:p w14:paraId="156B9A3A" w14:textId="77777777" w:rsidR="009C261A" w:rsidRPr="00FE7AFE" w:rsidRDefault="009C261A" w:rsidP="005514CD">
            <w:pPr>
              <w:jc w:val="both"/>
              <w:rPr>
                <w:rFonts w:ascii="Times New Roman" w:eastAsia="Times New Roman" w:hAnsi="Times New Roman" w:cs="Times New Roman"/>
                <w:bCs/>
                <w:sz w:val="24"/>
                <w:szCs w:val="24"/>
                <w:lang w:eastAsia="fr-FR"/>
              </w:rPr>
            </w:pPr>
          </w:p>
        </w:tc>
        <w:tc>
          <w:tcPr>
            <w:tcW w:w="992" w:type="dxa"/>
          </w:tcPr>
          <w:p w14:paraId="5C08709F" w14:textId="77777777" w:rsidR="009C261A" w:rsidRPr="00FE7AFE" w:rsidRDefault="009C261A" w:rsidP="005514CD">
            <w:pPr>
              <w:jc w:val="both"/>
              <w:rPr>
                <w:rFonts w:ascii="Times New Roman" w:eastAsia="Times New Roman" w:hAnsi="Times New Roman" w:cs="Times New Roman"/>
                <w:bCs/>
                <w:sz w:val="24"/>
                <w:szCs w:val="24"/>
                <w:lang w:eastAsia="fr-FR"/>
              </w:rPr>
            </w:pPr>
          </w:p>
        </w:tc>
        <w:tc>
          <w:tcPr>
            <w:tcW w:w="993" w:type="dxa"/>
          </w:tcPr>
          <w:p w14:paraId="4AD55D87" w14:textId="77777777" w:rsidR="009C261A" w:rsidRPr="00FE7AFE" w:rsidRDefault="009C261A" w:rsidP="005514CD">
            <w:pPr>
              <w:jc w:val="both"/>
              <w:rPr>
                <w:rFonts w:ascii="Times New Roman" w:eastAsia="Times New Roman" w:hAnsi="Times New Roman" w:cs="Times New Roman"/>
                <w:bCs/>
                <w:sz w:val="24"/>
                <w:szCs w:val="24"/>
                <w:lang w:eastAsia="fr-FR"/>
              </w:rPr>
            </w:pPr>
            <w:r w:rsidRPr="00FE7AFE">
              <w:rPr>
                <w:rFonts w:ascii="Times New Roman" w:hAnsi="Times New Roman" w:cs="Times New Roman"/>
                <w:bCs/>
                <w:sz w:val="24"/>
                <w:szCs w:val="24"/>
              </w:rPr>
              <w:t>80%</w:t>
            </w:r>
          </w:p>
        </w:tc>
      </w:tr>
      <w:tr w:rsidR="009C261A" w:rsidRPr="00FE7AFE" w14:paraId="1CC6563A" w14:textId="77777777" w:rsidTr="009C261A">
        <w:tc>
          <w:tcPr>
            <w:tcW w:w="2694" w:type="dxa"/>
          </w:tcPr>
          <w:p w14:paraId="071552E7" w14:textId="77777777" w:rsidR="009C261A" w:rsidRPr="00FE7AFE" w:rsidRDefault="009C261A" w:rsidP="005514CD">
            <w:pPr>
              <w:jc w:val="both"/>
              <w:rPr>
                <w:rFonts w:ascii="Times New Roman" w:eastAsia="Times New Roman" w:hAnsi="Times New Roman" w:cs="Times New Roman"/>
                <w:bCs/>
                <w:sz w:val="24"/>
                <w:szCs w:val="24"/>
                <w:lang w:eastAsia="fr-FR"/>
              </w:rPr>
            </w:pPr>
            <w:r w:rsidRPr="00D6750A">
              <w:rPr>
                <w:rFonts w:ascii="Times New Roman" w:eastAsia="Times New Roman" w:hAnsi="Times New Roman" w:cs="Times New Roman"/>
                <w:bCs/>
                <w:sz w:val="24"/>
                <w:szCs w:val="24"/>
                <w:lang w:eastAsia="fr-FR"/>
              </w:rPr>
              <w:t>Pourcentage de personnes (groupes cibles ou non) qui connaissent la cause, les symptômes, les mesures de  prévention du paludisme</w:t>
            </w:r>
          </w:p>
        </w:tc>
        <w:tc>
          <w:tcPr>
            <w:tcW w:w="2268" w:type="dxa"/>
          </w:tcPr>
          <w:p w14:paraId="581A0F67" w14:textId="77777777" w:rsidR="009C261A" w:rsidRPr="002E5AFB" w:rsidRDefault="009C261A" w:rsidP="005514CD">
            <w:pPr>
              <w:jc w:val="both"/>
              <w:rPr>
                <w:rFonts w:ascii="Times New Roman" w:eastAsia="Times New Roman" w:hAnsi="Times New Roman" w:cs="Times New Roman"/>
                <w:bCs/>
                <w:sz w:val="24"/>
                <w:szCs w:val="24"/>
                <w:lang w:eastAsia="fr-FR"/>
              </w:rPr>
            </w:pPr>
            <w:r w:rsidRPr="00D6750A">
              <w:rPr>
                <w:rFonts w:ascii="Times New Roman" w:eastAsia="Times New Roman" w:hAnsi="Times New Roman" w:cs="Times New Roman"/>
                <w:bCs/>
                <w:sz w:val="24"/>
                <w:szCs w:val="24"/>
                <w:lang w:eastAsia="fr-FR"/>
              </w:rPr>
              <w:t>C’est le nombre de personnes (groupes cibles ou non) qui connaissent la cause, les symptômes, les mesures de prévention du paludisme rapporté à la Population totale enquêtée</w:t>
            </w:r>
          </w:p>
        </w:tc>
        <w:tc>
          <w:tcPr>
            <w:tcW w:w="2410" w:type="dxa"/>
          </w:tcPr>
          <w:p w14:paraId="7ACDD80D" w14:textId="77777777" w:rsidR="009C261A" w:rsidRDefault="009C261A" w:rsidP="005514CD">
            <w:pPr>
              <w:jc w:val="both"/>
              <w:rPr>
                <w:rFonts w:ascii="Times New Roman" w:eastAsia="Times New Roman" w:hAnsi="Times New Roman" w:cs="Times New Roman"/>
                <w:bCs/>
                <w:sz w:val="24"/>
                <w:szCs w:val="24"/>
                <w:lang w:eastAsia="fr-FR"/>
              </w:rPr>
            </w:pPr>
            <w:r w:rsidRPr="00FE7AFE">
              <w:rPr>
                <w:rFonts w:ascii="Times New Roman" w:eastAsia="Times New Roman" w:hAnsi="Times New Roman" w:cs="Times New Roman"/>
                <w:bCs/>
                <w:sz w:val="24"/>
                <w:szCs w:val="24"/>
                <w:lang w:eastAsia="fr-FR"/>
              </w:rPr>
              <w:t xml:space="preserve">Numérateur : </w:t>
            </w:r>
          </w:p>
          <w:p w14:paraId="45E671AB" w14:textId="77777777" w:rsidR="009C261A" w:rsidRPr="00FE7AFE" w:rsidRDefault="009C261A" w:rsidP="005514CD">
            <w:pPr>
              <w:jc w:val="both"/>
              <w:rPr>
                <w:rFonts w:ascii="Times New Roman" w:eastAsia="Times New Roman" w:hAnsi="Times New Roman" w:cs="Times New Roman"/>
                <w:bCs/>
                <w:sz w:val="24"/>
                <w:szCs w:val="24"/>
                <w:lang w:eastAsia="fr-FR"/>
              </w:rPr>
            </w:pPr>
            <w:r w:rsidRPr="00D6750A">
              <w:rPr>
                <w:rFonts w:ascii="Times New Roman" w:eastAsia="Times New Roman" w:hAnsi="Times New Roman" w:cs="Times New Roman"/>
                <w:bCs/>
                <w:sz w:val="24"/>
                <w:szCs w:val="24"/>
                <w:lang w:eastAsia="fr-FR"/>
              </w:rPr>
              <w:t>Nombre de personnes (groupes cibles ou non) qui connaissent la cause, les symptômes, les mesures de  prévention du paludisme</w:t>
            </w:r>
          </w:p>
          <w:p w14:paraId="34A38C35" w14:textId="77777777" w:rsidR="009C261A" w:rsidRPr="00FE7AFE" w:rsidRDefault="009C261A" w:rsidP="005514CD">
            <w:pPr>
              <w:jc w:val="both"/>
              <w:rPr>
                <w:rFonts w:ascii="Times New Roman" w:hAnsi="Times New Roman" w:cs="Times New Roman"/>
                <w:sz w:val="24"/>
                <w:szCs w:val="24"/>
              </w:rPr>
            </w:pPr>
            <w:r w:rsidRPr="00FE7AFE">
              <w:rPr>
                <w:rFonts w:ascii="Times New Roman" w:eastAsia="Times New Roman" w:hAnsi="Times New Roman" w:cs="Times New Roman"/>
                <w:bCs/>
                <w:sz w:val="24"/>
                <w:szCs w:val="24"/>
                <w:lang w:eastAsia="fr-FR"/>
              </w:rPr>
              <w:t xml:space="preserve">Dénominateur : </w:t>
            </w:r>
            <w:r w:rsidRPr="00D6750A">
              <w:rPr>
                <w:rFonts w:ascii="Times New Roman" w:eastAsia="Times New Roman" w:hAnsi="Times New Roman" w:cs="Times New Roman"/>
                <w:bCs/>
                <w:sz w:val="24"/>
                <w:szCs w:val="24"/>
                <w:lang w:eastAsia="fr-FR"/>
              </w:rPr>
              <w:t>Population totale enquêtée</w:t>
            </w:r>
          </w:p>
        </w:tc>
        <w:tc>
          <w:tcPr>
            <w:tcW w:w="1418" w:type="dxa"/>
          </w:tcPr>
          <w:p w14:paraId="014693FE" w14:textId="77777777" w:rsidR="009C261A" w:rsidRPr="00FE7AFE" w:rsidRDefault="009C261A" w:rsidP="005514CD">
            <w:pPr>
              <w:jc w:val="both"/>
              <w:rPr>
                <w:rFonts w:ascii="Times New Roman" w:hAnsi="Times New Roman" w:cs="Times New Roman"/>
                <w:sz w:val="24"/>
                <w:szCs w:val="24"/>
              </w:rPr>
            </w:pPr>
            <w:r w:rsidRPr="00FE7AFE">
              <w:rPr>
                <w:rFonts w:ascii="Times New Roman" w:hAnsi="Times New Roman" w:cs="Times New Roman"/>
                <w:sz w:val="24"/>
                <w:szCs w:val="24"/>
              </w:rPr>
              <w:t xml:space="preserve">Enquête </w:t>
            </w:r>
            <w:r>
              <w:rPr>
                <w:rFonts w:ascii="Times New Roman" w:hAnsi="Times New Roman" w:cs="Times New Roman"/>
                <w:sz w:val="24"/>
                <w:szCs w:val="24"/>
              </w:rPr>
              <w:t>(MICS)</w:t>
            </w:r>
          </w:p>
        </w:tc>
        <w:tc>
          <w:tcPr>
            <w:tcW w:w="1417" w:type="dxa"/>
          </w:tcPr>
          <w:p w14:paraId="0BA8165F" w14:textId="77777777" w:rsidR="009C261A" w:rsidRPr="00FE7AFE" w:rsidRDefault="009C261A" w:rsidP="005514CD">
            <w:pPr>
              <w:jc w:val="both"/>
              <w:rPr>
                <w:rFonts w:ascii="Times New Roman" w:hAnsi="Times New Roman" w:cs="Times New Roman"/>
                <w:sz w:val="24"/>
                <w:szCs w:val="24"/>
              </w:rPr>
            </w:pPr>
            <w:r w:rsidRPr="00FE7AFE">
              <w:rPr>
                <w:rFonts w:ascii="Times New Roman" w:hAnsi="Times New Roman" w:cs="Times New Roman"/>
                <w:sz w:val="24"/>
                <w:szCs w:val="24"/>
              </w:rPr>
              <w:t>91,4% (enquête sur les déterminants 2018)</w:t>
            </w:r>
          </w:p>
        </w:tc>
        <w:tc>
          <w:tcPr>
            <w:tcW w:w="992" w:type="dxa"/>
          </w:tcPr>
          <w:p w14:paraId="4A6EFC99" w14:textId="77777777" w:rsidR="009C261A" w:rsidRPr="00FE7AFE" w:rsidRDefault="009C261A" w:rsidP="005514CD">
            <w:pPr>
              <w:jc w:val="both"/>
              <w:rPr>
                <w:rFonts w:ascii="Times New Roman" w:hAnsi="Times New Roman" w:cs="Times New Roman"/>
                <w:sz w:val="24"/>
                <w:szCs w:val="24"/>
              </w:rPr>
            </w:pPr>
          </w:p>
        </w:tc>
        <w:tc>
          <w:tcPr>
            <w:tcW w:w="992" w:type="dxa"/>
          </w:tcPr>
          <w:p w14:paraId="1EDD66DE" w14:textId="77777777" w:rsidR="009C261A" w:rsidRPr="00FE7AFE" w:rsidRDefault="009C261A" w:rsidP="005514CD">
            <w:pPr>
              <w:jc w:val="both"/>
              <w:rPr>
                <w:rFonts w:ascii="Times New Roman" w:hAnsi="Times New Roman" w:cs="Times New Roman"/>
                <w:sz w:val="24"/>
                <w:szCs w:val="24"/>
              </w:rPr>
            </w:pPr>
          </w:p>
        </w:tc>
        <w:tc>
          <w:tcPr>
            <w:tcW w:w="992" w:type="dxa"/>
          </w:tcPr>
          <w:p w14:paraId="2EC01663" w14:textId="77777777" w:rsidR="009C261A" w:rsidRPr="00FE7AFE" w:rsidRDefault="009C261A" w:rsidP="005514CD">
            <w:pPr>
              <w:jc w:val="both"/>
              <w:rPr>
                <w:rFonts w:ascii="Times New Roman" w:hAnsi="Times New Roman" w:cs="Times New Roman"/>
                <w:sz w:val="24"/>
                <w:szCs w:val="24"/>
              </w:rPr>
            </w:pPr>
            <w:r w:rsidRPr="00FE7AFE">
              <w:rPr>
                <w:rFonts w:ascii="Times New Roman" w:hAnsi="Times New Roman" w:cs="Times New Roman"/>
                <w:sz w:val="24"/>
                <w:szCs w:val="24"/>
              </w:rPr>
              <w:t>97%</w:t>
            </w:r>
          </w:p>
        </w:tc>
        <w:tc>
          <w:tcPr>
            <w:tcW w:w="992" w:type="dxa"/>
          </w:tcPr>
          <w:p w14:paraId="1A278F3C" w14:textId="77777777" w:rsidR="009C261A" w:rsidRPr="00FE7AFE" w:rsidRDefault="009C261A" w:rsidP="005514CD">
            <w:pPr>
              <w:jc w:val="both"/>
              <w:rPr>
                <w:rFonts w:ascii="Times New Roman" w:hAnsi="Times New Roman" w:cs="Times New Roman"/>
                <w:sz w:val="24"/>
                <w:szCs w:val="24"/>
              </w:rPr>
            </w:pPr>
          </w:p>
        </w:tc>
        <w:tc>
          <w:tcPr>
            <w:tcW w:w="993" w:type="dxa"/>
          </w:tcPr>
          <w:p w14:paraId="7AAEBE45" w14:textId="77777777" w:rsidR="009C261A" w:rsidRPr="00FE7AFE" w:rsidRDefault="009C261A" w:rsidP="005514CD">
            <w:pPr>
              <w:jc w:val="both"/>
              <w:rPr>
                <w:rFonts w:ascii="Times New Roman" w:hAnsi="Times New Roman" w:cs="Times New Roman"/>
                <w:sz w:val="24"/>
                <w:szCs w:val="24"/>
              </w:rPr>
            </w:pPr>
          </w:p>
        </w:tc>
      </w:tr>
      <w:tr w:rsidR="009C261A" w:rsidRPr="00FE7AFE" w14:paraId="5212B732" w14:textId="77777777" w:rsidTr="009C261A">
        <w:trPr>
          <w:gridAfter w:val="9"/>
          <w:wAfter w:w="12474" w:type="dxa"/>
        </w:trPr>
        <w:tc>
          <w:tcPr>
            <w:tcW w:w="2694" w:type="dxa"/>
          </w:tcPr>
          <w:p w14:paraId="7FE6BDF7" w14:textId="77777777" w:rsidR="009C261A" w:rsidRPr="00FE7AFE" w:rsidRDefault="009C261A" w:rsidP="005514CD">
            <w:pPr>
              <w:jc w:val="both"/>
              <w:rPr>
                <w:rFonts w:ascii="Times New Roman" w:hAnsi="Times New Roman" w:cs="Times New Roman"/>
                <w:sz w:val="24"/>
                <w:szCs w:val="24"/>
              </w:rPr>
            </w:pPr>
            <w:r w:rsidRPr="00863018">
              <w:rPr>
                <w:rFonts w:ascii="Times New Roman" w:hAnsi="Times New Roman" w:cs="Times New Roman"/>
                <w:b/>
                <w:sz w:val="24"/>
                <w:szCs w:val="24"/>
              </w:rPr>
              <w:t>Indicateur Impact</w:t>
            </w:r>
          </w:p>
        </w:tc>
      </w:tr>
      <w:tr w:rsidR="009C261A" w:rsidRPr="00FE7AFE" w14:paraId="33A8693E" w14:textId="77777777" w:rsidTr="009C261A">
        <w:tc>
          <w:tcPr>
            <w:tcW w:w="2694" w:type="dxa"/>
          </w:tcPr>
          <w:p w14:paraId="330AECC8" w14:textId="6BB8AEE3" w:rsidR="009C261A" w:rsidRPr="00FE7AFE" w:rsidRDefault="00863018" w:rsidP="005514CD">
            <w:pPr>
              <w:jc w:val="both"/>
              <w:rPr>
                <w:rFonts w:ascii="Times New Roman" w:eastAsia="Times New Roman" w:hAnsi="Times New Roman" w:cs="Times New Roman"/>
                <w:bCs/>
                <w:sz w:val="24"/>
                <w:szCs w:val="24"/>
                <w:lang w:eastAsia="fr-FR"/>
              </w:rPr>
            </w:pPr>
            <w:r>
              <w:rPr>
                <w:rFonts w:ascii="Times New Roman" w:hAnsi="Times New Roman" w:cs="Times New Roman"/>
                <w:sz w:val="24"/>
                <w:szCs w:val="24"/>
              </w:rPr>
              <w:t>T</w:t>
            </w:r>
            <w:r w:rsidR="009C261A" w:rsidRPr="00707503">
              <w:rPr>
                <w:rFonts w:ascii="Times New Roman" w:hAnsi="Times New Roman" w:cs="Times New Roman"/>
                <w:sz w:val="24"/>
                <w:szCs w:val="24"/>
              </w:rPr>
              <w:t>aux de mortalité palustre en hospitalisation</w:t>
            </w:r>
          </w:p>
        </w:tc>
        <w:tc>
          <w:tcPr>
            <w:tcW w:w="2268" w:type="dxa"/>
          </w:tcPr>
          <w:p w14:paraId="452A728C" w14:textId="77777777" w:rsidR="009C261A" w:rsidRPr="00FE7AFE" w:rsidRDefault="009C261A" w:rsidP="005514CD">
            <w:pPr>
              <w:jc w:val="both"/>
              <w:rPr>
                <w:rFonts w:ascii="Times New Roman" w:eastAsia="Times New Roman" w:hAnsi="Times New Roman" w:cs="Times New Roman"/>
                <w:bCs/>
                <w:sz w:val="24"/>
                <w:szCs w:val="24"/>
                <w:lang w:eastAsia="fr-FR"/>
              </w:rPr>
            </w:pPr>
            <w:r w:rsidRPr="00707503">
              <w:rPr>
                <w:rFonts w:ascii="Times New Roman" w:hAnsi="Times New Roman" w:cs="Times New Roman"/>
                <w:sz w:val="24"/>
                <w:szCs w:val="24"/>
              </w:rPr>
              <w:t>C’est le nombre de décès dus au paludisme grave dans les hôpitaux de référence rapporté au nombre total de cas paludisme grave hospitalisé dans les hôpitaux de référence</w:t>
            </w:r>
            <w:r w:rsidRPr="00FE7AFE">
              <w:rPr>
                <w:rFonts w:ascii="Times New Roman" w:hAnsi="Times New Roman" w:cs="Times New Roman"/>
                <w:sz w:val="24"/>
                <w:szCs w:val="24"/>
              </w:rPr>
              <w:t> </w:t>
            </w:r>
          </w:p>
        </w:tc>
        <w:tc>
          <w:tcPr>
            <w:tcW w:w="2410" w:type="dxa"/>
          </w:tcPr>
          <w:p w14:paraId="0879400D" w14:textId="77777777" w:rsidR="009C261A" w:rsidRDefault="009C261A" w:rsidP="005514CD">
            <w:pPr>
              <w:jc w:val="both"/>
              <w:rPr>
                <w:rFonts w:ascii="Times New Roman" w:hAnsi="Times New Roman" w:cs="Times New Roman"/>
                <w:sz w:val="24"/>
                <w:szCs w:val="24"/>
              </w:rPr>
            </w:pPr>
            <w:r>
              <w:rPr>
                <w:rFonts w:ascii="Times New Roman" w:hAnsi="Times New Roman" w:cs="Times New Roman"/>
                <w:sz w:val="24"/>
                <w:szCs w:val="24"/>
              </w:rPr>
              <w:t xml:space="preserve">Numérateur </w:t>
            </w:r>
          </w:p>
          <w:p w14:paraId="2E9AE85F" w14:textId="77777777" w:rsidR="009C261A" w:rsidRDefault="009C261A" w:rsidP="005514CD">
            <w:pPr>
              <w:jc w:val="both"/>
              <w:rPr>
                <w:rFonts w:ascii="Times New Roman" w:hAnsi="Times New Roman" w:cs="Times New Roman"/>
                <w:sz w:val="24"/>
                <w:szCs w:val="24"/>
              </w:rPr>
            </w:pPr>
            <w:r w:rsidRPr="00707503">
              <w:rPr>
                <w:rFonts w:ascii="Times New Roman" w:hAnsi="Times New Roman" w:cs="Times New Roman"/>
                <w:sz w:val="24"/>
                <w:szCs w:val="24"/>
              </w:rPr>
              <w:t>Nombre de décès dus au paludisme grave dans les hôpitaux de référence</w:t>
            </w:r>
          </w:p>
          <w:p w14:paraId="07D16074" w14:textId="77777777" w:rsidR="009C261A" w:rsidRDefault="009C261A" w:rsidP="005514CD">
            <w:pPr>
              <w:jc w:val="both"/>
              <w:rPr>
                <w:rFonts w:ascii="Times New Roman" w:hAnsi="Times New Roman" w:cs="Times New Roman"/>
                <w:sz w:val="24"/>
                <w:szCs w:val="24"/>
              </w:rPr>
            </w:pPr>
            <w:r>
              <w:rPr>
                <w:rFonts w:ascii="Times New Roman" w:hAnsi="Times New Roman" w:cs="Times New Roman"/>
                <w:sz w:val="24"/>
                <w:szCs w:val="24"/>
              </w:rPr>
              <w:t>Dénominateur</w:t>
            </w:r>
          </w:p>
          <w:p w14:paraId="066DF0C0" w14:textId="77777777" w:rsidR="009C261A" w:rsidRPr="00FE7AFE" w:rsidRDefault="009C261A" w:rsidP="005514CD">
            <w:pPr>
              <w:jc w:val="both"/>
              <w:rPr>
                <w:rFonts w:ascii="Times New Roman" w:eastAsia="Times New Roman" w:hAnsi="Times New Roman" w:cs="Times New Roman"/>
                <w:bCs/>
                <w:sz w:val="24"/>
                <w:szCs w:val="24"/>
                <w:lang w:eastAsia="fr-FR"/>
              </w:rPr>
            </w:pPr>
            <w:r w:rsidRPr="00707503">
              <w:rPr>
                <w:rFonts w:ascii="Times New Roman" w:eastAsia="Times New Roman" w:hAnsi="Times New Roman" w:cs="Times New Roman"/>
                <w:bCs/>
                <w:sz w:val="24"/>
                <w:szCs w:val="24"/>
                <w:lang w:eastAsia="fr-FR"/>
              </w:rPr>
              <w:t xml:space="preserve">Nombre total de cas paludisme grave hospitalisé dans les hôpitaux de référence  </w:t>
            </w:r>
          </w:p>
        </w:tc>
        <w:tc>
          <w:tcPr>
            <w:tcW w:w="1418" w:type="dxa"/>
          </w:tcPr>
          <w:p w14:paraId="42B9A87A" w14:textId="77777777" w:rsidR="009C261A" w:rsidRPr="00FE7AFE" w:rsidRDefault="009C261A" w:rsidP="005514CD">
            <w:pPr>
              <w:jc w:val="both"/>
              <w:rPr>
                <w:rFonts w:ascii="Times New Roman" w:hAnsi="Times New Roman" w:cs="Times New Roman"/>
                <w:sz w:val="24"/>
                <w:szCs w:val="24"/>
              </w:rPr>
            </w:pPr>
            <w:r w:rsidRPr="00FE7AFE">
              <w:rPr>
                <w:rFonts w:ascii="Times New Roman" w:hAnsi="Times New Roman" w:cs="Times New Roman"/>
                <w:sz w:val="24"/>
                <w:szCs w:val="24"/>
              </w:rPr>
              <w:t>SNIS /RASS</w:t>
            </w:r>
          </w:p>
        </w:tc>
        <w:tc>
          <w:tcPr>
            <w:tcW w:w="1417" w:type="dxa"/>
          </w:tcPr>
          <w:p w14:paraId="67812909" w14:textId="77777777" w:rsidR="009C261A" w:rsidRPr="00FE7AFE" w:rsidRDefault="009C261A" w:rsidP="005514CD">
            <w:pPr>
              <w:jc w:val="both"/>
              <w:rPr>
                <w:rFonts w:ascii="Times New Roman" w:hAnsi="Times New Roman" w:cs="Times New Roman"/>
                <w:sz w:val="24"/>
                <w:szCs w:val="24"/>
              </w:rPr>
            </w:pPr>
            <w:r w:rsidRPr="00FE7AFE">
              <w:rPr>
                <w:rFonts w:ascii="Times New Roman" w:hAnsi="Times New Roman" w:cs="Times New Roman"/>
                <w:color w:val="000000"/>
                <w:sz w:val="24"/>
                <w:szCs w:val="24"/>
              </w:rPr>
              <w:t>6,4/100</w:t>
            </w:r>
          </w:p>
          <w:p w14:paraId="61101A81" w14:textId="77777777" w:rsidR="009C261A" w:rsidRPr="00FE7AFE" w:rsidRDefault="009C261A" w:rsidP="005514CD">
            <w:pPr>
              <w:jc w:val="both"/>
              <w:rPr>
                <w:rFonts w:ascii="Times New Roman" w:hAnsi="Times New Roman" w:cs="Times New Roman"/>
                <w:color w:val="000000"/>
                <w:sz w:val="24"/>
                <w:szCs w:val="24"/>
              </w:rPr>
            </w:pPr>
            <w:r w:rsidRPr="00FE7AFE">
              <w:rPr>
                <w:rFonts w:ascii="Times New Roman" w:hAnsi="Times New Roman" w:cs="Times New Roman"/>
                <w:sz w:val="24"/>
                <w:szCs w:val="24"/>
              </w:rPr>
              <w:t>(2019)</w:t>
            </w:r>
          </w:p>
          <w:p w14:paraId="41D5B7B5" w14:textId="77777777" w:rsidR="009C261A" w:rsidRPr="00FE7AFE" w:rsidRDefault="009C261A" w:rsidP="005514CD">
            <w:pPr>
              <w:jc w:val="both"/>
              <w:rPr>
                <w:rFonts w:ascii="Times New Roman" w:hAnsi="Times New Roman" w:cs="Times New Roman"/>
                <w:sz w:val="24"/>
                <w:szCs w:val="24"/>
              </w:rPr>
            </w:pPr>
          </w:p>
        </w:tc>
        <w:tc>
          <w:tcPr>
            <w:tcW w:w="992" w:type="dxa"/>
          </w:tcPr>
          <w:p w14:paraId="3EF5635C" w14:textId="77777777" w:rsidR="009C261A" w:rsidRPr="00FE7AFE" w:rsidRDefault="009C261A" w:rsidP="005514CD">
            <w:pPr>
              <w:jc w:val="both"/>
              <w:rPr>
                <w:rFonts w:ascii="Times New Roman" w:hAnsi="Times New Roman" w:cs="Times New Roman"/>
                <w:sz w:val="24"/>
                <w:szCs w:val="24"/>
              </w:rPr>
            </w:pPr>
            <w:r w:rsidRPr="00FE7AFE">
              <w:rPr>
                <w:rFonts w:ascii="Times New Roman" w:hAnsi="Times New Roman" w:cs="Times New Roman"/>
                <w:color w:val="000000"/>
                <w:sz w:val="24"/>
                <w:szCs w:val="24"/>
              </w:rPr>
              <w:t xml:space="preserve">5, 9/100 </w:t>
            </w:r>
          </w:p>
        </w:tc>
        <w:tc>
          <w:tcPr>
            <w:tcW w:w="992" w:type="dxa"/>
          </w:tcPr>
          <w:p w14:paraId="66F19AA2" w14:textId="77777777" w:rsidR="009C261A" w:rsidRPr="00FE7AFE" w:rsidRDefault="009C261A" w:rsidP="005514CD">
            <w:pPr>
              <w:jc w:val="both"/>
              <w:rPr>
                <w:rFonts w:ascii="Times New Roman" w:hAnsi="Times New Roman" w:cs="Times New Roman"/>
                <w:sz w:val="24"/>
                <w:szCs w:val="24"/>
              </w:rPr>
            </w:pPr>
            <w:r w:rsidRPr="00FE7AFE">
              <w:rPr>
                <w:rFonts w:ascii="Times New Roman" w:hAnsi="Times New Roman" w:cs="Times New Roman"/>
                <w:color w:val="000000"/>
                <w:sz w:val="24"/>
                <w:szCs w:val="24"/>
              </w:rPr>
              <w:t>5,4/100</w:t>
            </w:r>
          </w:p>
        </w:tc>
        <w:tc>
          <w:tcPr>
            <w:tcW w:w="992" w:type="dxa"/>
          </w:tcPr>
          <w:p w14:paraId="5DC62D5D" w14:textId="77777777" w:rsidR="009C261A" w:rsidRPr="00FE7AFE" w:rsidRDefault="009C261A" w:rsidP="005514CD">
            <w:pPr>
              <w:jc w:val="both"/>
              <w:rPr>
                <w:rFonts w:ascii="Times New Roman" w:hAnsi="Times New Roman" w:cs="Times New Roman"/>
                <w:sz w:val="24"/>
                <w:szCs w:val="24"/>
              </w:rPr>
            </w:pPr>
            <w:r w:rsidRPr="00FE7AFE">
              <w:rPr>
                <w:rFonts w:ascii="Times New Roman" w:hAnsi="Times New Roman" w:cs="Times New Roman"/>
                <w:color w:val="000000"/>
                <w:sz w:val="24"/>
                <w:szCs w:val="24"/>
              </w:rPr>
              <w:t>4,9/100</w:t>
            </w:r>
          </w:p>
        </w:tc>
        <w:tc>
          <w:tcPr>
            <w:tcW w:w="992" w:type="dxa"/>
          </w:tcPr>
          <w:p w14:paraId="16C733EF" w14:textId="77777777" w:rsidR="009C261A" w:rsidRPr="00FE7AFE" w:rsidRDefault="009C261A" w:rsidP="005514CD">
            <w:pPr>
              <w:jc w:val="both"/>
              <w:rPr>
                <w:rFonts w:ascii="Times New Roman" w:hAnsi="Times New Roman" w:cs="Times New Roman"/>
                <w:sz w:val="24"/>
                <w:szCs w:val="24"/>
              </w:rPr>
            </w:pPr>
            <w:r w:rsidRPr="00FE7AFE">
              <w:rPr>
                <w:rFonts w:ascii="Times New Roman" w:hAnsi="Times New Roman" w:cs="Times New Roman"/>
                <w:color w:val="000000"/>
                <w:sz w:val="24"/>
                <w:szCs w:val="24"/>
              </w:rPr>
              <w:t>4,4/100</w:t>
            </w:r>
          </w:p>
        </w:tc>
        <w:tc>
          <w:tcPr>
            <w:tcW w:w="993" w:type="dxa"/>
          </w:tcPr>
          <w:p w14:paraId="732027EB" w14:textId="77777777" w:rsidR="009C261A" w:rsidRPr="00FE7AFE" w:rsidRDefault="009C261A" w:rsidP="005514CD">
            <w:pPr>
              <w:jc w:val="both"/>
              <w:rPr>
                <w:rFonts w:ascii="Times New Roman" w:hAnsi="Times New Roman" w:cs="Times New Roman"/>
                <w:sz w:val="24"/>
                <w:szCs w:val="24"/>
              </w:rPr>
            </w:pPr>
            <w:r w:rsidRPr="00FE7AFE">
              <w:rPr>
                <w:rFonts w:ascii="Times New Roman" w:hAnsi="Times New Roman" w:cs="Times New Roman"/>
                <w:color w:val="000000"/>
                <w:sz w:val="24"/>
                <w:szCs w:val="24"/>
              </w:rPr>
              <w:t xml:space="preserve">3,9/100 </w:t>
            </w:r>
          </w:p>
        </w:tc>
      </w:tr>
      <w:tr w:rsidR="009C261A" w:rsidRPr="00FE7AFE" w14:paraId="0741325C" w14:textId="77777777" w:rsidTr="009C261A">
        <w:tc>
          <w:tcPr>
            <w:tcW w:w="2694" w:type="dxa"/>
          </w:tcPr>
          <w:p w14:paraId="5EDA4790" w14:textId="32721914" w:rsidR="009C261A" w:rsidRPr="00FE7AFE" w:rsidRDefault="00863018" w:rsidP="005514CD">
            <w:pPr>
              <w:jc w:val="both"/>
              <w:rPr>
                <w:rFonts w:ascii="Times New Roman" w:eastAsia="Times New Roman" w:hAnsi="Times New Roman" w:cs="Times New Roman"/>
                <w:bCs/>
                <w:sz w:val="24"/>
                <w:szCs w:val="24"/>
                <w:lang w:eastAsia="fr-FR"/>
              </w:rPr>
            </w:pPr>
            <w:r>
              <w:rPr>
                <w:rFonts w:ascii="Times New Roman" w:hAnsi="Times New Roman" w:cs="Times New Roman"/>
                <w:color w:val="000000"/>
                <w:sz w:val="24"/>
                <w:szCs w:val="24"/>
              </w:rPr>
              <w:t>T</w:t>
            </w:r>
            <w:r w:rsidR="009C261A" w:rsidRPr="00707503">
              <w:rPr>
                <w:rFonts w:ascii="Times New Roman" w:hAnsi="Times New Roman" w:cs="Times New Roman"/>
                <w:color w:val="000000"/>
                <w:sz w:val="24"/>
                <w:szCs w:val="24"/>
              </w:rPr>
              <w:t>aux de mortalité palustre en ambulatoire</w:t>
            </w:r>
          </w:p>
        </w:tc>
        <w:tc>
          <w:tcPr>
            <w:tcW w:w="2268" w:type="dxa"/>
          </w:tcPr>
          <w:p w14:paraId="76F8498F" w14:textId="77777777" w:rsidR="009C261A" w:rsidRPr="00FE7AFE" w:rsidRDefault="009C261A" w:rsidP="005514CD">
            <w:pPr>
              <w:jc w:val="both"/>
              <w:rPr>
                <w:rFonts w:ascii="Times New Roman" w:eastAsia="Times New Roman" w:hAnsi="Times New Roman" w:cs="Times New Roman"/>
                <w:bCs/>
                <w:sz w:val="24"/>
                <w:szCs w:val="24"/>
                <w:lang w:eastAsia="fr-FR"/>
              </w:rPr>
            </w:pPr>
            <w:r w:rsidRPr="00707503">
              <w:rPr>
                <w:rFonts w:ascii="Times New Roman" w:hAnsi="Times New Roman" w:cs="Times New Roman"/>
                <w:sz w:val="24"/>
                <w:szCs w:val="24"/>
              </w:rPr>
              <w:t>C’est le nombre de décès dus au paludisme rapporté au nombre total de cas paludisme en ambulatoire (confirmé et présumé)</w:t>
            </w:r>
            <w:r w:rsidRPr="00FE7AFE">
              <w:rPr>
                <w:rFonts w:ascii="Times New Roman" w:hAnsi="Times New Roman" w:cs="Times New Roman"/>
                <w:sz w:val="24"/>
                <w:szCs w:val="24"/>
              </w:rPr>
              <w:t xml:space="preserve"> </w:t>
            </w:r>
          </w:p>
        </w:tc>
        <w:tc>
          <w:tcPr>
            <w:tcW w:w="2410" w:type="dxa"/>
          </w:tcPr>
          <w:p w14:paraId="2E2AE285" w14:textId="77777777" w:rsidR="009C261A" w:rsidRDefault="009C261A" w:rsidP="005514CD">
            <w:pPr>
              <w:jc w:val="both"/>
              <w:rPr>
                <w:rFonts w:ascii="Times New Roman" w:hAnsi="Times New Roman" w:cs="Times New Roman"/>
                <w:sz w:val="24"/>
                <w:szCs w:val="24"/>
              </w:rPr>
            </w:pPr>
            <w:r>
              <w:rPr>
                <w:rFonts w:ascii="Times New Roman" w:hAnsi="Times New Roman" w:cs="Times New Roman"/>
                <w:sz w:val="24"/>
                <w:szCs w:val="24"/>
              </w:rPr>
              <w:t xml:space="preserve">Numérateur : </w:t>
            </w:r>
          </w:p>
          <w:p w14:paraId="3E40CDA0" w14:textId="77777777" w:rsidR="009C261A" w:rsidRDefault="009C261A" w:rsidP="005514CD">
            <w:pPr>
              <w:jc w:val="both"/>
              <w:rPr>
                <w:rFonts w:ascii="Times New Roman" w:hAnsi="Times New Roman" w:cs="Times New Roman"/>
                <w:sz w:val="24"/>
                <w:szCs w:val="24"/>
              </w:rPr>
            </w:pPr>
            <w:r w:rsidRPr="00707503">
              <w:rPr>
                <w:rFonts w:ascii="Times New Roman" w:hAnsi="Times New Roman" w:cs="Times New Roman"/>
                <w:sz w:val="24"/>
                <w:szCs w:val="24"/>
              </w:rPr>
              <w:t>Nombre de décès dus au paludisme</w:t>
            </w:r>
          </w:p>
          <w:p w14:paraId="571D4DA3" w14:textId="77777777" w:rsidR="009C261A" w:rsidRPr="00FE7AFE" w:rsidRDefault="009C261A" w:rsidP="005514CD">
            <w:pPr>
              <w:jc w:val="both"/>
              <w:rPr>
                <w:rFonts w:ascii="Times New Roman" w:eastAsia="Times New Roman" w:hAnsi="Times New Roman" w:cs="Times New Roman"/>
                <w:bCs/>
                <w:sz w:val="24"/>
                <w:szCs w:val="24"/>
                <w:lang w:eastAsia="fr-FR"/>
              </w:rPr>
            </w:pPr>
            <w:r>
              <w:rPr>
                <w:rFonts w:ascii="Times New Roman" w:hAnsi="Times New Roman" w:cs="Times New Roman"/>
                <w:sz w:val="24"/>
                <w:szCs w:val="24"/>
              </w:rPr>
              <w:t xml:space="preserve">Dénominateur : </w:t>
            </w:r>
            <w:r w:rsidRPr="00707503">
              <w:rPr>
                <w:rFonts w:ascii="Times New Roman" w:hAnsi="Times New Roman" w:cs="Times New Roman"/>
                <w:sz w:val="24"/>
                <w:szCs w:val="24"/>
              </w:rPr>
              <w:t xml:space="preserve">Nombre total de cas paludisme en ambulatoire (confirmé et présumé) </w:t>
            </w:r>
          </w:p>
        </w:tc>
        <w:tc>
          <w:tcPr>
            <w:tcW w:w="1418" w:type="dxa"/>
          </w:tcPr>
          <w:p w14:paraId="1A38503E" w14:textId="77777777" w:rsidR="009C261A" w:rsidRPr="00FE7AFE" w:rsidRDefault="009C261A" w:rsidP="005514CD">
            <w:pPr>
              <w:jc w:val="both"/>
              <w:rPr>
                <w:rFonts w:ascii="Times New Roman" w:hAnsi="Times New Roman" w:cs="Times New Roman"/>
                <w:sz w:val="24"/>
                <w:szCs w:val="24"/>
              </w:rPr>
            </w:pPr>
            <w:r w:rsidRPr="00FE7AFE">
              <w:rPr>
                <w:rFonts w:ascii="Times New Roman" w:hAnsi="Times New Roman" w:cs="Times New Roman"/>
                <w:sz w:val="24"/>
                <w:szCs w:val="24"/>
              </w:rPr>
              <w:t>EDS</w:t>
            </w:r>
          </w:p>
        </w:tc>
        <w:tc>
          <w:tcPr>
            <w:tcW w:w="1417" w:type="dxa"/>
          </w:tcPr>
          <w:p w14:paraId="7D6B0ED2" w14:textId="77777777" w:rsidR="009C261A" w:rsidRPr="00FE7AFE" w:rsidRDefault="009C261A" w:rsidP="005514CD">
            <w:pPr>
              <w:jc w:val="both"/>
              <w:rPr>
                <w:rFonts w:ascii="Times New Roman" w:hAnsi="Times New Roman" w:cs="Times New Roman"/>
                <w:sz w:val="24"/>
                <w:szCs w:val="24"/>
              </w:rPr>
            </w:pPr>
            <w:r w:rsidRPr="00FE7AFE">
              <w:rPr>
                <w:rFonts w:ascii="Times New Roman" w:hAnsi="Times New Roman" w:cs="Times New Roman"/>
                <w:sz w:val="24"/>
                <w:szCs w:val="24"/>
              </w:rPr>
              <w:t>96,2 ‰</w:t>
            </w:r>
          </w:p>
          <w:p w14:paraId="0F248641" w14:textId="77777777" w:rsidR="009C261A" w:rsidRPr="00FE7AFE" w:rsidRDefault="009C261A" w:rsidP="005514CD">
            <w:pPr>
              <w:jc w:val="both"/>
              <w:rPr>
                <w:rFonts w:ascii="Times New Roman" w:hAnsi="Times New Roman" w:cs="Times New Roman"/>
                <w:sz w:val="24"/>
                <w:szCs w:val="24"/>
              </w:rPr>
            </w:pPr>
            <w:r w:rsidRPr="00FE7AFE">
              <w:rPr>
                <w:rFonts w:ascii="Times New Roman" w:hAnsi="Times New Roman" w:cs="Times New Roman"/>
                <w:sz w:val="24"/>
                <w:szCs w:val="24"/>
              </w:rPr>
              <w:t>(2016)</w:t>
            </w:r>
          </w:p>
          <w:p w14:paraId="073F17C0" w14:textId="77777777" w:rsidR="009C261A" w:rsidRPr="00FE7AFE" w:rsidRDefault="009C261A" w:rsidP="005514CD">
            <w:pPr>
              <w:jc w:val="both"/>
              <w:rPr>
                <w:rFonts w:ascii="Times New Roman" w:hAnsi="Times New Roman" w:cs="Times New Roman"/>
                <w:sz w:val="24"/>
                <w:szCs w:val="24"/>
              </w:rPr>
            </w:pPr>
          </w:p>
        </w:tc>
        <w:tc>
          <w:tcPr>
            <w:tcW w:w="992" w:type="dxa"/>
          </w:tcPr>
          <w:p w14:paraId="1A7ED3B4" w14:textId="77777777" w:rsidR="009C261A" w:rsidRPr="00FE7AFE" w:rsidRDefault="009C261A" w:rsidP="005514CD">
            <w:pPr>
              <w:jc w:val="both"/>
              <w:rPr>
                <w:rFonts w:ascii="Times New Roman" w:hAnsi="Times New Roman" w:cs="Times New Roman"/>
                <w:sz w:val="24"/>
                <w:szCs w:val="24"/>
              </w:rPr>
            </w:pPr>
            <w:r w:rsidRPr="00FE7AFE">
              <w:rPr>
                <w:rFonts w:ascii="Times New Roman" w:hAnsi="Times New Roman" w:cs="Times New Roman"/>
                <w:sz w:val="24"/>
                <w:szCs w:val="24"/>
              </w:rPr>
              <w:t>91,1‰</w:t>
            </w:r>
          </w:p>
        </w:tc>
        <w:tc>
          <w:tcPr>
            <w:tcW w:w="992" w:type="dxa"/>
          </w:tcPr>
          <w:p w14:paraId="0E8C67A7" w14:textId="77777777" w:rsidR="009C261A" w:rsidRPr="00FE7AFE" w:rsidRDefault="009C261A" w:rsidP="005514CD">
            <w:pPr>
              <w:jc w:val="both"/>
              <w:rPr>
                <w:rFonts w:ascii="Times New Roman" w:hAnsi="Times New Roman" w:cs="Times New Roman"/>
                <w:sz w:val="24"/>
                <w:szCs w:val="24"/>
              </w:rPr>
            </w:pPr>
          </w:p>
        </w:tc>
        <w:tc>
          <w:tcPr>
            <w:tcW w:w="992" w:type="dxa"/>
          </w:tcPr>
          <w:p w14:paraId="3B711B2E" w14:textId="77777777" w:rsidR="009C261A" w:rsidRPr="00FE7AFE" w:rsidRDefault="009C261A" w:rsidP="005514CD">
            <w:pPr>
              <w:jc w:val="both"/>
              <w:rPr>
                <w:rFonts w:ascii="Times New Roman" w:hAnsi="Times New Roman" w:cs="Times New Roman"/>
                <w:sz w:val="24"/>
                <w:szCs w:val="24"/>
              </w:rPr>
            </w:pPr>
          </w:p>
        </w:tc>
        <w:tc>
          <w:tcPr>
            <w:tcW w:w="992" w:type="dxa"/>
          </w:tcPr>
          <w:p w14:paraId="7D2C7F4F" w14:textId="77777777" w:rsidR="009C261A" w:rsidRPr="00FE7AFE" w:rsidRDefault="009C261A" w:rsidP="005514CD">
            <w:pPr>
              <w:jc w:val="both"/>
              <w:rPr>
                <w:rFonts w:ascii="Times New Roman" w:hAnsi="Times New Roman" w:cs="Times New Roman"/>
                <w:sz w:val="24"/>
                <w:szCs w:val="24"/>
              </w:rPr>
            </w:pPr>
          </w:p>
        </w:tc>
        <w:tc>
          <w:tcPr>
            <w:tcW w:w="993" w:type="dxa"/>
          </w:tcPr>
          <w:p w14:paraId="2F1D0478" w14:textId="77777777" w:rsidR="009C261A" w:rsidRPr="00FE7AFE" w:rsidRDefault="009C261A" w:rsidP="005514CD">
            <w:pPr>
              <w:jc w:val="both"/>
              <w:rPr>
                <w:rFonts w:ascii="Times New Roman" w:hAnsi="Times New Roman" w:cs="Times New Roman"/>
                <w:sz w:val="24"/>
                <w:szCs w:val="24"/>
              </w:rPr>
            </w:pPr>
            <w:r w:rsidRPr="00FE7AFE">
              <w:rPr>
                <w:rFonts w:ascii="Times New Roman" w:hAnsi="Times New Roman" w:cs="Times New Roman"/>
                <w:sz w:val="24"/>
                <w:szCs w:val="24"/>
              </w:rPr>
              <w:t>72,2‰</w:t>
            </w:r>
          </w:p>
        </w:tc>
      </w:tr>
      <w:tr w:rsidR="009C261A" w:rsidRPr="00FE7AFE" w14:paraId="09E4E6BF" w14:textId="77777777" w:rsidTr="009C261A">
        <w:tc>
          <w:tcPr>
            <w:tcW w:w="2694" w:type="dxa"/>
          </w:tcPr>
          <w:p w14:paraId="6B35A0D3" w14:textId="77777777" w:rsidR="009C261A" w:rsidRPr="00FE7AFE" w:rsidRDefault="009C261A" w:rsidP="005514CD">
            <w:pPr>
              <w:jc w:val="both"/>
              <w:rPr>
                <w:rFonts w:ascii="Times New Roman" w:eastAsia="Times New Roman" w:hAnsi="Times New Roman" w:cs="Times New Roman"/>
                <w:bCs/>
                <w:sz w:val="24"/>
                <w:szCs w:val="24"/>
                <w:lang w:eastAsia="fr-FR"/>
              </w:rPr>
            </w:pPr>
            <w:r w:rsidRPr="00707503">
              <w:rPr>
                <w:rFonts w:ascii="Times New Roman" w:hAnsi="Times New Roman" w:cs="Times New Roman"/>
                <w:color w:val="000000"/>
                <w:sz w:val="24"/>
                <w:szCs w:val="24"/>
              </w:rPr>
              <w:t>Taux de positivité des tests de paludisme (TDR et/ou frottis sanguins)</w:t>
            </w:r>
          </w:p>
        </w:tc>
        <w:tc>
          <w:tcPr>
            <w:tcW w:w="2268" w:type="dxa"/>
          </w:tcPr>
          <w:p w14:paraId="0367C1B5" w14:textId="77777777" w:rsidR="009C261A" w:rsidRPr="00FE7AFE" w:rsidRDefault="009C261A" w:rsidP="005514CD">
            <w:pPr>
              <w:jc w:val="both"/>
              <w:rPr>
                <w:rFonts w:ascii="Times New Roman" w:eastAsia="Times New Roman" w:hAnsi="Times New Roman" w:cs="Times New Roman"/>
                <w:bCs/>
                <w:sz w:val="24"/>
                <w:szCs w:val="24"/>
                <w:lang w:eastAsia="fr-FR"/>
              </w:rPr>
            </w:pPr>
            <w:r w:rsidRPr="00707503">
              <w:rPr>
                <w:rFonts w:ascii="Times New Roman" w:hAnsi="Times New Roman" w:cs="Times New Roman"/>
                <w:sz w:val="24"/>
                <w:szCs w:val="24"/>
              </w:rPr>
              <w:t>C’est le nombre  des tests positifs  (GE ou TDR)  au cours d’une période donnée rapporté au nombre  total de tests réalisés (TDR ou GE) sur la même période donnée</w:t>
            </w:r>
          </w:p>
        </w:tc>
        <w:tc>
          <w:tcPr>
            <w:tcW w:w="2410" w:type="dxa"/>
          </w:tcPr>
          <w:p w14:paraId="3E7EE464" w14:textId="77777777" w:rsidR="009C261A" w:rsidRDefault="009C261A" w:rsidP="005514CD">
            <w:pPr>
              <w:jc w:val="both"/>
              <w:rPr>
                <w:rFonts w:ascii="Times New Roman" w:hAnsi="Times New Roman" w:cs="Times New Roman"/>
                <w:sz w:val="24"/>
                <w:szCs w:val="24"/>
              </w:rPr>
            </w:pPr>
            <w:r>
              <w:rPr>
                <w:rFonts w:ascii="Times New Roman" w:hAnsi="Times New Roman" w:cs="Times New Roman"/>
                <w:sz w:val="24"/>
                <w:szCs w:val="24"/>
              </w:rPr>
              <w:t>Numérateur</w:t>
            </w:r>
          </w:p>
          <w:p w14:paraId="250CAD8A" w14:textId="77777777" w:rsidR="009C261A" w:rsidRDefault="009C261A" w:rsidP="005514CD">
            <w:pPr>
              <w:jc w:val="both"/>
              <w:rPr>
                <w:rFonts w:ascii="Times New Roman" w:hAnsi="Times New Roman" w:cs="Times New Roman"/>
                <w:sz w:val="24"/>
                <w:szCs w:val="24"/>
              </w:rPr>
            </w:pPr>
            <w:r w:rsidRPr="00707503">
              <w:rPr>
                <w:rFonts w:ascii="Times New Roman" w:hAnsi="Times New Roman" w:cs="Times New Roman"/>
                <w:sz w:val="24"/>
                <w:szCs w:val="24"/>
              </w:rPr>
              <w:t>Nombre des tests positifs  (GE ou TDR)  au cours d’une période donnée</w:t>
            </w:r>
          </w:p>
          <w:p w14:paraId="726A5F78" w14:textId="77777777" w:rsidR="009C261A" w:rsidRDefault="009C261A" w:rsidP="005514CD">
            <w:pPr>
              <w:jc w:val="both"/>
              <w:rPr>
                <w:rFonts w:ascii="Times New Roman" w:hAnsi="Times New Roman" w:cs="Times New Roman"/>
                <w:sz w:val="24"/>
                <w:szCs w:val="24"/>
              </w:rPr>
            </w:pPr>
            <w:r>
              <w:rPr>
                <w:rFonts w:ascii="Times New Roman" w:hAnsi="Times New Roman" w:cs="Times New Roman"/>
                <w:sz w:val="24"/>
                <w:szCs w:val="24"/>
              </w:rPr>
              <w:t>Dénominateur</w:t>
            </w:r>
          </w:p>
          <w:p w14:paraId="75DD84B6" w14:textId="77777777" w:rsidR="009C261A" w:rsidRPr="00FE7AFE" w:rsidRDefault="009C261A" w:rsidP="005514CD">
            <w:pPr>
              <w:jc w:val="both"/>
              <w:rPr>
                <w:rFonts w:ascii="Times New Roman" w:eastAsia="Times New Roman" w:hAnsi="Times New Roman" w:cs="Times New Roman"/>
                <w:bCs/>
                <w:sz w:val="24"/>
                <w:szCs w:val="24"/>
                <w:lang w:eastAsia="fr-FR"/>
              </w:rPr>
            </w:pPr>
            <w:r w:rsidRPr="00707503">
              <w:rPr>
                <w:rFonts w:ascii="Times New Roman" w:eastAsia="Times New Roman" w:hAnsi="Times New Roman" w:cs="Times New Roman"/>
                <w:bCs/>
                <w:sz w:val="24"/>
                <w:szCs w:val="24"/>
                <w:lang w:eastAsia="fr-FR"/>
              </w:rPr>
              <w:t>Nombre total de tests réalisés (TDR ou GE) sur la même période donnée</w:t>
            </w:r>
          </w:p>
        </w:tc>
        <w:tc>
          <w:tcPr>
            <w:tcW w:w="1418" w:type="dxa"/>
          </w:tcPr>
          <w:p w14:paraId="4E393FB7" w14:textId="77777777" w:rsidR="009C261A" w:rsidRPr="00FE7AFE" w:rsidRDefault="009C261A" w:rsidP="005514CD">
            <w:pPr>
              <w:jc w:val="both"/>
              <w:rPr>
                <w:rFonts w:ascii="Times New Roman" w:hAnsi="Times New Roman" w:cs="Times New Roman"/>
                <w:sz w:val="24"/>
                <w:szCs w:val="24"/>
              </w:rPr>
            </w:pPr>
            <w:r w:rsidRPr="00FE7AFE">
              <w:rPr>
                <w:rFonts w:ascii="Times New Roman" w:hAnsi="Times New Roman" w:cs="Times New Roman"/>
                <w:sz w:val="24"/>
                <w:szCs w:val="24"/>
              </w:rPr>
              <w:t>Enquête de service / SNIS</w:t>
            </w:r>
          </w:p>
        </w:tc>
        <w:tc>
          <w:tcPr>
            <w:tcW w:w="1417" w:type="dxa"/>
          </w:tcPr>
          <w:p w14:paraId="054E243A" w14:textId="77777777" w:rsidR="009C261A" w:rsidRPr="00FE7AFE" w:rsidRDefault="009C261A" w:rsidP="005514CD">
            <w:pPr>
              <w:jc w:val="both"/>
              <w:rPr>
                <w:rFonts w:ascii="Times New Roman" w:hAnsi="Times New Roman" w:cs="Times New Roman"/>
                <w:sz w:val="24"/>
                <w:szCs w:val="24"/>
              </w:rPr>
            </w:pPr>
            <w:r w:rsidRPr="00FE7AFE">
              <w:rPr>
                <w:rFonts w:ascii="Times New Roman" w:hAnsi="Times New Roman" w:cs="Times New Roman"/>
                <w:sz w:val="24"/>
                <w:szCs w:val="24"/>
              </w:rPr>
              <w:t>79%</w:t>
            </w:r>
          </w:p>
          <w:p w14:paraId="21D08942" w14:textId="77777777" w:rsidR="009C261A" w:rsidRPr="00FE7AFE" w:rsidRDefault="009C261A" w:rsidP="005514CD">
            <w:pPr>
              <w:jc w:val="both"/>
              <w:rPr>
                <w:rFonts w:ascii="Times New Roman" w:hAnsi="Times New Roman" w:cs="Times New Roman"/>
                <w:sz w:val="24"/>
                <w:szCs w:val="24"/>
              </w:rPr>
            </w:pPr>
            <w:r w:rsidRPr="00FE7AFE">
              <w:rPr>
                <w:rFonts w:ascii="Times New Roman" w:hAnsi="Times New Roman" w:cs="Times New Roman"/>
                <w:sz w:val="24"/>
                <w:szCs w:val="24"/>
              </w:rPr>
              <w:t>(2019)</w:t>
            </w:r>
          </w:p>
          <w:p w14:paraId="582E67B1" w14:textId="77777777" w:rsidR="009C261A" w:rsidRPr="00FE7AFE" w:rsidRDefault="009C261A" w:rsidP="005514CD">
            <w:pPr>
              <w:jc w:val="both"/>
              <w:rPr>
                <w:rFonts w:ascii="Times New Roman" w:hAnsi="Times New Roman" w:cs="Times New Roman"/>
                <w:sz w:val="24"/>
                <w:szCs w:val="24"/>
              </w:rPr>
            </w:pPr>
          </w:p>
        </w:tc>
        <w:tc>
          <w:tcPr>
            <w:tcW w:w="992" w:type="dxa"/>
          </w:tcPr>
          <w:p w14:paraId="074CCC6B" w14:textId="77777777" w:rsidR="009C261A" w:rsidRPr="00FE7AFE" w:rsidRDefault="009C261A" w:rsidP="005514CD">
            <w:pPr>
              <w:jc w:val="both"/>
              <w:rPr>
                <w:rFonts w:ascii="Times New Roman" w:hAnsi="Times New Roman" w:cs="Times New Roman"/>
                <w:sz w:val="24"/>
                <w:szCs w:val="24"/>
              </w:rPr>
            </w:pPr>
            <w:r w:rsidRPr="00FE7AFE">
              <w:rPr>
                <w:rFonts w:ascii="Times New Roman" w:hAnsi="Times New Roman" w:cs="Times New Roman"/>
                <w:sz w:val="24"/>
                <w:szCs w:val="24"/>
              </w:rPr>
              <w:t>77%</w:t>
            </w:r>
          </w:p>
        </w:tc>
        <w:tc>
          <w:tcPr>
            <w:tcW w:w="992" w:type="dxa"/>
          </w:tcPr>
          <w:p w14:paraId="284AD38E" w14:textId="77777777" w:rsidR="009C261A" w:rsidRPr="00FE7AFE" w:rsidRDefault="009C261A" w:rsidP="005514CD">
            <w:pPr>
              <w:jc w:val="both"/>
              <w:rPr>
                <w:rFonts w:ascii="Times New Roman" w:hAnsi="Times New Roman" w:cs="Times New Roman"/>
                <w:sz w:val="24"/>
                <w:szCs w:val="24"/>
              </w:rPr>
            </w:pPr>
            <w:r w:rsidRPr="00FE7AFE">
              <w:rPr>
                <w:rFonts w:ascii="Times New Roman" w:hAnsi="Times New Roman" w:cs="Times New Roman"/>
                <w:sz w:val="24"/>
                <w:szCs w:val="24"/>
              </w:rPr>
              <w:t>77%</w:t>
            </w:r>
          </w:p>
        </w:tc>
        <w:tc>
          <w:tcPr>
            <w:tcW w:w="992" w:type="dxa"/>
          </w:tcPr>
          <w:p w14:paraId="59A2A848" w14:textId="77777777" w:rsidR="009C261A" w:rsidRPr="00FE7AFE" w:rsidRDefault="009C261A" w:rsidP="005514CD">
            <w:pPr>
              <w:jc w:val="both"/>
              <w:rPr>
                <w:rFonts w:ascii="Times New Roman" w:hAnsi="Times New Roman" w:cs="Times New Roman"/>
                <w:sz w:val="24"/>
                <w:szCs w:val="24"/>
              </w:rPr>
            </w:pPr>
            <w:r w:rsidRPr="00FE7AFE">
              <w:rPr>
                <w:rFonts w:ascii="Times New Roman" w:hAnsi="Times New Roman" w:cs="Times New Roman"/>
                <w:sz w:val="24"/>
                <w:szCs w:val="24"/>
              </w:rPr>
              <w:t>77%</w:t>
            </w:r>
          </w:p>
        </w:tc>
        <w:tc>
          <w:tcPr>
            <w:tcW w:w="992" w:type="dxa"/>
          </w:tcPr>
          <w:p w14:paraId="501EA6C0" w14:textId="77777777" w:rsidR="009C261A" w:rsidRPr="00FE7AFE" w:rsidRDefault="009C261A" w:rsidP="005514CD">
            <w:pPr>
              <w:jc w:val="both"/>
              <w:rPr>
                <w:rFonts w:ascii="Times New Roman" w:hAnsi="Times New Roman" w:cs="Times New Roman"/>
                <w:sz w:val="24"/>
                <w:szCs w:val="24"/>
              </w:rPr>
            </w:pPr>
            <w:r w:rsidRPr="00FE7AFE">
              <w:rPr>
                <w:rFonts w:ascii="Times New Roman" w:hAnsi="Times New Roman" w:cs="Times New Roman"/>
                <w:sz w:val="24"/>
                <w:szCs w:val="24"/>
              </w:rPr>
              <w:t>77%</w:t>
            </w:r>
          </w:p>
        </w:tc>
        <w:tc>
          <w:tcPr>
            <w:tcW w:w="993" w:type="dxa"/>
          </w:tcPr>
          <w:p w14:paraId="42EFF05D" w14:textId="77777777" w:rsidR="009C261A" w:rsidRPr="00FE7AFE" w:rsidRDefault="009C261A" w:rsidP="005514CD">
            <w:pPr>
              <w:jc w:val="both"/>
              <w:rPr>
                <w:rFonts w:ascii="Times New Roman" w:hAnsi="Times New Roman" w:cs="Times New Roman"/>
                <w:sz w:val="24"/>
                <w:szCs w:val="24"/>
              </w:rPr>
            </w:pPr>
            <w:r w:rsidRPr="00FE7AFE">
              <w:rPr>
                <w:rFonts w:ascii="Times New Roman" w:hAnsi="Times New Roman" w:cs="Times New Roman"/>
                <w:sz w:val="24"/>
                <w:szCs w:val="24"/>
              </w:rPr>
              <w:t>77%</w:t>
            </w:r>
          </w:p>
        </w:tc>
      </w:tr>
      <w:tr w:rsidR="009C261A" w:rsidRPr="00FE7AFE" w14:paraId="145B876C" w14:textId="77777777" w:rsidTr="009C261A">
        <w:tc>
          <w:tcPr>
            <w:tcW w:w="2694" w:type="dxa"/>
          </w:tcPr>
          <w:p w14:paraId="2D74E163" w14:textId="77777777" w:rsidR="009C261A" w:rsidRPr="00FE7AFE" w:rsidRDefault="009C261A" w:rsidP="005514CD">
            <w:pPr>
              <w:jc w:val="both"/>
              <w:rPr>
                <w:rFonts w:ascii="Times New Roman" w:eastAsia="Times New Roman" w:hAnsi="Times New Roman" w:cs="Times New Roman"/>
                <w:bCs/>
                <w:sz w:val="24"/>
                <w:szCs w:val="24"/>
                <w:lang w:eastAsia="fr-FR"/>
              </w:rPr>
            </w:pPr>
            <w:r w:rsidRPr="00707503">
              <w:rPr>
                <w:rFonts w:ascii="Times New Roman" w:hAnsi="Times New Roman" w:cs="Times New Roman"/>
                <w:sz w:val="24"/>
                <w:szCs w:val="24"/>
              </w:rPr>
              <w:t>Indice parasitaire annuel</w:t>
            </w:r>
          </w:p>
        </w:tc>
        <w:tc>
          <w:tcPr>
            <w:tcW w:w="2268" w:type="dxa"/>
          </w:tcPr>
          <w:p w14:paraId="77F76F0C" w14:textId="77777777" w:rsidR="009C261A" w:rsidRPr="00FE7AFE" w:rsidRDefault="009C261A" w:rsidP="005514CD">
            <w:pPr>
              <w:jc w:val="both"/>
              <w:rPr>
                <w:rFonts w:ascii="Times New Roman" w:eastAsia="Times New Roman" w:hAnsi="Times New Roman" w:cs="Times New Roman"/>
                <w:bCs/>
                <w:sz w:val="24"/>
                <w:szCs w:val="24"/>
                <w:lang w:eastAsia="fr-FR"/>
              </w:rPr>
            </w:pPr>
            <w:r w:rsidRPr="00707503">
              <w:rPr>
                <w:rFonts w:ascii="Times New Roman" w:hAnsi="Times New Roman" w:cs="Times New Roman"/>
                <w:sz w:val="24"/>
                <w:szCs w:val="24"/>
              </w:rPr>
              <w:t>C’est le nombre de nouveaux cas de paludisme confirmés par un examen microscopique ou par TDR, rapporté à la population exposée au risque de paludisme</w:t>
            </w:r>
          </w:p>
        </w:tc>
        <w:tc>
          <w:tcPr>
            <w:tcW w:w="2410" w:type="dxa"/>
          </w:tcPr>
          <w:p w14:paraId="6A6C28A0" w14:textId="77777777" w:rsidR="009C261A" w:rsidRPr="00FE7AFE" w:rsidRDefault="009C261A" w:rsidP="005514CD">
            <w:pPr>
              <w:jc w:val="both"/>
              <w:rPr>
                <w:rFonts w:ascii="Times New Roman" w:hAnsi="Times New Roman" w:cs="Times New Roman"/>
                <w:sz w:val="24"/>
                <w:szCs w:val="24"/>
              </w:rPr>
            </w:pPr>
            <w:r w:rsidRPr="00FE7AFE">
              <w:rPr>
                <w:rFonts w:ascii="Times New Roman" w:hAnsi="Times New Roman" w:cs="Times New Roman"/>
                <w:sz w:val="24"/>
                <w:szCs w:val="24"/>
              </w:rPr>
              <w:t>Numérateur</w:t>
            </w:r>
          </w:p>
          <w:p w14:paraId="525F7956" w14:textId="77777777" w:rsidR="009C261A" w:rsidRPr="00FE7AFE" w:rsidRDefault="009C261A" w:rsidP="005514CD">
            <w:pPr>
              <w:jc w:val="both"/>
              <w:rPr>
                <w:rFonts w:ascii="Times New Roman" w:hAnsi="Times New Roman" w:cs="Times New Roman"/>
                <w:sz w:val="24"/>
                <w:szCs w:val="24"/>
              </w:rPr>
            </w:pPr>
            <w:r w:rsidRPr="00FE7AFE">
              <w:rPr>
                <w:rFonts w:ascii="Times New Roman" w:hAnsi="Times New Roman" w:cs="Times New Roman"/>
                <w:sz w:val="24"/>
                <w:szCs w:val="24"/>
              </w:rPr>
              <w:t> </w:t>
            </w:r>
            <w:r w:rsidRPr="00707503">
              <w:rPr>
                <w:rFonts w:ascii="Times New Roman" w:hAnsi="Times New Roman" w:cs="Times New Roman"/>
                <w:sz w:val="24"/>
                <w:szCs w:val="24"/>
              </w:rPr>
              <w:t>Nombre de nouveaux cas de paludisme confirmés par un examen microscopique ou par TDR au cours d'une période donnée</w:t>
            </w:r>
          </w:p>
          <w:p w14:paraId="33BEB1B5" w14:textId="77777777" w:rsidR="009C261A" w:rsidRPr="00FE7AFE" w:rsidRDefault="009C261A" w:rsidP="005514CD">
            <w:pPr>
              <w:jc w:val="both"/>
              <w:rPr>
                <w:rFonts w:ascii="Times New Roman" w:eastAsia="Times New Roman" w:hAnsi="Times New Roman" w:cs="Times New Roman"/>
                <w:bCs/>
                <w:sz w:val="24"/>
                <w:szCs w:val="24"/>
                <w:lang w:eastAsia="fr-FR"/>
              </w:rPr>
            </w:pPr>
            <w:r w:rsidRPr="00FE7AFE">
              <w:rPr>
                <w:rFonts w:ascii="Times New Roman" w:hAnsi="Times New Roman" w:cs="Times New Roman"/>
                <w:sz w:val="24"/>
                <w:szCs w:val="24"/>
              </w:rPr>
              <w:t xml:space="preserve">Dénominateur </w:t>
            </w:r>
            <w:r w:rsidRPr="00707503">
              <w:rPr>
                <w:rFonts w:ascii="Times New Roman" w:hAnsi="Times New Roman" w:cs="Times New Roman"/>
                <w:sz w:val="24"/>
                <w:szCs w:val="24"/>
              </w:rPr>
              <w:t xml:space="preserve">Nombre de personnes vivant dans les zones de transmission du paludisme  </w:t>
            </w:r>
          </w:p>
        </w:tc>
        <w:tc>
          <w:tcPr>
            <w:tcW w:w="1418" w:type="dxa"/>
          </w:tcPr>
          <w:p w14:paraId="35B441F3" w14:textId="77777777" w:rsidR="009C261A" w:rsidRPr="00FE7AFE" w:rsidRDefault="009C261A" w:rsidP="005514CD">
            <w:pPr>
              <w:jc w:val="both"/>
              <w:rPr>
                <w:rFonts w:ascii="Times New Roman" w:hAnsi="Times New Roman" w:cs="Times New Roman"/>
                <w:sz w:val="24"/>
                <w:szCs w:val="24"/>
              </w:rPr>
            </w:pPr>
            <w:r>
              <w:rPr>
                <w:rFonts w:ascii="Times New Roman" w:hAnsi="Times New Roman" w:cs="Times New Roman"/>
                <w:sz w:val="24"/>
                <w:szCs w:val="24"/>
              </w:rPr>
              <w:t>Enquête</w:t>
            </w:r>
          </w:p>
        </w:tc>
        <w:tc>
          <w:tcPr>
            <w:tcW w:w="1417" w:type="dxa"/>
          </w:tcPr>
          <w:p w14:paraId="5F52CEE8" w14:textId="77777777" w:rsidR="009C261A" w:rsidRPr="00FE7AFE" w:rsidRDefault="009C261A" w:rsidP="005514CD">
            <w:pPr>
              <w:jc w:val="both"/>
              <w:rPr>
                <w:rFonts w:ascii="Times New Roman" w:hAnsi="Times New Roman" w:cs="Times New Roman"/>
                <w:sz w:val="24"/>
                <w:szCs w:val="24"/>
              </w:rPr>
            </w:pPr>
            <w:r w:rsidRPr="00FE7AFE">
              <w:rPr>
                <w:rFonts w:ascii="Times New Roman" w:hAnsi="Times New Roman" w:cs="Times New Roman"/>
                <w:sz w:val="24"/>
                <w:szCs w:val="24"/>
              </w:rPr>
              <w:t>217‰</w:t>
            </w:r>
          </w:p>
          <w:p w14:paraId="06D88D00" w14:textId="77777777" w:rsidR="009C261A" w:rsidRPr="00FE7AFE" w:rsidRDefault="009C261A" w:rsidP="005514CD">
            <w:pPr>
              <w:jc w:val="both"/>
              <w:rPr>
                <w:rFonts w:ascii="Times New Roman" w:hAnsi="Times New Roman" w:cs="Times New Roman"/>
                <w:sz w:val="24"/>
                <w:szCs w:val="24"/>
              </w:rPr>
            </w:pPr>
            <w:r w:rsidRPr="00FE7AFE">
              <w:rPr>
                <w:rFonts w:ascii="Times New Roman" w:hAnsi="Times New Roman" w:cs="Times New Roman"/>
                <w:sz w:val="24"/>
                <w:szCs w:val="24"/>
              </w:rPr>
              <w:t>Rapport PNLP 2019</w:t>
            </w:r>
          </w:p>
        </w:tc>
        <w:tc>
          <w:tcPr>
            <w:tcW w:w="992" w:type="dxa"/>
          </w:tcPr>
          <w:p w14:paraId="3CA5EFFF" w14:textId="77777777" w:rsidR="009C261A" w:rsidRPr="00FE7AFE" w:rsidRDefault="009C261A" w:rsidP="005514CD">
            <w:pPr>
              <w:jc w:val="both"/>
              <w:rPr>
                <w:rFonts w:ascii="Times New Roman" w:hAnsi="Times New Roman" w:cs="Times New Roman"/>
                <w:sz w:val="24"/>
                <w:szCs w:val="24"/>
              </w:rPr>
            </w:pPr>
            <w:r w:rsidRPr="00FE7AFE">
              <w:rPr>
                <w:rFonts w:ascii="Times New Roman" w:hAnsi="Times New Roman" w:cs="Times New Roman"/>
                <w:sz w:val="24"/>
                <w:szCs w:val="24"/>
              </w:rPr>
              <w:t>217‰</w:t>
            </w:r>
          </w:p>
          <w:p w14:paraId="44F4EFEA" w14:textId="77777777" w:rsidR="009C261A" w:rsidRPr="00FE7AFE" w:rsidRDefault="009C261A" w:rsidP="005514CD">
            <w:pPr>
              <w:jc w:val="both"/>
              <w:rPr>
                <w:rFonts w:ascii="Times New Roman" w:hAnsi="Times New Roman" w:cs="Times New Roman"/>
                <w:sz w:val="24"/>
                <w:szCs w:val="24"/>
              </w:rPr>
            </w:pPr>
          </w:p>
        </w:tc>
        <w:tc>
          <w:tcPr>
            <w:tcW w:w="992" w:type="dxa"/>
          </w:tcPr>
          <w:p w14:paraId="03A4BB87" w14:textId="77777777" w:rsidR="009C261A" w:rsidRPr="00FE7AFE" w:rsidRDefault="009C261A" w:rsidP="005514CD">
            <w:pPr>
              <w:jc w:val="both"/>
              <w:rPr>
                <w:rFonts w:ascii="Times New Roman" w:hAnsi="Times New Roman" w:cs="Times New Roman"/>
                <w:sz w:val="24"/>
                <w:szCs w:val="24"/>
              </w:rPr>
            </w:pPr>
            <w:r w:rsidRPr="00FE7AFE">
              <w:rPr>
                <w:rFonts w:ascii="Times New Roman" w:hAnsi="Times New Roman" w:cs="Times New Roman"/>
                <w:sz w:val="24"/>
                <w:szCs w:val="24"/>
              </w:rPr>
              <w:t>207‰</w:t>
            </w:r>
          </w:p>
        </w:tc>
        <w:tc>
          <w:tcPr>
            <w:tcW w:w="992" w:type="dxa"/>
          </w:tcPr>
          <w:p w14:paraId="61BAE383" w14:textId="77777777" w:rsidR="009C261A" w:rsidRPr="00FE7AFE" w:rsidRDefault="009C261A" w:rsidP="005514CD">
            <w:pPr>
              <w:jc w:val="both"/>
              <w:rPr>
                <w:rFonts w:ascii="Times New Roman" w:hAnsi="Times New Roman" w:cs="Times New Roman"/>
                <w:sz w:val="24"/>
                <w:szCs w:val="24"/>
              </w:rPr>
            </w:pPr>
            <w:r w:rsidRPr="00FE7AFE">
              <w:rPr>
                <w:rFonts w:ascii="Times New Roman" w:hAnsi="Times New Roman" w:cs="Times New Roman"/>
                <w:sz w:val="24"/>
                <w:szCs w:val="24"/>
              </w:rPr>
              <w:t>197‰</w:t>
            </w:r>
          </w:p>
        </w:tc>
        <w:tc>
          <w:tcPr>
            <w:tcW w:w="992" w:type="dxa"/>
          </w:tcPr>
          <w:p w14:paraId="59B6FEA4" w14:textId="77777777" w:rsidR="009C261A" w:rsidRPr="00FE7AFE" w:rsidRDefault="009C261A" w:rsidP="005514CD">
            <w:pPr>
              <w:jc w:val="both"/>
              <w:rPr>
                <w:rFonts w:ascii="Times New Roman" w:hAnsi="Times New Roman" w:cs="Times New Roman"/>
                <w:sz w:val="24"/>
                <w:szCs w:val="24"/>
              </w:rPr>
            </w:pPr>
            <w:r w:rsidRPr="00FE7AFE">
              <w:rPr>
                <w:rFonts w:ascii="Times New Roman" w:hAnsi="Times New Roman" w:cs="Times New Roman"/>
                <w:sz w:val="24"/>
                <w:szCs w:val="24"/>
              </w:rPr>
              <w:t>187‰</w:t>
            </w:r>
          </w:p>
        </w:tc>
        <w:tc>
          <w:tcPr>
            <w:tcW w:w="993" w:type="dxa"/>
          </w:tcPr>
          <w:p w14:paraId="5C53C28D" w14:textId="77777777" w:rsidR="009C261A" w:rsidRPr="00FE7AFE" w:rsidRDefault="009C261A" w:rsidP="005514CD">
            <w:pPr>
              <w:jc w:val="both"/>
              <w:rPr>
                <w:rFonts w:ascii="Times New Roman" w:hAnsi="Times New Roman" w:cs="Times New Roman"/>
                <w:sz w:val="24"/>
                <w:szCs w:val="24"/>
              </w:rPr>
            </w:pPr>
            <w:r w:rsidRPr="00FE7AFE">
              <w:rPr>
                <w:rFonts w:ascii="Times New Roman" w:hAnsi="Times New Roman" w:cs="Times New Roman"/>
                <w:sz w:val="24"/>
                <w:szCs w:val="24"/>
              </w:rPr>
              <w:t>177‰</w:t>
            </w:r>
          </w:p>
        </w:tc>
      </w:tr>
    </w:tbl>
    <w:p w14:paraId="116293D8" w14:textId="77777777" w:rsidR="001A629B" w:rsidRPr="00107676" w:rsidRDefault="001A629B" w:rsidP="00107676">
      <w:pPr>
        <w:jc w:val="both"/>
        <w:rPr>
          <w:rFonts w:ascii="Times New Roman" w:hAnsi="Times New Roman" w:cs="Times New Roman"/>
          <w:sz w:val="24"/>
          <w:szCs w:val="24"/>
        </w:rPr>
      </w:pPr>
    </w:p>
    <w:p w14:paraId="0DCE8F80" w14:textId="77777777" w:rsidR="001A629B" w:rsidRPr="00107676" w:rsidRDefault="00D75396" w:rsidP="00107676">
      <w:pPr>
        <w:jc w:val="both"/>
        <w:rPr>
          <w:rFonts w:ascii="Times New Roman" w:hAnsi="Times New Roman" w:cs="Times New Roman"/>
          <w:sz w:val="24"/>
          <w:szCs w:val="24"/>
        </w:rPr>
        <w:sectPr w:rsidR="001A629B" w:rsidRPr="00107676" w:rsidSect="000F4660">
          <w:pgSz w:w="16838" w:h="11906" w:orient="landscape"/>
          <w:pgMar w:top="1417" w:right="1417" w:bottom="1417" w:left="1417" w:header="708" w:footer="708" w:gutter="0"/>
          <w:cols w:space="708"/>
          <w:docGrid w:linePitch="360"/>
        </w:sectPr>
      </w:pPr>
      <w:r w:rsidRPr="00107676">
        <w:rPr>
          <w:rFonts w:ascii="Times New Roman" w:hAnsi="Times New Roman" w:cs="Times New Roman"/>
          <w:sz w:val="24"/>
          <w:szCs w:val="24"/>
        </w:rPr>
        <w:tab/>
        <w:t>N.B : les feuilles de référence des indicateurs sont en annexe.</w:t>
      </w:r>
    </w:p>
    <w:p w14:paraId="4863E6A9" w14:textId="77777777" w:rsidR="001A629B" w:rsidRPr="00FE7AFE" w:rsidRDefault="00EB1204" w:rsidP="00FE7AFE">
      <w:pPr>
        <w:pStyle w:val="Titre1"/>
        <w:numPr>
          <w:ilvl w:val="0"/>
          <w:numId w:val="29"/>
        </w:numPr>
        <w:jc w:val="both"/>
        <w:rPr>
          <w:rFonts w:ascii="Times New Roman" w:hAnsi="Times New Roman" w:cs="Times New Roman"/>
          <w:sz w:val="24"/>
          <w:szCs w:val="24"/>
        </w:rPr>
      </w:pPr>
      <w:bookmarkStart w:id="43" w:name="_Toc59547161"/>
      <w:r w:rsidRPr="00FE7AFE">
        <w:rPr>
          <w:rFonts w:ascii="Times New Roman" w:hAnsi="Times New Roman" w:cs="Times New Roman"/>
          <w:sz w:val="24"/>
          <w:szCs w:val="24"/>
        </w:rPr>
        <w:t>ACTIVITES</w:t>
      </w:r>
      <w:r w:rsidR="00B865CA" w:rsidRPr="00FE7AFE">
        <w:rPr>
          <w:rFonts w:ascii="Times New Roman" w:hAnsi="Times New Roman" w:cs="Times New Roman"/>
          <w:sz w:val="24"/>
          <w:szCs w:val="24"/>
        </w:rPr>
        <w:t xml:space="preserve"> DE SUIVI</w:t>
      </w:r>
      <w:bookmarkEnd w:id="43"/>
      <w:r w:rsidR="00B865CA" w:rsidRPr="00FE7AFE">
        <w:rPr>
          <w:rFonts w:ascii="Times New Roman" w:hAnsi="Times New Roman" w:cs="Times New Roman"/>
          <w:sz w:val="24"/>
          <w:szCs w:val="24"/>
        </w:rPr>
        <w:t xml:space="preserve"> </w:t>
      </w:r>
    </w:p>
    <w:p w14:paraId="608CD58A" w14:textId="77777777" w:rsidR="00D05491" w:rsidRPr="00107676" w:rsidRDefault="00D05491" w:rsidP="00D05491">
      <w:pPr>
        <w:spacing w:line="276" w:lineRule="auto"/>
        <w:jc w:val="both"/>
        <w:rPr>
          <w:rFonts w:ascii="Times New Roman" w:hAnsi="Times New Roman" w:cs="Times New Roman"/>
          <w:sz w:val="24"/>
          <w:szCs w:val="24"/>
        </w:rPr>
      </w:pPr>
      <w:r w:rsidRPr="00107676">
        <w:rPr>
          <w:rFonts w:ascii="Times New Roman" w:hAnsi="Times New Roman" w:cs="Times New Roman"/>
          <w:sz w:val="24"/>
          <w:szCs w:val="24"/>
        </w:rPr>
        <w:t>Les données de suivi permettent aux équipes de programme de documenter les interventions en cours et leurs résultats pour éclairer les programmes futurs et informer sur les éléments clés du succès</w:t>
      </w:r>
      <w:r w:rsidRPr="00107676">
        <w:rPr>
          <w:rStyle w:val="Appelnotedebasdep"/>
          <w:rFonts w:ascii="Times New Roman" w:hAnsi="Times New Roman" w:cs="Times New Roman"/>
          <w:sz w:val="24"/>
          <w:szCs w:val="24"/>
        </w:rPr>
        <w:footnoteReference w:id="2"/>
      </w:r>
      <w:r w:rsidRPr="00107676">
        <w:rPr>
          <w:rFonts w:ascii="Times New Roman" w:hAnsi="Times New Roman" w:cs="Times New Roman"/>
          <w:sz w:val="24"/>
          <w:szCs w:val="24"/>
        </w:rPr>
        <w:t>.</w:t>
      </w:r>
    </w:p>
    <w:p w14:paraId="15E90A3E" w14:textId="77777777" w:rsidR="00D05491" w:rsidRPr="00107676" w:rsidRDefault="00D05491" w:rsidP="00D05491">
      <w:pPr>
        <w:spacing w:line="276" w:lineRule="auto"/>
        <w:jc w:val="both"/>
        <w:rPr>
          <w:rFonts w:ascii="Times New Roman" w:hAnsi="Times New Roman" w:cs="Times New Roman"/>
          <w:sz w:val="24"/>
          <w:szCs w:val="24"/>
        </w:rPr>
      </w:pPr>
      <w:r w:rsidRPr="00107676">
        <w:rPr>
          <w:rFonts w:ascii="Times New Roman" w:hAnsi="Times New Roman" w:cs="Times New Roman"/>
          <w:sz w:val="24"/>
          <w:szCs w:val="24"/>
        </w:rPr>
        <w:t xml:space="preserve">La gestion des données regroupe la collecte, le traitement, l’analyse des données et leur archivage. Elle se fera à tous les niveaux de la pyramide sanitaire et dans les différents domaines de lutte contre le paludisme à savoir :  </w:t>
      </w:r>
    </w:p>
    <w:p w14:paraId="283AB0B6" w14:textId="77777777" w:rsidR="00D05491" w:rsidRPr="00107676" w:rsidRDefault="00D05491" w:rsidP="00D05491">
      <w:pPr>
        <w:spacing w:line="276" w:lineRule="auto"/>
        <w:jc w:val="both"/>
        <w:rPr>
          <w:rFonts w:ascii="Times New Roman" w:hAnsi="Times New Roman" w:cs="Times New Roman"/>
          <w:sz w:val="24"/>
          <w:szCs w:val="24"/>
        </w:rPr>
      </w:pPr>
      <w:r w:rsidRPr="00107676">
        <w:rPr>
          <w:rFonts w:ascii="Times New Roman" w:hAnsi="Times New Roman" w:cs="Times New Roman"/>
          <w:sz w:val="24"/>
          <w:szCs w:val="24"/>
        </w:rPr>
        <w:t>-</w:t>
      </w:r>
      <w:r w:rsidRPr="00107676">
        <w:rPr>
          <w:rFonts w:ascii="Times New Roman" w:hAnsi="Times New Roman" w:cs="Times New Roman"/>
          <w:sz w:val="24"/>
          <w:szCs w:val="24"/>
        </w:rPr>
        <w:tab/>
        <w:t>la prise en charge des cas ;</w:t>
      </w:r>
    </w:p>
    <w:p w14:paraId="6E99F4D4" w14:textId="77777777" w:rsidR="00D05491" w:rsidRDefault="00D05491" w:rsidP="00D05491">
      <w:pPr>
        <w:spacing w:line="276" w:lineRule="auto"/>
        <w:jc w:val="both"/>
        <w:rPr>
          <w:rFonts w:ascii="Times New Roman" w:hAnsi="Times New Roman" w:cs="Times New Roman"/>
          <w:sz w:val="24"/>
          <w:szCs w:val="24"/>
        </w:rPr>
      </w:pPr>
      <w:r w:rsidRPr="00107676">
        <w:rPr>
          <w:rFonts w:ascii="Times New Roman" w:hAnsi="Times New Roman" w:cs="Times New Roman"/>
          <w:sz w:val="24"/>
          <w:szCs w:val="24"/>
        </w:rPr>
        <w:t>-</w:t>
      </w:r>
      <w:r w:rsidRPr="00107676">
        <w:rPr>
          <w:rFonts w:ascii="Times New Roman" w:hAnsi="Times New Roman" w:cs="Times New Roman"/>
          <w:sz w:val="24"/>
          <w:szCs w:val="24"/>
        </w:rPr>
        <w:tab/>
        <w:t>la lutte anti vectorielle ;</w:t>
      </w:r>
    </w:p>
    <w:p w14:paraId="23526A7E" w14:textId="77777777" w:rsidR="00D05491" w:rsidRPr="00107676" w:rsidRDefault="00D05491" w:rsidP="00D05491">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l</w:t>
      </w:r>
      <w:r w:rsidRPr="00107676">
        <w:rPr>
          <w:rFonts w:ascii="Times New Roman" w:hAnsi="Times New Roman" w:cs="Times New Roman"/>
          <w:sz w:val="24"/>
          <w:szCs w:val="24"/>
        </w:rPr>
        <w:t>a chimio prévention ;</w:t>
      </w:r>
    </w:p>
    <w:p w14:paraId="2BCC38D2" w14:textId="77777777" w:rsidR="00D05491" w:rsidRPr="00107676" w:rsidRDefault="00D05491" w:rsidP="00D05491">
      <w:pPr>
        <w:spacing w:line="276" w:lineRule="auto"/>
        <w:jc w:val="both"/>
        <w:rPr>
          <w:rFonts w:ascii="Times New Roman" w:hAnsi="Times New Roman" w:cs="Times New Roman"/>
          <w:sz w:val="24"/>
          <w:szCs w:val="24"/>
        </w:rPr>
      </w:pPr>
      <w:r w:rsidRPr="00107676">
        <w:rPr>
          <w:rFonts w:ascii="Times New Roman" w:hAnsi="Times New Roman" w:cs="Times New Roman"/>
          <w:sz w:val="24"/>
          <w:szCs w:val="24"/>
        </w:rPr>
        <w:t>-</w:t>
      </w:r>
      <w:r w:rsidRPr="00107676">
        <w:rPr>
          <w:rFonts w:ascii="Times New Roman" w:hAnsi="Times New Roman" w:cs="Times New Roman"/>
          <w:sz w:val="24"/>
          <w:szCs w:val="24"/>
        </w:rPr>
        <w:tab/>
        <w:t>la communication pour le changement social et comportemental ;</w:t>
      </w:r>
    </w:p>
    <w:p w14:paraId="54AC89FC" w14:textId="77777777" w:rsidR="00D05491" w:rsidRPr="00107676" w:rsidRDefault="00D05491" w:rsidP="00D05491">
      <w:pPr>
        <w:spacing w:line="276" w:lineRule="auto"/>
        <w:jc w:val="both"/>
        <w:rPr>
          <w:rFonts w:ascii="Times New Roman" w:hAnsi="Times New Roman" w:cs="Times New Roman"/>
          <w:sz w:val="24"/>
          <w:szCs w:val="24"/>
        </w:rPr>
      </w:pPr>
      <w:r w:rsidRPr="00107676">
        <w:rPr>
          <w:rFonts w:ascii="Times New Roman" w:hAnsi="Times New Roman" w:cs="Times New Roman"/>
          <w:sz w:val="24"/>
          <w:szCs w:val="24"/>
        </w:rPr>
        <w:t>-</w:t>
      </w:r>
      <w:r w:rsidRPr="00107676">
        <w:rPr>
          <w:rFonts w:ascii="Times New Roman" w:hAnsi="Times New Roman" w:cs="Times New Roman"/>
          <w:sz w:val="24"/>
          <w:szCs w:val="24"/>
        </w:rPr>
        <w:tab/>
        <w:t>la  surveillance suivi évaluation et recherche opérationnelle   ;</w:t>
      </w:r>
    </w:p>
    <w:p w14:paraId="7A365D23" w14:textId="77777777" w:rsidR="00D05491" w:rsidRPr="00107676" w:rsidRDefault="00D05491" w:rsidP="00D05491">
      <w:pPr>
        <w:spacing w:line="276" w:lineRule="auto"/>
        <w:jc w:val="both"/>
        <w:rPr>
          <w:rFonts w:ascii="Times New Roman" w:hAnsi="Times New Roman" w:cs="Times New Roman"/>
          <w:sz w:val="24"/>
          <w:szCs w:val="24"/>
        </w:rPr>
      </w:pPr>
      <w:r w:rsidRPr="00107676">
        <w:rPr>
          <w:rFonts w:ascii="Times New Roman" w:hAnsi="Times New Roman" w:cs="Times New Roman"/>
          <w:sz w:val="24"/>
          <w:szCs w:val="24"/>
        </w:rPr>
        <w:t>-</w:t>
      </w:r>
      <w:r w:rsidRPr="00107676">
        <w:rPr>
          <w:rFonts w:ascii="Times New Roman" w:hAnsi="Times New Roman" w:cs="Times New Roman"/>
          <w:sz w:val="24"/>
          <w:szCs w:val="24"/>
        </w:rPr>
        <w:tab/>
        <w:t>et la gestion du programme.</w:t>
      </w:r>
    </w:p>
    <w:p w14:paraId="12A00AB1" w14:textId="77777777" w:rsidR="00D05491" w:rsidRPr="00107676" w:rsidRDefault="00D05491" w:rsidP="00D05491">
      <w:pPr>
        <w:spacing w:line="276" w:lineRule="auto"/>
        <w:jc w:val="both"/>
        <w:rPr>
          <w:rFonts w:ascii="Times New Roman" w:hAnsi="Times New Roman" w:cs="Times New Roman"/>
          <w:sz w:val="24"/>
          <w:szCs w:val="24"/>
        </w:rPr>
      </w:pPr>
      <w:r w:rsidRPr="00107676">
        <w:rPr>
          <w:rFonts w:ascii="Times New Roman" w:hAnsi="Times New Roman" w:cs="Times New Roman"/>
          <w:sz w:val="24"/>
          <w:szCs w:val="24"/>
        </w:rPr>
        <w:t>Le mécanisme de la gestion des données paludisme de routine ne diffère pas de celle des autres domaines de santé</w:t>
      </w:r>
      <w:r>
        <w:rPr>
          <w:rFonts w:ascii="Times New Roman" w:hAnsi="Times New Roman" w:cs="Times New Roman"/>
          <w:sz w:val="24"/>
          <w:szCs w:val="24"/>
        </w:rPr>
        <w:t xml:space="preserve">. </w:t>
      </w:r>
      <w:r w:rsidRPr="00107676">
        <w:rPr>
          <w:rFonts w:ascii="Times New Roman" w:hAnsi="Times New Roman" w:cs="Times New Roman"/>
          <w:sz w:val="24"/>
          <w:szCs w:val="24"/>
        </w:rPr>
        <w:t xml:space="preserve"> </w:t>
      </w:r>
      <w:r>
        <w:rPr>
          <w:rFonts w:ascii="Times New Roman" w:hAnsi="Times New Roman" w:cs="Times New Roman"/>
          <w:sz w:val="24"/>
          <w:szCs w:val="24"/>
        </w:rPr>
        <w:t>E</w:t>
      </w:r>
      <w:r w:rsidRPr="00107676">
        <w:rPr>
          <w:rFonts w:ascii="Times New Roman" w:hAnsi="Times New Roman" w:cs="Times New Roman"/>
          <w:sz w:val="24"/>
          <w:szCs w:val="24"/>
        </w:rPr>
        <w:t xml:space="preserve">lle s’inscrit dans le cadre des procédures établies par le manuel de de gestion des données sanitaires de 2018. </w:t>
      </w:r>
    </w:p>
    <w:p w14:paraId="20C6EF43" w14:textId="77777777" w:rsidR="00D05491" w:rsidRPr="005D773F" w:rsidRDefault="00D05491" w:rsidP="00D05491">
      <w:pPr>
        <w:pStyle w:val="Titre2"/>
        <w:numPr>
          <w:ilvl w:val="0"/>
          <w:numId w:val="33"/>
        </w:numPr>
        <w:jc w:val="both"/>
        <w:rPr>
          <w:rFonts w:ascii="Times New Roman" w:hAnsi="Times New Roman" w:cs="Times New Roman"/>
          <w:sz w:val="24"/>
        </w:rPr>
      </w:pPr>
      <w:bookmarkStart w:id="44" w:name="_Toc59547162"/>
      <w:r w:rsidRPr="005D773F">
        <w:rPr>
          <w:rFonts w:ascii="Times New Roman" w:hAnsi="Times New Roman" w:cs="Times New Roman"/>
          <w:sz w:val="24"/>
        </w:rPr>
        <w:t>La collecte des données de routine de lutte contre le paludisme</w:t>
      </w:r>
      <w:bookmarkEnd w:id="44"/>
    </w:p>
    <w:p w14:paraId="0AD59158" w14:textId="77777777" w:rsidR="00D05491" w:rsidRPr="00107676" w:rsidRDefault="00D05491" w:rsidP="00D05491">
      <w:pPr>
        <w:spacing w:line="276" w:lineRule="auto"/>
        <w:jc w:val="both"/>
        <w:rPr>
          <w:rFonts w:ascii="Times New Roman" w:hAnsi="Times New Roman" w:cs="Times New Roman"/>
          <w:sz w:val="24"/>
          <w:szCs w:val="24"/>
        </w:rPr>
      </w:pPr>
      <w:r w:rsidRPr="00107676">
        <w:rPr>
          <w:rFonts w:ascii="Times New Roman" w:hAnsi="Times New Roman" w:cs="Times New Roman"/>
          <w:sz w:val="24"/>
          <w:szCs w:val="24"/>
        </w:rPr>
        <w:t xml:space="preserve">Les données liées au suivi seront collectées de façon routinière à travers le système d’information sanitaire de routine SNIS pour les données cliniques et logistiques. En effet, les données sur chaque pathologie y compris le paludisme sont collectées par le SNIS à tous les trois niveaux de la pyramide sanitaire. </w:t>
      </w:r>
      <w:r w:rsidRPr="00107676">
        <w:rPr>
          <w:rFonts w:ascii="Times New Roman" w:hAnsi="Times New Roman" w:cs="Times New Roman"/>
          <w:sz w:val="24"/>
          <w:szCs w:val="24"/>
        </w:rPr>
        <w:cr/>
        <w:t xml:space="preserve">Ces données sont utiles pour suivre l'utilisation des services de prise en charge des cas, la chimio prévention, la lutte anti vectorielle (MILDA), </w:t>
      </w:r>
      <w:r>
        <w:rPr>
          <w:rFonts w:ascii="Times New Roman" w:hAnsi="Times New Roman" w:cs="Times New Roman"/>
          <w:sz w:val="24"/>
          <w:szCs w:val="24"/>
        </w:rPr>
        <w:t xml:space="preserve">la </w:t>
      </w:r>
      <w:r w:rsidRPr="00107676">
        <w:rPr>
          <w:rFonts w:ascii="Times New Roman" w:hAnsi="Times New Roman" w:cs="Times New Roman"/>
          <w:sz w:val="24"/>
          <w:szCs w:val="24"/>
        </w:rPr>
        <w:t>communication pour le changement social et comportemental et la gestion de la logistique des médicaments anti paludique</w:t>
      </w:r>
      <w:r>
        <w:rPr>
          <w:rFonts w:ascii="Times New Roman" w:hAnsi="Times New Roman" w:cs="Times New Roman"/>
          <w:sz w:val="24"/>
          <w:szCs w:val="24"/>
        </w:rPr>
        <w:t>s</w:t>
      </w:r>
      <w:r w:rsidRPr="00107676">
        <w:rPr>
          <w:rFonts w:ascii="Times New Roman" w:hAnsi="Times New Roman" w:cs="Times New Roman"/>
          <w:sz w:val="24"/>
          <w:szCs w:val="24"/>
        </w:rPr>
        <w:t xml:space="preserve"> au niveau de l'établissement</w:t>
      </w:r>
      <w:r>
        <w:rPr>
          <w:rFonts w:ascii="Times New Roman" w:hAnsi="Times New Roman" w:cs="Times New Roman"/>
          <w:sz w:val="24"/>
          <w:szCs w:val="24"/>
        </w:rPr>
        <w:t xml:space="preserve"> de santé</w:t>
      </w:r>
      <w:r w:rsidRPr="00107676">
        <w:rPr>
          <w:rFonts w:ascii="Times New Roman" w:hAnsi="Times New Roman" w:cs="Times New Roman"/>
          <w:sz w:val="24"/>
          <w:szCs w:val="24"/>
        </w:rPr>
        <w:t xml:space="preserve"> et ou de la communauté. La collecte de routine est souvent passive mais peut être aussi active à travers les supervisions et réunions de validation des données de morbidité et  de consommation des intrants de lutte contre le paludisme.</w:t>
      </w:r>
    </w:p>
    <w:p w14:paraId="3E3592B1" w14:textId="77777777" w:rsidR="00D05491" w:rsidRPr="00107676" w:rsidRDefault="00D05491" w:rsidP="00D05491">
      <w:pPr>
        <w:tabs>
          <w:tab w:val="left" w:pos="0"/>
          <w:tab w:val="left" w:pos="360"/>
          <w:tab w:val="left" w:pos="720"/>
          <w:tab w:val="left" w:pos="1248"/>
          <w:tab w:val="left" w:pos="2160"/>
        </w:tabs>
        <w:spacing w:before="240" w:line="276" w:lineRule="auto"/>
        <w:ind w:right="-425"/>
        <w:jc w:val="both"/>
        <w:rPr>
          <w:rFonts w:ascii="Times New Roman" w:hAnsi="Times New Roman" w:cs="Times New Roman"/>
          <w:sz w:val="24"/>
          <w:szCs w:val="24"/>
        </w:rPr>
      </w:pPr>
      <w:r w:rsidRPr="00107676">
        <w:rPr>
          <w:rFonts w:ascii="Times New Roman" w:hAnsi="Times New Roman" w:cs="Times New Roman"/>
          <w:sz w:val="24"/>
          <w:szCs w:val="24"/>
        </w:rPr>
        <w:t xml:space="preserve">La collecte de l’information est faite avec les outils de collecte standardisés du SNIS dans toutes les formations sanitaires. Le circuit de l’information respectera les différents niveaux de la pyramide sanitaire tel que décrit dans le manuel de procédures de gestion des données.  </w:t>
      </w:r>
    </w:p>
    <w:p w14:paraId="28497335" w14:textId="77777777" w:rsidR="00D05491" w:rsidRPr="00107676" w:rsidRDefault="00D05491" w:rsidP="00D05491">
      <w:pPr>
        <w:tabs>
          <w:tab w:val="left" w:pos="0"/>
          <w:tab w:val="left" w:pos="360"/>
          <w:tab w:val="left" w:pos="720"/>
          <w:tab w:val="left" w:pos="1248"/>
          <w:tab w:val="left" w:pos="2160"/>
        </w:tabs>
        <w:spacing w:before="240" w:line="276" w:lineRule="auto"/>
        <w:ind w:right="-425"/>
        <w:jc w:val="both"/>
        <w:rPr>
          <w:rFonts w:ascii="Times New Roman" w:eastAsia="Batang" w:hAnsi="Times New Roman" w:cs="Times New Roman"/>
          <w:bCs/>
        </w:rPr>
      </w:pPr>
      <w:r w:rsidRPr="00107676">
        <w:rPr>
          <w:rFonts w:ascii="Times New Roman" w:eastAsia="Batang" w:hAnsi="Times New Roman" w:cs="Times New Roman"/>
          <w:bCs/>
          <w:szCs w:val="20"/>
          <w:lang w:eastAsia="fr-FR"/>
        </w:rPr>
        <w:t>La collecte des données de routine se fera à plusieurs niveaux</w:t>
      </w:r>
      <w:r w:rsidRPr="00107676">
        <w:rPr>
          <w:rFonts w:ascii="Times New Roman" w:eastAsia="Batang" w:hAnsi="Times New Roman" w:cs="Times New Roman"/>
          <w:bCs/>
        </w:rPr>
        <w:t> :</w:t>
      </w:r>
    </w:p>
    <w:p w14:paraId="24D5891B" w14:textId="6C90460C" w:rsidR="00D05491" w:rsidRPr="00107676" w:rsidRDefault="00D05491" w:rsidP="00D05491">
      <w:pPr>
        <w:pStyle w:val="Paragraphedeliste"/>
        <w:numPr>
          <w:ilvl w:val="0"/>
          <w:numId w:val="21"/>
        </w:numPr>
        <w:tabs>
          <w:tab w:val="left" w:pos="0"/>
          <w:tab w:val="left" w:pos="360"/>
          <w:tab w:val="left" w:pos="720"/>
          <w:tab w:val="left" w:pos="1248"/>
          <w:tab w:val="left" w:pos="2160"/>
        </w:tabs>
        <w:spacing w:after="200" w:line="276" w:lineRule="auto"/>
        <w:ind w:right="-425"/>
        <w:jc w:val="both"/>
        <w:rPr>
          <w:rFonts w:ascii="Times New Roman" w:eastAsia="Batang" w:hAnsi="Times New Roman" w:cs="Times New Roman"/>
          <w:bCs/>
          <w:sz w:val="24"/>
          <w:lang w:eastAsia="fr-FR"/>
        </w:rPr>
      </w:pPr>
      <w:r w:rsidRPr="00107676">
        <w:rPr>
          <w:rFonts w:ascii="Times New Roman" w:eastAsia="Batang" w:hAnsi="Times New Roman" w:cs="Times New Roman"/>
          <w:b/>
          <w:bCs/>
          <w:i/>
          <w:sz w:val="24"/>
          <w:lang w:eastAsia="fr-FR"/>
        </w:rPr>
        <w:t xml:space="preserve">Au niveau communautaire : </w:t>
      </w:r>
      <w:r w:rsidRPr="00107676">
        <w:rPr>
          <w:rFonts w:ascii="Times New Roman" w:eastAsia="Batang" w:hAnsi="Times New Roman" w:cs="Times New Roman"/>
          <w:bCs/>
          <w:sz w:val="24"/>
          <w:lang w:eastAsia="fr-FR"/>
        </w:rPr>
        <w:t xml:space="preserve">Les agents de santé  communautaire collectent de façon continue les données liées à la mise en œuvre des activités communautaires planifiées dans le cadre de l’iCCM et la sensibilisation. Ces données seront transmises chaque mois par l’ASC à son superviseur </w:t>
      </w:r>
      <w:r w:rsidR="00D145DF">
        <w:rPr>
          <w:rFonts w:ascii="Times New Roman" w:eastAsia="Batang" w:hAnsi="Times New Roman" w:cs="Times New Roman"/>
          <w:bCs/>
          <w:sz w:val="24"/>
          <w:lang w:eastAsia="fr-FR"/>
        </w:rPr>
        <w:t>(</w:t>
      </w:r>
      <w:r w:rsidR="00D145DF" w:rsidRPr="00107676">
        <w:rPr>
          <w:rFonts w:ascii="Times New Roman" w:eastAsia="Batang" w:hAnsi="Times New Roman" w:cs="Times New Roman"/>
          <w:bCs/>
          <w:sz w:val="24"/>
          <w:lang w:eastAsia="fr-FR"/>
        </w:rPr>
        <w:t>responsable</w:t>
      </w:r>
      <w:r w:rsidRPr="00107676">
        <w:rPr>
          <w:rFonts w:ascii="Times New Roman" w:eastAsia="Batang" w:hAnsi="Times New Roman" w:cs="Times New Roman"/>
          <w:bCs/>
          <w:sz w:val="24"/>
          <w:lang w:eastAsia="fr-FR"/>
        </w:rPr>
        <w:t xml:space="preserve"> de l’aire sanitaire</w:t>
      </w:r>
      <w:r>
        <w:rPr>
          <w:rFonts w:ascii="Times New Roman" w:eastAsia="Batang" w:hAnsi="Times New Roman" w:cs="Times New Roman"/>
          <w:bCs/>
          <w:sz w:val="24"/>
          <w:lang w:eastAsia="fr-FR"/>
        </w:rPr>
        <w:t>)</w:t>
      </w:r>
      <w:r w:rsidRPr="00107676">
        <w:rPr>
          <w:rFonts w:ascii="Times New Roman" w:eastAsia="Batang" w:hAnsi="Times New Roman" w:cs="Times New Roman"/>
          <w:bCs/>
          <w:sz w:val="24"/>
          <w:lang w:eastAsia="fr-FR"/>
        </w:rPr>
        <w:t>.</w:t>
      </w:r>
    </w:p>
    <w:p w14:paraId="2EF983E9" w14:textId="77777777" w:rsidR="00D05491" w:rsidRPr="00107676" w:rsidRDefault="00D05491" w:rsidP="00D05491">
      <w:pPr>
        <w:pStyle w:val="Paragraphedeliste"/>
        <w:numPr>
          <w:ilvl w:val="0"/>
          <w:numId w:val="21"/>
        </w:numPr>
        <w:tabs>
          <w:tab w:val="left" w:pos="0"/>
          <w:tab w:val="left" w:pos="360"/>
          <w:tab w:val="left" w:pos="720"/>
          <w:tab w:val="left" w:pos="1248"/>
          <w:tab w:val="left" w:pos="2160"/>
        </w:tabs>
        <w:spacing w:after="200" w:line="276" w:lineRule="auto"/>
        <w:ind w:right="-425"/>
        <w:jc w:val="both"/>
        <w:rPr>
          <w:rFonts w:ascii="Times New Roman" w:eastAsia="Batang" w:hAnsi="Times New Roman" w:cs="Times New Roman"/>
          <w:bCs/>
          <w:sz w:val="24"/>
          <w:lang w:eastAsia="fr-FR"/>
        </w:rPr>
      </w:pPr>
      <w:r w:rsidRPr="00107676">
        <w:rPr>
          <w:rFonts w:ascii="Times New Roman" w:eastAsia="Batang" w:hAnsi="Times New Roman" w:cs="Times New Roman"/>
          <w:b/>
          <w:bCs/>
          <w:i/>
          <w:sz w:val="24"/>
          <w:lang w:eastAsia="fr-FR"/>
        </w:rPr>
        <w:t>Au niveau des centres de santé </w:t>
      </w:r>
      <w:r w:rsidRPr="00107676">
        <w:rPr>
          <w:rFonts w:ascii="Times New Roman" w:eastAsia="Batang" w:hAnsi="Times New Roman" w:cs="Times New Roman"/>
          <w:bCs/>
          <w:sz w:val="24"/>
          <w:lang w:eastAsia="fr-FR"/>
        </w:rPr>
        <w:t>: Les agents de santé en charge de l’élaboration du rapport mensuel font la synthèse des données transmises par les agents de santé communautaire de leur aire de santé.  Ils font cette synthèse en deux copies dont une est transmise à leur District sanitaire et  ils conservent pour archivage la deuxième copie au niveau du centre de santé. Il</w:t>
      </w:r>
      <w:r>
        <w:rPr>
          <w:rFonts w:ascii="Times New Roman" w:eastAsia="Batang" w:hAnsi="Times New Roman" w:cs="Times New Roman"/>
          <w:bCs/>
          <w:sz w:val="24"/>
          <w:lang w:eastAsia="fr-FR"/>
        </w:rPr>
        <w:t>s</w:t>
      </w:r>
      <w:r w:rsidRPr="00107676">
        <w:rPr>
          <w:rFonts w:ascii="Times New Roman" w:eastAsia="Batang" w:hAnsi="Times New Roman" w:cs="Times New Roman"/>
          <w:bCs/>
          <w:sz w:val="24"/>
          <w:lang w:eastAsia="fr-FR"/>
        </w:rPr>
        <w:t xml:space="preserve"> élabore</w:t>
      </w:r>
      <w:r>
        <w:rPr>
          <w:rFonts w:ascii="Times New Roman" w:eastAsia="Batang" w:hAnsi="Times New Roman" w:cs="Times New Roman"/>
          <w:bCs/>
          <w:sz w:val="24"/>
          <w:lang w:eastAsia="fr-FR"/>
        </w:rPr>
        <w:t>nt</w:t>
      </w:r>
      <w:r w:rsidRPr="00107676">
        <w:rPr>
          <w:rFonts w:ascii="Times New Roman" w:eastAsia="Batang" w:hAnsi="Times New Roman" w:cs="Times New Roman"/>
          <w:bCs/>
          <w:sz w:val="24"/>
          <w:lang w:eastAsia="fr-FR"/>
        </w:rPr>
        <w:t xml:space="preserve"> également le rapport spécifique de la structure. Les responsables des aires de santé effectue</w:t>
      </w:r>
      <w:r>
        <w:rPr>
          <w:rFonts w:ascii="Times New Roman" w:eastAsia="Batang" w:hAnsi="Times New Roman" w:cs="Times New Roman"/>
          <w:bCs/>
          <w:sz w:val="24"/>
          <w:lang w:eastAsia="fr-FR"/>
        </w:rPr>
        <w:t>nt</w:t>
      </w:r>
      <w:r w:rsidRPr="00107676">
        <w:rPr>
          <w:rFonts w:ascii="Times New Roman" w:eastAsia="Batang" w:hAnsi="Times New Roman" w:cs="Times New Roman"/>
          <w:bCs/>
          <w:sz w:val="24"/>
          <w:lang w:eastAsia="fr-FR"/>
        </w:rPr>
        <w:t xml:space="preserve">  aussi la collecte active à travers des supervisions mensuelles en direction des ASC afin d’apprécier la qualité des prestations   et   des données collectées.</w:t>
      </w:r>
    </w:p>
    <w:p w14:paraId="354656D7" w14:textId="77777777" w:rsidR="00D05491" w:rsidRPr="00107676" w:rsidRDefault="00D05491" w:rsidP="00D05491">
      <w:pPr>
        <w:pStyle w:val="Paragraphedeliste"/>
        <w:tabs>
          <w:tab w:val="left" w:pos="0"/>
          <w:tab w:val="left" w:pos="360"/>
          <w:tab w:val="left" w:pos="720"/>
          <w:tab w:val="left" w:pos="1248"/>
          <w:tab w:val="left" w:pos="2160"/>
        </w:tabs>
        <w:spacing w:line="276" w:lineRule="auto"/>
        <w:ind w:right="-425"/>
        <w:jc w:val="both"/>
        <w:rPr>
          <w:rFonts w:ascii="Times New Roman" w:eastAsia="Batang" w:hAnsi="Times New Roman" w:cs="Times New Roman"/>
          <w:bCs/>
          <w:sz w:val="24"/>
          <w:lang w:eastAsia="fr-FR"/>
        </w:rPr>
      </w:pPr>
      <w:r w:rsidRPr="00107676">
        <w:rPr>
          <w:rFonts w:ascii="Times New Roman" w:eastAsia="Batang" w:hAnsi="Times New Roman" w:cs="Times New Roman"/>
          <w:bCs/>
          <w:sz w:val="24"/>
          <w:lang w:eastAsia="fr-FR"/>
        </w:rPr>
        <w:t>Les centres de santé confessionnels, privés des entreprises et privés à but lucratif transmettront également leur rapport d’activités mensuel aux districts sanitaires auxquels ils sont rattachés.</w:t>
      </w:r>
    </w:p>
    <w:p w14:paraId="667E3DBC" w14:textId="77777777" w:rsidR="00D05491" w:rsidRPr="00107676" w:rsidRDefault="00D05491" w:rsidP="00D05491">
      <w:pPr>
        <w:pStyle w:val="Paragraphedeliste"/>
        <w:numPr>
          <w:ilvl w:val="0"/>
          <w:numId w:val="21"/>
        </w:numPr>
        <w:tabs>
          <w:tab w:val="left" w:pos="0"/>
          <w:tab w:val="left" w:pos="360"/>
          <w:tab w:val="left" w:pos="720"/>
          <w:tab w:val="left" w:pos="1248"/>
          <w:tab w:val="left" w:pos="2160"/>
        </w:tabs>
        <w:spacing w:after="200" w:line="276" w:lineRule="auto"/>
        <w:ind w:right="-425"/>
        <w:jc w:val="both"/>
        <w:rPr>
          <w:rFonts w:ascii="Times New Roman" w:eastAsia="Batang" w:hAnsi="Times New Roman" w:cs="Times New Roman"/>
          <w:bCs/>
          <w:sz w:val="24"/>
          <w:lang w:eastAsia="fr-FR"/>
        </w:rPr>
      </w:pPr>
      <w:r w:rsidRPr="00107676">
        <w:rPr>
          <w:rFonts w:ascii="Times New Roman" w:eastAsia="Batang" w:hAnsi="Times New Roman" w:cs="Times New Roman"/>
          <w:b/>
          <w:bCs/>
          <w:i/>
          <w:sz w:val="24"/>
          <w:lang w:eastAsia="fr-FR"/>
        </w:rPr>
        <w:t>Au niveau des districts sanitaires </w:t>
      </w:r>
      <w:r w:rsidRPr="00107676">
        <w:rPr>
          <w:rFonts w:ascii="Times New Roman" w:eastAsia="Batang" w:hAnsi="Times New Roman" w:cs="Times New Roman"/>
          <w:bCs/>
          <w:sz w:val="24"/>
          <w:lang w:eastAsia="fr-FR"/>
        </w:rPr>
        <w:t>: Les C</w:t>
      </w:r>
      <w:r>
        <w:rPr>
          <w:rFonts w:ascii="Times New Roman" w:eastAsia="Batang" w:hAnsi="Times New Roman" w:cs="Times New Roman"/>
          <w:bCs/>
          <w:sz w:val="24"/>
          <w:lang w:eastAsia="fr-FR"/>
        </w:rPr>
        <w:t>hargés de Surveillance Epidémiologique (C</w:t>
      </w:r>
      <w:r w:rsidRPr="00107676">
        <w:rPr>
          <w:rFonts w:ascii="Times New Roman" w:eastAsia="Batang" w:hAnsi="Times New Roman" w:cs="Times New Roman"/>
          <w:bCs/>
          <w:sz w:val="24"/>
          <w:lang w:eastAsia="fr-FR"/>
        </w:rPr>
        <w:t>SE</w:t>
      </w:r>
      <w:r>
        <w:rPr>
          <w:rFonts w:ascii="Times New Roman" w:eastAsia="Batang" w:hAnsi="Times New Roman" w:cs="Times New Roman"/>
          <w:bCs/>
          <w:sz w:val="24"/>
          <w:lang w:eastAsia="fr-FR"/>
        </w:rPr>
        <w:t>)</w:t>
      </w:r>
      <w:r w:rsidRPr="00107676">
        <w:rPr>
          <w:rFonts w:ascii="Times New Roman" w:eastAsia="Batang" w:hAnsi="Times New Roman" w:cs="Times New Roman"/>
          <w:bCs/>
          <w:sz w:val="24"/>
          <w:lang w:eastAsia="fr-FR"/>
        </w:rPr>
        <w:t xml:space="preserve">  saisissent mensuellement les données transmises par les centres de santé  dans le Sigsanté/DHIS2.</w:t>
      </w:r>
    </w:p>
    <w:p w14:paraId="14134804" w14:textId="77777777" w:rsidR="00D05491" w:rsidRPr="00107676" w:rsidRDefault="00D05491" w:rsidP="00D05491">
      <w:pPr>
        <w:tabs>
          <w:tab w:val="left" w:pos="0"/>
          <w:tab w:val="left" w:pos="360"/>
          <w:tab w:val="left" w:pos="720"/>
          <w:tab w:val="left" w:pos="1248"/>
          <w:tab w:val="left" w:pos="2160"/>
        </w:tabs>
        <w:spacing w:before="240" w:line="276" w:lineRule="auto"/>
        <w:ind w:right="-425"/>
        <w:jc w:val="both"/>
        <w:rPr>
          <w:rFonts w:ascii="Times New Roman" w:hAnsi="Times New Roman" w:cs="Times New Roman"/>
          <w:sz w:val="24"/>
          <w:szCs w:val="24"/>
        </w:rPr>
      </w:pPr>
      <w:r w:rsidRPr="00107676">
        <w:rPr>
          <w:rFonts w:ascii="Times New Roman" w:hAnsi="Times New Roman" w:cs="Times New Roman"/>
          <w:sz w:val="24"/>
          <w:szCs w:val="24"/>
        </w:rPr>
        <w:t xml:space="preserve">En outre, les Equipes Cadres de Districts font en fonction de la disponibilité des ressources chaque deux mois des visites de supervision en direction des agents des centres de santé et organisent semestriellement un contrôle de la qualité des données. Des réunions de coordination et de validation des données sont organisées trimestriellement en vue de faire la synthèse des activités menées et apprécier le niveau de performance atteint. </w:t>
      </w:r>
    </w:p>
    <w:p w14:paraId="42BE7873" w14:textId="77777777" w:rsidR="00D05491" w:rsidRPr="00107676" w:rsidRDefault="00D05491" w:rsidP="00D05491">
      <w:pPr>
        <w:tabs>
          <w:tab w:val="left" w:pos="0"/>
          <w:tab w:val="left" w:pos="360"/>
          <w:tab w:val="left" w:pos="720"/>
          <w:tab w:val="left" w:pos="1248"/>
          <w:tab w:val="left" w:pos="2160"/>
        </w:tabs>
        <w:spacing w:before="240" w:line="276" w:lineRule="auto"/>
        <w:ind w:right="-425"/>
        <w:jc w:val="both"/>
        <w:rPr>
          <w:rFonts w:ascii="Times New Roman" w:hAnsi="Times New Roman" w:cs="Times New Roman"/>
          <w:sz w:val="24"/>
          <w:szCs w:val="24"/>
        </w:rPr>
      </w:pPr>
      <w:r w:rsidRPr="00107676">
        <w:rPr>
          <w:rFonts w:ascii="Times New Roman" w:hAnsi="Times New Roman" w:cs="Times New Roman"/>
          <w:sz w:val="24"/>
          <w:szCs w:val="24"/>
        </w:rPr>
        <w:t>La périodicité de collecte des indicateurs du programme est précisée dans le tableau des indicateurs ci-dessus ainsi que dans le cadre de performance du PSN 2021-2025.</w:t>
      </w:r>
    </w:p>
    <w:p w14:paraId="201FBA0F" w14:textId="77777777" w:rsidR="00D05491" w:rsidRPr="00107676" w:rsidRDefault="00D05491" w:rsidP="00D05491">
      <w:pPr>
        <w:tabs>
          <w:tab w:val="left" w:pos="0"/>
          <w:tab w:val="left" w:pos="360"/>
          <w:tab w:val="left" w:pos="720"/>
          <w:tab w:val="left" w:pos="1248"/>
          <w:tab w:val="left" w:pos="2160"/>
        </w:tabs>
        <w:spacing w:before="240" w:line="276" w:lineRule="auto"/>
        <w:ind w:right="-425"/>
        <w:jc w:val="both"/>
        <w:rPr>
          <w:rFonts w:ascii="Times New Roman" w:hAnsi="Times New Roman" w:cs="Times New Roman"/>
          <w:sz w:val="24"/>
          <w:szCs w:val="24"/>
        </w:rPr>
      </w:pPr>
      <w:r w:rsidRPr="00107676">
        <w:rPr>
          <w:rFonts w:ascii="Times New Roman" w:hAnsi="Times New Roman" w:cs="Times New Roman"/>
          <w:sz w:val="24"/>
          <w:szCs w:val="24"/>
        </w:rPr>
        <w:t xml:space="preserve">La surveillance des sites sentinelles fait partie du suivi des indicateurs du programme. </w:t>
      </w:r>
    </w:p>
    <w:p w14:paraId="7C318299" w14:textId="77777777" w:rsidR="00D05491" w:rsidRPr="00107676" w:rsidRDefault="00D05491" w:rsidP="00D05491">
      <w:pPr>
        <w:spacing w:line="276" w:lineRule="auto"/>
        <w:jc w:val="both"/>
        <w:rPr>
          <w:rFonts w:ascii="Times New Roman" w:hAnsi="Times New Roman" w:cs="Times New Roman"/>
          <w:sz w:val="24"/>
          <w:szCs w:val="24"/>
        </w:rPr>
      </w:pPr>
      <w:r w:rsidRPr="00107676">
        <w:rPr>
          <w:rFonts w:ascii="Times New Roman" w:hAnsi="Times New Roman" w:cs="Times New Roman"/>
          <w:sz w:val="24"/>
          <w:szCs w:val="24"/>
        </w:rPr>
        <w:t xml:space="preserve">Les données spécifiques de surveillance épidémiologique et entomologique sont également collectées dans </w:t>
      </w:r>
      <w:r>
        <w:rPr>
          <w:rFonts w:ascii="Times New Roman" w:hAnsi="Times New Roman" w:cs="Times New Roman"/>
          <w:sz w:val="24"/>
          <w:szCs w:val="24"/>
        </w:rPr>
        <w:t>36 sites sentinelles.</w:t>
      </w:r>
      <w:r w:rsidRPr="00107676">
        <w:rPr>
          <w:rFonts w:ascii="Times New Roman" w:hAnsi="Times New Roman" w:cs="Times New Roman"/>
          <w:sz w:val="24"/>
          <w:szCs w:val="24"/>
        </w:rPr>
        <w:t>. Dans ces sites sentinelles, en dehors des données de routine, des données de pharmacovigilance et de surveillance entomologique sont recueillies.  Ces données sont collectées et compilées de façon mensuelle à travers les points focaux de district identifiés à cet effet.</w:t>
      </w:r>
    </w:p>
    <w:p w14:paraId="126C2DC8" w14:textId="77777777" w:rsidR="00D05491" w:rsidRPr="00E26075" w:rsidRDefault="00D05491" w:rsidP="00D05491">
      <w:pPr>
        <w:pStyle w:val="Titre2"/>
        <w:numPr>
          <w:ilvl w:val="0"/>
          <w:numId w:val="33"/>
        </w:numPr>
        <w:jc w:val="both"/>
        <w:rPr>
          <w:rFonts w:ascii="Times New Roman" w:hAnsi="Times New Roman" w:cs="Times New Roman"/>
          <w:sz w:val="24"/>
        </w:rPr>
      </w:pPr>
      <w:bookmarkStart w:id="45" w:name="_Toc59547163"/>
      <w:r w:rsidRPr="00E26075">
        <w:rPr>
          <w:rFonts w:ascii="Times New Roman" w:hAnsi="Times New Roman" w:cs="Times New Roman"/>
          <w:sz w:val="24"/>
        </w:rPr>
        <w:t>Traitement, analyse et archivage</w:t>
      </w:r>
      <w:bookmarkEnd w:id="45"/>
    </w:p>
    <w:p w14:paraId="5B25116B" w14:textId="77777777" w:rsidR="00D05491" w:rsidRPr="00A145D5" w:rsidRDefault="00D05491" w:rsidP="00D05491">
      <w:pPr>
        <w:pStyle w:val="Paragraphedeliste"/>
        <w:numPr>
          <w:ilvl w:val="0"/>
          <w:numId w:val="21"/>
        </w:numPr>
        <w:spacing w:after="0" w:line="276" w:lineRule="auto"/>
        <w:jc w:val="both"/>
        <w:rPr>
          <w:rFonts w:ascii="Times New Roman" w:hAnsi="Times New Roman" w:cs="Times New Roman"/>
          <w:sz w:val="24"/>
          <w:szCs w:val="24"/>
        </w:rPr>
      </w:pPr>
      <w:r w:rsidRPr="00FE7AFE">
        <w:rPr>
          <w:rFonts w:ascii="Times New Roman" w:eastAsia="Batang" w:hAnsi="Times New Roman" w:cs="Times New Roman"/>
          <w:b/>
          <w:bCs/>
          <w:i/>
          <w:sz w:val="24"/>
          <w:lang w:eastAsia="fr-FR"/>
        </w:rPr>
        <w:t>Au niveau communautaire</w:t>
      </w:r>
      <w:r w:rsidRPr="00107676">
        <w:rPr>
          <w:rFonts w:ascii="Times New Roman" w:hAnsi="Times New Roman" w:cs="Times New Roman"/>
          <w:sz w:val="24"/>
          <w:szCs w:val="24"/>
        </w:rPr>
        <w:t> : l’ASC vérifie le remplissage correct des outils et la cohérence des données, compile les données de son air</w:t>
      </w:r>
      <w:r>
        <w:rPr>
          <w:rFonts w:ascii="Times New Roman" w:hAnsi="Times New Roman" w:cs="Times New Roman"/>
          <w:sz w:val="24"/>
          <w:szCs w:val="24"/>
        </w:rPr>
        <w:t>e</w:t>
      </w:r>
      <w:r w:rsidRPr="00107676">
        <w:rPr>
          <w:rFonts w:ascii="Times New Roman" w:hAnsi="Times New Roman" w:cs="Times New Roman"/>
          <w:sz w:val="24"/>
          <w:szCs w:val="24"/>
        </w:rPr>
        <w:t xml:space="preserve">, rédige le rapport et le transmet à son superviseur qui valide le rapport avec lui. Il </w:t>
      </w:r>
      <w:r>
        <w:rPr>
          <w:rFonts w:ascii="Times New Roman" w:hAnsi="Times New Roman" w:cs="Times New Roman"/>
          <w:sz w:val="24"/>
          <w:szCs w:val="24"/>
        </w:rPr>
        <w:t>p</w:t>
      </w:r>
      <w:r w:rsidRPr="00107676">
        <w:rPr>
          <w:rFonts w:ascii="Times New Roman" w:hAnsi="Times New Roman" w:cs="Times New Roman"/>
          <w:sz w:val="24"/>
          <w:szCs w:val="24"/>
        </w:rPr>
        <w:t xml:space="preserve">artage les informations avec la communauté au cours des mobilisations de proximité. </w:t>
      </w:r>
      <w:r w:rsidRPr="00A145D5">
        <w:rPr>
          <w:rFonts w:ascii="Times New Roman" w:hAnsi="Times New Roman" w:cs="Times New Roman"/>
          <w:sz w:val="24"/>
          <w:szCs w:val="24"/>
        </w:rPr>
        <w:t xml:space="preserve">Il </w:t>
      </w:r>
      <w:r w:rsidRPr="008834D5">
        <w:rPr>
          <w:rFonts w:ascii="Times New Roman" w:eastAsia="Arial" w:hAnsi="Times New Roman" w:cs="Times New Roman"/>
          <w:color w:val="181717"/>
          <w:sz w:val="24"/>
          <w:szCs w:val="24"/>
          <w:lang w:val="fr-CI"/>
        </w:rPr>
        <w:t>récupère un exemplaire des rapports validés par le responsable du centre de santé et le range dans un espace aménagé à cet effet.</w:t>
      </w:r>
    </w:p>
    <w:p w14:paraId="381A25D1" w14:textId="357E1C12" w:rsidR="00D05491" w:rsidRPr="000D535E" w:rsidRDefault="00D05491" w:rsidP="00D05491">
      <w:pPr>
        <w:pStyle w:val="Paragraphedeliste"/>
        <w:numPr>
          <w:ilvl w:val="0"/>
          <w:numId w:val="21"/>
        </w:numPr>
        <w:spacing w:after="0" w:line="276" w:lineRule="auto"/>
        <w:jc w:val="both"/>
        <w:rPr>
          <w:rFonts w:ascii="Times New Roman" w:hAnsi="Times New Roman" w:cs="Times New Roman"/>
          <w:sz w:val="24"/>
          <w:szCs w:val="24"/>
        </w:rPr>
      </w:pPr>
      <w:r w:rsidRPr="00FE7AFE">
        <w:rPr>
          <w:rFonts w:ascii="Times New Roman" w:eastAsia="Batang" w:hAnsi="Times New Roman" w:cs="Times New Roman"/>
          <w:b/>
          <w:bCs/>
          <w:i/>
          <w:sz w:val="24"/>
          <w:lang w:eastAsia="fr-FR"/>
        </w:rPr>
        <w:t xml:space="preserve">Au niveau </w:t>
      </w:r>
      <w:r>
        <w:rPr>
          <w:rFonts w:ascii="Times New Roman" w:eastAsia="Batang" w:hAnsi="Times New Roman" w:cs="Times New Roman"/>
          <w:b/>
          <w:bCs/>
          <w:i/>
          <w:sz w:val="24"/>
          <w:lang w:eastAsia="fr-FR"/>
        </w:rPr>
        <w:t>de l’</w:t>
      </w:r>
      <w:r w:rsidRPr="00FE7AFE">
        <w:rPr>
          <w:rFonts w:ascii="Times New Roman" w:eastAsia="Batang" w:hAnsi="Times New Roman" w:cs="Times New Roman"/>
          <w:b/>
          <w:bCs/>
          <w:i/>
          <w:sz w:val="24"/>
          <w:lang w:eastAsia="fr-FR"/>
        </w:rPr>
        <w:t>établissement</w:t>
      </w:r>
      <w:r>
        <w:rPr>
          <w:rFonts w:ascii="Times New Roman" w:eastAsia="Batang" w:hAnsi="Times New Roman" w:cs="Times New Roman"/>
          <w:b/>
          <w:bCs/>
          <w:i/>
          <w:sz w:val="24"/>
          <w:lang w:eastAsia="fr-FR"/>
        </w:rPr>
        <w:t xml:space="preserve"> </w:t>
      </w:r>
      <w:r w:rsidRPr="00FE7AFE">
        <w:rPr>
          <w:rFonts w:ascii="Times New Roman" w:eastAsia="Batang" w:hAnsi="Times New Roman" w:cs="Times New Roman"/>
          <w:b/>
          <w:bCs/>
          <w:i/>
          <w:sz w:val="24"/>
          <w:lang w:eastAsia="fr-FR"/>
        </w:rPr>
        <w:t>sanitaire</w:t>
      </w:r>
      <w:r w:rsidRPr="00107676">
        <w:rPr>
          <w:rFonts w:ascii="Times New Roman" w:hAnsi="Times New Roman" w:cs="Times New Roman"/>
          <w:sz w:val="24"/>
          <w:szCs w:val="24"/>
        </w:rPr>
        <w:t xml:space="preserve"> </w:t>
      </w:r>
      <w:r w:rsidRPr="00FE7AFE">
        <w:rPr>
          <w:rFonts w:ascii="Times New Roman" w:eastAsia="Batang" w:hAnsi="Times New Roman" w:cs="Times New Roman"/>
          <w:b/>
          <w:bCs/>
          <w:i/>
          <w:sz w:val="24"/>
          <w:lang w:eastAsia="fr-FR"/>
        </w:rPr>
        <w:t>y compris les hôpitaux de référence</w:t>
      </w:r>
      <w:r w:rsidRPr="00107676">
        <w:rPr>
          <w:rFonts w:ascii="Times New Roman" w:hAnsi="Times New Roman" w:cs="Times New Roman"/>
          <w:sz w:val="24"/>
          <w:szCs w:val="24"/>
        </w:rPr>
        <w:t> : l’agent de santé en charge de la gestion des données vérifie le remplissage des outils de collecte, la concordance et la cohérence des données</w:t>
      </w:r>
      <w:r>
        <w:rPr>
          <w:rFonts w:ascii="Times New Roman" w:hAnsi="Times New Roman" w:cs="Times New Roman"/>
          <w:sz w:val="24"/>
          <w:szCs w:val="24"/>
        </w:rPr>
        <w:t>. Il,</w:t>
      </w:r>
      <w:r w:rsidRPr="00107676">
        <w:rPr>
          <w:rFonts w:ascii="Times New Roman" w:hAnsi="Times New Roman" w:cs="Times New Roman"/>
          <w:sz w:val="24"/>
          <w:szCs w:val="24"/>
        </w:rPr>
        <w:t xml:space="preserve"> fait une contre vérification entre les données du rapport et celles contenues dans les outils primaires des services. Il compile les données, élabore le rapport mensuel de la structure</w:t>
      </w:r>
      <w:r>
        <w:rPr>
          <w:rFonts w:ascii="Times New Roman" w:hAnsi="Times New Roman" w:cs="Times New Roman"/>
          <w:sz w:val="24"/>
          <w:szCs w:val="24"/>
        </w:rPr>
        <w:t>. I</w:t>
      </w:r>
      <w:r w:rsidRPr="00107676">
        <w:rPr>
          <w:rFonts w:ascii="Times New Roman" w:hAnsi="Times New Roman" w:cs="Times New Roman"/>
          <w:sz w:val="24"/>
          <w:szCs w:val="24"/>
        </w:rPr>
        <w:t xml:space="preserve">l calcule les indicateurs, </w:t>
      </w:r>
      <w:r w:rsidR="00E71E95" w:rsidRPr="00107676">
        <w:rPr>
          <w:rFonts w:ascii="Times New Roman" w:hAnsi="Times New Roman" w:cs="Times New Roman"/>
          <w:sz w:val="24"/>
          <w:szCs w:val="24"/>
        </w:rPr>
        <w:t>les analyses</w:t>
      </w:r>
      <w:r w:rsidRPr="00107676">
        <w:rPr>
          <w:rFonts w:ascii="Times New Roman" w:hAnsi="Times New Roman" w:cs="Times New Roman"/>
          <w:sz w:val="24"/>
          <w:szCs w:val="24"/>
        </w:rPr>
        <w:t xml:space="preserve"> et les interprète pour la prise de décision et transmet le rapport au district. Il archive les outils de collectes et les rapports mensuels dans un espace aménagé dans le </w:t>
      </w:r>
      <w:r w:rsidRPr="000D535E">
        <w:rPr>
          <w:rFonts w:ascii="Times New Roman" w:hAnsi="Times New Roman" w:cs="Times New Roman"/>
          <w:sz w:val="24"/>
          <w:szCs w:val="24"/>
        </w:rPr>
        <w:t xml:space="preserve">centre de santé et </w:t>
      </w:r>
      <w:r w:rsidRPr="00B35CD3">
        <w:rPr>
          <w:rFonts w:ascii="Times New Roman" w:hAnsi="Times New Roman" w:cs="Times New Roman"/>
          <w:sz w:val="24"/>
          <w:szCs w:val="24"/>
        </w:rPr>
        <w:t xml:space="preserve"> </w:t>
      </w:r>
      <w:r w:rsidRPr="008834D5">
        <w:rPr>
          <w:rFonts w:ascii="Times New Roman" w:eastAsia="Arial" w:hAnsi="Times New Roman" w:cs="Times New Roman"/>
          <w:color w:val="181717"/>
          <w:sz w:val="24"/>
          <w:szCs w:val="24"/>
          <w:lang w:val="fr-CI"/>
        </w:rPr>
        <w:t>fait une retro information à toutes les parties prenantes</w:t>
      </w:r>
      <w:r w:rsidRPr="000D535E">
        <w:rPr>
          <w:rFonts w:ascii="Times New Roman" w:hAnsi="Times New Roman" w:cs="Times New Roman"/>
          <w:sz w:val="24"/>
          <w:szCs w:val="24"/>
        </w:rPr>
        <w:t>. Concernant l</w:t>
      </w:r>
      <w:r w:rsidRPr="00B35CD3">
        <w:rPr>
          <w:rFonts w:ascii="Times New Roman" w:hAnsi="Times New Roman" w:cs="Times New Roman"/>
          <w:sz w:val="24"/>
          <w:szCs w:val="24"/>
        </w:rPr>
        <w:t xml:space="preserve">es données communautaires, l’agent de santé superviseur de l’ASC </w:t>
      </w:r>
      <w:r w:rsidRPr="000D535E">
        <w:rPr>
          <w:rFonts w:ascii="Times New Roman" w:hAnsi="Times New Roman" w:cs="Times New Roman"/>
          <w:sz w:val="24"/>
          <w:szCs w:val="24"/>
        </w:rPr>
        <w:t>vérifie le remplissage correct des outils et la cohérence des données, compile les données de son aire sanitaire, rédige le rapport.</w:t>
      </w:r>
    </w:p>
    <w:p w14:paraId="5E2984A3" w14:textId="77777777" w:rsidR="00D05491" w:rsidRPr="008834D5" w:rsidRDefault="00D05491" w:rsidP="00D05491">
      <w:pPr>
        <w:pStyle w:val="Paragraphedeliste"/>
        <w:numPr>
          <w:ilvl w:val="0"/>
          <w:numId w:val="21"/>
        </w:numPr>
        <w:spacing w:after="0" w:line="276" w:lineRule="auto"/>
        <w:jc w:val="both"/>
        <w:rPr>
          <w:rFonts w:ascii="Times New Roman" w:eastAsia="Arial" w:hAnsi="Times New Roman" w:cs="Times New Roman"/>
          <w:color w:val="181717"/>
          <w:sz w:val="24"/>
          <w:szCs w:val="24"/>
          <w:lang w:val="fr-CI"/>
        </w:rPr>
      </w:pPr>
      <w:r w:rsidRPr="00FE7AFE">
        <w:rPr>
          <w:rFonts w:ascii="Times New Roman" w:eastAsia="Batang" w:hAnsi="Times New Roman" w:cs="Times New Roman"/>
          <w:b/>
          <w:bCs/>
          <w:i/>
          <w:sz w:val="24"/>
          <w:lang w:eastAsia="fr-FR"/>
        </w:rPr>
        <w:t>Au niveau</w:t>
      </w:r>
      <w:r>
        <w:rPr>
          <w:rFonts w:ascii="Times New Roman" w:eastAsia="Batang" w:hAnsi="Times New Roman" w:cs="Times New Roman"/>
          <w:b/>
          <w:bCs/>
          <w:i/>
          <w:sz w:val="24"/>
          <w:lang w:eastAsia="fr-FR"/>
        </w:rPr>
        <w:t xml:space="preserve"> du </w:t>
      </w:r>
      <w:r w:rsidRPr="00FE7AFE">
        <w:rPr>
          <w:rFonts w:ascii="Times New Roman" w:eastAsia="Batang" w:hAnsi="Times New Roman" w:cs="Times New Roman"/>
          <w:b/>
          <w:bCs/>
          <w:i/>
          <w:sz w:val="24"/>
          <w:lang w:eastAsia="fr-FR"/>
        </w:rPr>
        <w:t xml:space="preserve"> district</w:t>
      </w:r>
      <w:r>
        <w:rPr>
          <w:rFonts w:ascii="Times New Roman" w:eastAsia="Batang" w:hAnsi="Times New Roman" w:cs="Times New Roman"/>
          <w:b/>
          <w:bCs/>
          <w:i/>
          <w:sz w:val="24"/>
          <w:lang w:eastAsia="fr-FR"/>
        </w:rPr>
        <w:t xml:space="preserve"> sanitaire</w:t>
      </w:r>
      <w:r w:rsidRPr="00107676">
        <w:rPr>
          <w:rFonts w:ascii="Times New Roman" w:hAnsi="Times New Roman" w:cs="Times New Roman"/>
          <w:sz w:val="24"/>
          <w:szCs w:val="24"/>
        </w:rPr>
        <w:t xml:space="preserve"> : </w:t>
      </w:r>
      <w:r w:rsidRPr="000D535E">
        <w:rPr>
          <w:rFonts w:ascii="Times New Roman" w:hAnsi="Times New Roman" w:cs="Times New Roman"/>
          <w:sz w:val="24"/>
          <w:szCs w:val="24"/>
        </w:rPr>
        <w:t xml:space="preserve">le gestionnaire de données vérifie la complétude des items du rapport du centre de santé et la cohérence des données. Il </w:t>
      </w:r>
      <w:r>
        <w:rPr>
          <w:rFonts w:ascii="Times New Roman" w:hAnsi="Times New Roman" w:cs="Times New Roman"/>
          <w:sz w:val="24"/>
          <w:szCs w:val="24"/>
        </w:rPr>
        <w:t xml:space="preserve">les </w:t>
      </w:r>
      <w:r w:rsidRPr="008834D5">
        <w:rPr>
          <w:rFonts w:ascii="Times New Roman" w:eastAsia="Arial" w:hAnsi="Times New Roman" w:cs="Times New Roman"/>
          <w:color w:val="181717"/>
          <w:sz w:val="24"/>
          <w:szCs w:val="24"/>
          <w:lang w:val="fr-CI"/>
        </w:rPr>
        <w:t xml:space="preserve">saisit dans l’application DHIS2, </w:t>
      </w:r>
      <w:r>
        <w:rPr>
          <w:rFonts w:ascii="Times New Roman" w:eastAsia="Arial" w:hAnsi="Times New Roman" w:cs="Times New Roman"/>
          <w:color w:val="181717"/>
          <w:sz w:val="24"/>
          <w:szCs w:val="24"/>
          <w:lang w:val="fr-CI"/>
        </w:rPr>
        <w:t xml:space="preserve">les </w:t>
      </w:r>
      <w:r w:rsidRPr="008834D5">
        <w:rPr>
          <w:rFonts w:ascii="Times New Roman" w:eastAsia="Arial" w:hAnsi="Times New Roman" w:cs="Times New Roman"/>
          <w:color w:val="181717"/>
          <w:sz w:val="24"/>
          <w:szCs w:val="24"/>
          <w:lang w:val="fr-CI"/>
        </w:rPr>
        <w:t xml:space="preserve">vérifie et </w:t>
      </w:r>
      <w:r>
        <w:rPr>
          <w:rFonts w:ascii="Times New Roman" w:eastAsia="Arial" w:hAnsi="Times New Roman" w:cs="Times New Roman"/>
          <w:color w:val="181717"/>
          <w:sz w:val="24"/>
          <w:szCs w:val="24"/>
          <w:lang w:val="fr-CI"/>
        </w:rPr>
        <w:t xml:space="preserve">les </w:t>
      </w:r>
      <w:r w:rsidRPr="00B35CD3">
        <w:rPr>
          <w:rFonts w:ascii="Times New Roman" w:eastAsia="Arial" w:hAnsi="Times New Roman" w:cs="Times New Roman"/>
          <w:color w:val="181717"/>
          <w:sz w:val="24"/>
          <w:szCs w:val="24"/>
          <w:lang w:val="fr-CI"/>
        </w:rPr>
        <w:t>valide</w:t>
      </w:r>
      <w:r>
        <w:rPr>
          <w:rFonts w:ascii="Times New Roman" w:eastAsia="Arial" w:hAnsi="Times New Roman" w:cs="Times New Roman"/>
          <w:color w:val="181717"/>
          <w:sz w:val="24"/>
          <w:szCs w:val="24"/>
          <w:lang w:val="fr-CI"/>
        </w:rPr>
        <w:t xml:space="preserve">. Il présente les données sous forme de de </w:t>
      </w:r>
      <w:r w:rsidRPr="008834D5">
        <w:rPr>
          <w:rFonts w:ascii="Times New Roman" w:eastAsia="Arial" w:hAnsi="Times New Roman" w:cs="Times New Roman"/>
          <w:color w:val="181717"/>
          <w:sz w:val="24"/>
          <w:szCs w:val="24"/>
          <w:lang w:val="fr-CI"/>
        </w:rPr>
        <w:t xml:space="preserve">graphiques ou tableaux, les interprète et les partage avec l’équipe cadre de district. L’archivage est </w:t>
      </w:r>
      <w:r>
        <w:rPr>
          <w:rFonts w:ascii="Times New Roman" w:eastAsia="Arial" w:hAnsi="Times New Roman" w:cs="Times New Roman"/>
          <w:color w:val="181717"/>
          <w:sz w:val="24"/>
          <w:szCs w:val="24"/>
          <w:lang w:val="fr-CI"/>
        </w:rPr>
        <w:t>réalisé</w:t>
      </w:r>
      <w:r w:rsidRPr="008834D5">
        <w:rPr>
          <w:rFonts w:ascii="Times New Roman" w:eastAsia="Arial" w:hAnsi="Times New Roman" w:cs="Times New Roman"/>
          <w:color w:val="181717"/>
          <w:sz w:val="24"/>
          <w:szCs w:val="24"/>
          <w:lang w:val="fr-CI"/>
        </w:rPr>
        <w:t xml:space="preserve"> de façon automatique dans </w:t>
      </w:r>
      <w:r>
        <w:rPr>
          <w:rFonts w:ascii="Times New Roman" w:eastAsia="Arial" w:hAnsi="Times New Roman" w:cs="Times New Roman"/>
          <w:color w:val="181717"/>
          <w:sz w:val="24"/>
          <w:szCs w:val="24"/>
          <w:lang w:val="fr-CI"/>
        </w:rPr>
        <w:t xml:space="preserve">le </w:t>
      </w:r>
      <w:r w:rsidRPr="008834D5">
        <w:rPr>
          <w:rFonts w:ascii="Times New Roman" w:eastAsia="Arial" w:hAnsi="Times New Roman" w:cs="Times New Roman"/>
          <w:color w:val="181717"/>
          <w:sz w:val="24"/>
          <w:szCs w:val="24"/>
          <w:lang w:val="fr-CI"/>
        </w:rPr>
        <w:t>DHIS 2.</w:t>
      </w:r>
    </w:p>
    <w:p w14:paraId="79D24684" w14:textId="77777777" w:rsidR="00D05491" w:rsidRPr="008834D5" w:rsidRDefault="00D05491" w:rsidP="00D05491">
      <w:pPr>
        <w:pStyle w:val="Paragraphedeliste"/>
        <w:spacing w:after="0" w:line="276" w:lineRule="auto"/>
        <w:jc w:val="both"/>
        <w:rPr>
          <w:rFonts w:ascii="Times New Roman" w:eastAsia="Arial" w:hAnsi="Times New Roman" w:cs="Times New Roman"/>
          <w:color w:val="181717"/>
          <w:sz w:val="24"/>
          <w:szCs w:val="24"/>
          <w:lang w:val="fr-CI"/>
        </w:rPr>
      </w:pPr>
      <w:r w:rsidRPr="008834D5">
        <w:rPr>
          <w:rFonts w:ascii="Times New Roman" w:eastAsia="Arial" w:hAnsi="Times New Roman" w:cs="Times New Roman"/>
          <w:color w:val="181717"/>
          <w:sz w:val="24"/>
          <w:szCs w:val="24"/>
          <w:lang w:val="fr-CI"/>
        </w:rPr>
        <w:t>En plus des missions de contrôle de la qualité des données, les réunions de validation des données seront organisées par les équipes cadres de district.</w:t>
      </w:r>
    </w:p>
    <w:p w14:paraId="12E825F9" w14:textId="77777777" w:rsidR="00D05491" w:rsidRPr="00107676" w:rsidRDefault="00D05491" w:rsidP="00D05491">
      <w:pPr>
        <w:pStyle w:val="Paragraphedeliste"/>
        <w:numPr>
          <w:ilvl w:val="0"/>
          <w:numId w:val="21"/>
        </w:numPr>
        <w:spacing w:after="0" w:line="276" w:lineRule="auto"/>
        <w:jc w:val="both"/>
        <w:rPr>
          <w:rFonts w:ascii="Times New Roman" w:hAnsi="Times New Roman" w:cs="Times New Roman"/>
          <w:sz w:val="24"/>
          <w:szCs w:val="24"/>
        </w:rPr>
      </w:pPr>
      <w:r w:rsidRPr="00FE7AFE">
        <w:rPr>
          <w:rFonts w:ascii="Times New Roman" w:eastAsia="Batang" w:hAnsi="Times New Roman" w:cs="Times New Roman"/>
          <w:b/>
          <w:bCs/>
          <w:i/>
          <w:sz w:val="24"/>
          <w:lang w:eastAsia="fr-FR"/>
        </w:rPr>
        <w:t>Au niveau de la direction régionale de la santé</w:t>
      </w:r>
      <w:r w:rsidRPr="00107676">
        <w:rPr>
          <w:rFonts w:ascii="Times New Roman" w:hAnsi="Times New Roman" w:cs="Times New Roman"/>
          <w:sz w:val="24"/>
          <w:szCs w:val="24"/>
        </w:rPr>
        <w:t> : le gestionnaire des données visualise  les données saisies au niveau du district, les interprète pour la prise de décisions</w:t>
      </w:r>
      <w:r>
        <w:rPr>
          <w:rFonts w:ascii="Times New Roman" w:hAnsi="Times New Roman" w:cs="Times New Roman"/>
          <w:sz w:val="24"/>
          <w:szCs w:val="24"/>
        </w:rPr>
        <w:t>.</w:t>
      </w:r>
    </w:p>
    <w:p w14:paraId="6F058A36" w14:textId="0D8E9485" w:rsidR="00D05491" w:rsidRPr="00107676" w:rsidRDefault="00D05491" w:rsidP="00D05491">
      <w:pPr>
        <w:pStyle w:val="Paragraphedeliste"/>
        <w:numPr>
          <w:ilvl w:val="0"/>
          <w:numId w:val="21"/>
        </w:numPr>
        <w:spacing w:after="0" w:line="276" w:lineRule="auto"/>
        <w:jc w:val="both"/>
        <w:rPr>
          <w:rFonts w:ascii="Times New Roman" w:hAnsi="Times New Roman" w:cs="Times New Roman"/>
          <w:sz w:val="24"/>
          <w:szCs w:val="24"/>
        </w:rPr>
      </w:pPr>
      <w:r w:rsidRPr="00FE7AFE">
        <w:rPr>
          <w:rFonts w:ascii="Times New Roman" w:eastAsia="Batang" w:hAnsi="Times New Roman" w:cs="Times New Roman"/>
          <w:b/>
          <w:bCs/>
          <w:i/>
          <w:sz w:val="24"/>
          <w:lang w:eastAsia="fr-FR"/>
        </w:rPr>
        <w:t>Au niveau de la Direction de l’Informatique et de l’Information Sanitaire (DIIS)</w:t>
      </w:r>
      <w:r>
        <w:rPr>
          <w:rFonts w:ascii="Times New Roman" w:eastAsia="Batang" w:hAnsi="Times New Roman" w:cs="Times New Roman"/>
          <w:b/>
          <w:bCs/>
          <w:i/>
          <w:sz w:val="24"/>
          <w:lang w:eastAsia="fr-FR"/>
        </w:rPr>
        <w:t> </w:t>
      </w:r>
      <w:r>
        <w:rPr>
          <w:rFonts w:ascii="Times New Roman" w:hAnsi="Times New Roman" w:cs="Times New Roman"/>
          <w:sz w:val="24"/>
          <w:szCs w:val="24"/>
        </w:rPr>
        <w:t>: la DIIS</w:t>
      </w:r>
      <w:r w:rsidR="00E71E95">
        <w:rPr>
          <w:rFonts w:ascii="Times New Roman" w:hAnsi="Times New Roman" w:cs="Times New Roman"/>
          <w:sz w:val="24"/>
          <w:szCs w:val="24"/>
        </w:rPr>
        <w:t xml:space="preserve"> </w:t>
      </w:r>
      <w:r w:rsidRPr="00107676">
        <w:rPr>
          <w:rFonts w:ascii="Times New Roman" w:hAnsi="Times New Roman" w:cs="Times New Roman"/>
          <w:sz w:val="24"/>
          <w:szCs w:val="24"/>
        </w:rPr>
        <w:t>analyse</w:t>
      </w:r>
      <w:r>
        <w:rPr>
          <w:rFonts w:ascii="Times New Roman" w:hAnsi="Times New Roman" w:cs="Times New Roman"/>
          <w:sz w:val="24"/>
          <w:szCs w:val="24"/>
        </w:rPr>
        <w:t xml:space="preserve">, </w:t>
      </w:r>
      <w:r w:rsidRPr="00107676">
        <w:rPr>
          <w:rFonts w:ascii="Times New Roman" w:hAnsi="Times New Roman" w:cs="Times New Roman"/>
          <w:sz w:val="24"/>
          <w:szCs w:val="24"/>
        </w:rPr>
        <w:t xml:space="preserve"> interprète</w:t>
      </w:r>
      <w:r>
        <w:rPr>
          <w:rFonts w:ascii="Times New Roman" w:hAnsi="Times New Roman" w:cs="Times New Roman"/>
          <w:sz w:val="24"/>
          <w:szCs w:val="24"/>
        </w:rPr>
        <w:t xml:space="preserve"> les données</w:t>
      </w:r>
      <w:r w:rsidRPr="00107676">
        <w:rPr>
          <w:rFonts w:ascii="Times New Roman" w:hAnsi="Times New Roman" w:cs="Times New Roman"/>
          <w:sz w:val="24"/>
          <w:szCs w:val="24"/>
        </w:rPr>
        <w:t xml:space="preserve"> et </w:t>
      </w:r>
      <w:r>
        <w:rPr>
          <w:rFonts w:ascii="Times New Roman" w:hAnsi="Times New Roman" w:cs="Times New Roman"/>
          <w:sz w:val="24"/>
          <w:szCs w:val="24"/>
        </w:rPr>
        <w:t xml:space="preserve">fait </w:t>
      </w:r>
      <w:r w:rsidRPr="00107676">
        <w:rPr>
          <w:rFonts w:ascii="Times New Roman" w:hAnsi="Times New Roman" w:cs="Times New Roman"/>
          <w:sz w:val="24"/>
          <w:szCs w:val="24"/>
        </w:rPr>
        <w:t xml:space="preserve">la </w:t>
      </w:r>
      <w:r w:rsidR="00E71E95" w:rsidRPr="00107676">
        <w:rPr>
          <w:rFonts w:ascii="Times New Roman" w:hAnsi="Times New Roman" w:cs="Times New Roman"/>
          <w:sz w:val="24"/>
          <w:szCs w:val="24"/>
        </w:rPr>
        <w:t>rétro information</w:t>
      </w:r>
      <w:r w:rsidRPr="00107676">
        <w:rPr>
          <w:rFonts w:ascii="Times New Roman" w:hAnsi="Times New Roman" w:cs="Times New Roman"/>
          <w:sz w:val="24"/>
          <w:szCs w:val="24"/>
        </w:rPr>
        <w:t xml:space="preserve"> à la région et au district en matière de complétude, promptitude et cohérence des données. La DIIS élabore le rapport annuel sur la situation sanitaire de manière périodique (RASS).</w:t>
      </w:r>
      <w:r w:rsidRPr="00FF20CD">
        <w:t xml:space="preserve"> </w:t>
      </w:r>
      <w:r w:rsidRPr="00FF20CD">
        <w:rPr>
          <w:rFonts w:ascii="Times New Roman" w:hAnsi="Times New Roman" w:cs="Times New Roman"/>
          <w:sz w:val="24"/>
          <w:szCs w:val="24"/>
        </w:rPr>
        <w:t>Au niveau central, une exportation des données sanitaires est faite par la DIIS et importé dans la matrice de cohérence de données. Les districts sont invités à faire la correction des incohérences. Le PNLP en collaboration avec la DIIS organise des missions périodiques de contrôle de la qualité des données avec les équipes du niveau déc</w:t>
      </w:r>
      <w:r>
        <w:rPr>
          <w:rFonts w:ascii="Times New Roman" w:hAnsi="Times New Roman" w:cs="Times New Roman"/>
          <w:sz w:val="24"/>
          <w:szCs w:val="24"/>
        </w:rPr>
        <w:t>onc</w:t>
      </w:r>
      <w:r w:rsidRPr="00FF20CD">
        <w:rPr>
          <w:rFonts w:ascii="Times New Roman" w:hAnsi="Times New Roman" w:cs="Times New Roman"/>
          <w:sz w:val="24"/>
          <w:szCs w:val="24"/>
        </w:rPr>
        <w:t>entré.</w:t>
      </w:r>
      <w:r>
        <w:rPr>
          <w:rFonts w:ascii="Times New Roman" w:hAnsi="Times New Roman" w:cs="Times New Roman"/>
          <w:sz w:val="24"/>
          <w:szCs w:val="24"/>
        </w:rPr>
        <w:t xml:space="preserve"> </w:t>
      </w:r>
    </w:p>
    <w:p w14:paraId="429421C5" w14:textId="77777777" w:rsidR="00D05491" w:rsidRPr="005D773F" w:rsidRDefault="00D05491" w:rsidP="00D05491">
      <w:pPr>
        <w:pStyle w:val="Paragraphedeliste"/>
        <w:numPr>
          <w:ilvl w:val="0"/>
          <w:numId w:val="21"/>
        </w:numPr>
        <w:tabs>
          <w:tab w:val="left" w:pos="0"/>
          <w:tab w:val="left" w:pos="360"/>
          <w:tab w:val="left" w:pos="720"/>
          <w:tab w:val="left" w:pos="1248"/>
          <w:tab w:val="left" w:pos="2160"/>
        </w:tabs>
        <w:spacing w:after="200" w:line="276" w:lineRule="auto"/>
        <w:ind w:right="-425"/>
        <w:jc w:val="both"/>
        <w:rPr>
          <w:rFonts w:ascii="Times New Roman" w:eastAsia="Batang" w:hAnsi="Times New Roman" w:cs="Times New Roman"/>
          <w:bCs/>
        </w:rPr>
      </w:pPr>
      <w:r w:rsidRPr="00107676">
        <w:rPr>
          <w:rFonts w:ascii="Times New Roman" w:eastAsia="Batang" w:hAnsi="Times New Roman" w:cs="Times New Roman"/>
          <w:b/>
          <w:bCs/>
          <w:i/>
          <w:sz w:val="24"/>
          <w:lang w:eastAsia="fr-FR"/>
        </w:rPr>
        <w:t xml:space="preserve">Au niveau du </w:t>
      </w:r>
      <w:r w:rsidRPr="00415F7E">
        <w:rPr>
          <w:rFonts w:ascii="Times New Roman" w:eastAsia="Batang" w:hAnsi="Times New Roman" w:cs="Times New Roman"/>
          <w:b/>
          <w:bCs/>
          <w:i/>
          <w:sz w:val="24"/>
          <w:lang w:eastAsia="fr-FR"/>
        </w:rPr>
        <w:t>PNLP</w:t>
      </w:r>
      <w:r w:rsidRPr="00415F7E">
        <w:rPr>
          <w:rFonts w:ascii="Times New Roman" w:hAnsi="Times New Roman" w:cs="Times New Roman"/>
          <w:b/>
          <w:i/>
          <w:sz w:val="24"/>
          <w:szCs w:val="24"/>
        </w:rPr>
        <w:t xml:space="preserve">  à travers le service de suivi-évaluation et les membres décentralisés (les Conseillers Techniques Régionaux)</w:t>
      </w:r>
      <w:r>
        <w:rPr>
          <w:rFonts w:ascii="Times New Roman" w:hAnsi="Times New Roman" w:cs="Times New Roman"/>
          <w:sz w:val="24"/>
          <w:szCs w:val="24"/>
        </w:rPr>
        <w:t xml:space="preserve"> : ils </w:t>
      </w:r>
      <w:r w:rsidRPr="00107676">
        <w:rPr>
          <w:rFonts w:ascii="Times New Roman" w:hAnsi="Times New Roman" w:cs="Times New Roman"/>
          <w:sz w:val="24"/>
          <w:szCs w:val="24"/>
        </w:rPr>
        <w:t xml:space="preserve">ont accès au DHIS2 et peuvent de façon trimestrielle faire une extraction de données concernant les indicateurs du paludisme, les valider avec la DIIS pour les besoins en information et l’élaboration des rapports spécifiques. Cette équipe peut aussi analyser les données liées au paludisme à travers les tableaux de bord et documenter l’évolution des indicateurs. </w:t>
      </w:r>
      <w:r w:rsidRPr="00107676">
        <w:rPr>
          <w:rFonts w:ascii="Times New Roman" w:eastAsia="Batang" w:hAnsi="Times New Roman" w:cs="Times New Roman"/>
          <w:bCs/>
        </w:rPr>
        <w:t>Le PNLP envisage d’acquérir une base de données intégrant toutes les données de programme. Il s’agira de réaliser une réplique de la base DHIS2 avec les indicateurs du paludisme, une compilation des données de la gestion logistique et des données d’évaluation et de recherche</w:t>
      </w:r>
      <w:r>
        <w:rPr>
          <w:rFonts w:ascii="Times New Roman" w:eastAsia="Batang" w:hAnsi="Times New Roman" w:cs="Times New Roman"/>
          <w:bCs/>
        </w:rPr>
        <w:t xml:space="preserve">. </w:t>
      </w:r>
      <w:r w:rsidRPr="005D773F">
        <w:rPr>
          <w:rFonts w:ascii="Times New Roman" w:eastAsia="Batang" w:hAnsi="Times New Roman" w:cs="Times New Roman"/>
          <w:bCs/>
        </w:rPr>
        <w:t>Par ailleurs, le PNLP en collaboration avec ses partenaires organisent des missions d’appui à la vérification de l’exactitude des données au niveau des établissements sanitaires sélectionnées en fonction de la revue de la qualité des données de DHIS2 y compris les données communautaires.</w:t>
      </w:r>
      <w:r>
        <w:rPr>
          <w:rFonts w:ascii="Times New Roman" w:eastAsia="Batang" w:hAnsi="Times New Roman" w:cs="Times New Roman"/>
          <w:bCs/>
        </w:rPr>
        <w:t xml:space="preserve"> </w:t>
      </w:r>
      <w:r w:rsidRPr="005D773F">
        <w:rPr>
          <w:rFonts w:ascii="Times New Roman" w:eastAsia="Batang" w:hAnsi="Times New Roman" w:cs="Times New Roman"/>
          <w:bCs/>
        </w:rPr>
        <w:t>Un audit sur la notification des cas et décès est planifié de manière annuelle pour apprécier la qualité des données de mortalité disponible dans DHIS2.</w:t>
      </w:r>
    </w:p>
    <w:p w14:paraId="5CFA78F1" w14:textId="77777777" w:rsidR="000F4660" w:rsidRDefault="000F4660" w:rsidP="00E26075">
      <w:pPr>
        <w:pStyle w:val="Titre1"/>
        <w:numPr>
          <w:ilvl w:val="0"/>
          <w:numId w:val="29"/>
        </w:numPr>
        <w:jc w:val="both"/>
        <w:rPr>
          <w:rFonts w:ascii="Times New Roman" w:hAnsi="Times New Roman" w:cs="Times New Roman"/>
          <w:sz w:val="24"/>
          <w:szCs w:val="24"/>
        </w:rPr>
        <w:sectPr w:rsidR="000F4660">
          <w:pgSz w:w="11906" w:h="16838"/>
          <w:pgMar w:top="1417" w:right="1417" w:bottom="1417" w:left="1417" w:header="708" w:footer="708" w:gutter="0"/>
          <w:cols w:space="708"/>
          <w:docGrid w:linePitch="360"/>
        </w:sectPr>
      </w:pPr>
    </w:p>
    <w:p w14:paraId="2C723531" w14:textId="0563B3EF" w:rsidR="000C2BB4" w:rsidRPr="00107676" w:rsidRDefault="00EB1204" w:rsidP="00E26075">
      <w:pPr>
        <w:pStyle w:val="Titre1"/>
        <w:numPr>
          <w:ilvl w:val="0"/>
          <w:numId w:val="29"/>
        </w:numPr>
        <w:jc w:val="both"/>
        <w:rPr>
          <w:rFonts w:ascii="Times New Roman" w:hAnsi="Times New Roman" w:cs="Times New Roman"/>
          <w:sz w:val="24"/>
          <w:szCs w:val="24"/>
        </w:rPr>
      </w:pPr>
      <w:bookmarkStart w:id="46" w:name="_Toc59547164"/>
      <w:r w:rsidRPr="00107676">
        <w:rPr>
          <w:rFonts w:ascii="Times New Roman" w:hAnsi="Times New Roman" w:cs="Times New Roman"/>
          <w:sz w:val="24"/>
          <w:szCs w:val="24"/>
        </w:rPr>
        <w:t>ACTIVITES D’EVALUATION</w:t>
      </w:r>
      <w:bookmarkEnd w:id="46"/>
    </w:p>
    <w:p w14:paraId="346F6B86" w14:textId="77777777" w:rsidR="000C2BB4" w:rsidRPr="00E26075" w:rsidRDefault="000C2BB4" w:rsidP="00415F7E">
      <w:pPr>
        <w:spacing w:after="200" w:line="276" w:lineRule="auto"/>
        <w:jc w:val="both"/>
        <w:rPr>
          <w:rFonts w:ascii="Times New Roman" w:hAnsi="Times New Roman" w:cs="Times New Roman"/>
          <w:b/>
          <w:i/>
          <w:color w:val="000000"/>
          <w:sz w:val="24"/>
        </w:rPr>
      </w:pPr>
      <w:r w:rsidRPr="00E26075">
        <w:rPr>
          <w:rFonts w:ascii="Times New Roman" w:hAnsi="Times New Roman" w:cs="Times New Roman"/>
          <w:b/>
          <w:i/>
          <w:color w:val="000000"/>
          <w:sz w:val="24"/>
        </w:rPr>
        <w:t>Revue des programmes, évaluations et enquêtes </w:t>
      </w:r>
    </w:p>
    <w:p w14:paraId="317CBB8A" w14:textId="77777777" w:rsidR="000C2BB4" w:rsidRPr="00107676" w:rsidRDefault="000C2BB4" w:rsidP="00415F7E">
      <w:pPr>
        <w:spacing w:after="0" w:line="276" w:lineRule="auto"/>
        <w:ind w:hanging="2"/>
        <w:jc w:val="both"/>
        <w:rPr>
          <w:rFonts w:ascii="Times New Roman" w:hAnsi="Times New Roman" w:cs="Times New Roman"/>
          <w:sz w:val="24"/>
          <w:szCs w:val="24"/>
        </w:rPr>
      </w:pPr>
      <w:r w:rsidRPr="00107676">
        <w:rPr>
          <w:rFonts w:ascii="Times New Roman" w:hAnsi="Times New Roman" w:cs="Times New Roman"/>
          <w:sz w:val="24"/>
          <w:szCs w:val="24"/>
        </w:rPr>
        <w:t>Les revues des programmes, les évaluations et les enquêtes constituent des outils incontournables pour évaluer la mise en œuvre des programmes et mesurer les progrès dans l’atteinte des objectifs.</w:t>
      </w:r>
    </w:p>
    <w:p w14:paraId="19335807" w14:textId="77777777" w:rsidR="000C2BB4" w:rsidRPr="00107676" w:rsidRDefault="000C2BB4" w:rsidP="00415F7E">
      <w:pPr>
        <w:spacing w:after="200" w:line="276" w:lineRule="auto"/>
        <w:jc w:val="both"/>
        <w:rPr>
          <w:rFonts w:ascii="Times New Roman" w:hAnsi="Times New Roman" w:cs="Times New Roman"/>
          <w:color w:val="000000"/>
          <w:sz w:val="24"/>
        </w:rPr>
      </w:pPr>
      <w:r w:rsidRPr="00107676">
        <w:rPr>
          <w:rFonts w:ascii="Times New Roman" w:hAnsi="Times New Roman" w:cs="Times New Roman"/>
          <w:b/>
          <w:i/>
          <w:color w:val="000000"/>
          <w:sz w:val="24"/>
        </w:rPr>
        <w:t>Revue des performances du programme</w:t>
      </w:r>
      <w:r w:rsidRPr="00107676">
        <w:rPr>
          <w:rFonts w:ascii="Times New Roman" w:hAnsi="Times New Roman" w:cs="Times New Roman"/>
          <w:color w:val="000000"/>
          <w:sz w:val="24"/>
        </w:rPr>
        <w:t xml:space="preserve"> </w:t>
      </w:r>
    </w:p>
    <w:p w14:paraId="61C4D58A" w14:textId="77777777" w:rsidR="000C2BB4" w:rsidRPr="00107676" w:rsidRDefault="000C2BB4" w:rsidP="00415F7E">
      <w:pPr>
        <w:spacing w:after="0" w:line="276" w:lineRule="auto"/>
        <w:ind w:hanging="2"/>
        <w:jc w:val="both"/>
        <w:rPr>
          <w:rFonts w:ascii="Times New Roman" w:hAnsi="Times New Roman" w:cs="Times New Roman"/>
          <w:sz w:val="24"/>
          <w:szCs w:val="24"/>
        </w:rPr>
      </w:pPr>
      <w:r w:rsidRPr="00107676">
        <w:rPr>
          <w:rFonts w:ascii="Times New Roman" w:hAnsi="Times New Roman" w:cs="Times New Roman"/>
          <w:sz w:val="24"/>
          <w:szCs w:val="24"/>
        </w:rPr>
        <w:t>La revue des performances permet d’identifier non seulement les progrès réalisés en</w:t>
      </w:r>
      <w:r w:rsidR="00EB1204" w:rsidRPr="00107676">
        <w:rPr>
          <w:rFonts w:ascii="Times New Roman" w:hAnsi="Times New Roman" w:cs="Times New Roman"/>
          <w:sz w:val="24"/>
          <w:szCs w:val="24"/>
        </w:rPr>
        <w:t xml:space="preserve"> termes de résultats</w:t>
      </w:r>
      <w:r w:rsidRPr="00107676">
        <w:rPr>
          <w:rFonts w:ascii="Times New Roman" w:hAnsi="Times New Roman" w:cs="Times New Roman"/>
          <w:sz w:val="24"/>
          <w:szCs w:val="24"/>
        </w:rPr>
        <w:t xml:space="preserve"> </w:t>
      </w:r>
      <w:r w:rsidR="00EB1204" w:rsidRPr="00107676">
        <w:rPr>
          <w:rFonts w:ascii="Times New Roman" w:hAnsi="Times New Roman" w:cs="Times New Roman"/>
          <w:sz w:val="24"/>
          <w:szCs w:val="24"/>
        </w:rPr>
        <w:t>mais aussi</w:t>
      </w:r>
      <w:r w:rsidRPr="00107676">
        <w:rPr>
          <w:rFonts w:ascii="Times New Roman" w:hAnsi="Times New Roman" w:cs="Times New Roman"/>
          <w:sz w:val="24"/>
          <w:szCs w:val="24"/>
        </w:rPr>
        <w:t xml:space="preserve"> les meilleures pratiques, les goulots d’étranglement et leurs causes afin de mener des actions correctrices </w:t>
      </w:r>
      <w:r w:rsidR="00EB1204" w:rsidRPr="00107676">
        <w:rPr>
          <w:rFonts w:ascii="Times New Roman" w:hAnsi="Times New Roman" w:cs="Times New Roman"/>
          <w:sz w:val="24"/>
          <w:szCs w:val="24"/>
        </w:rPr>
        <w:t>en vue</w:t>
      </w:r>
      <w:r w:rsidRPr="00107676">
        <w:rPr>
          <w:rFonts w:ascii="Times New Roman" w:hAnsi="Times New Roman" w:cs="Times New Roman"/>
          <w:sz w:val="24"/>
          <w:szCs w:val="24"/>
        </w:rPr>
        <w:t xml:space="preserve"> d’améliorer la mise en œuvre du programme. </w:t>
      </w:r>
    </w:p>
    <w:p w14:paraId="5740F688" w14:textId="77777777" w:rsidR="000C2BB4" w:rsidRPr="00107676" w:rsidRDefault="00EB1204" w:rsidP="00415F7E">
      <w:pPr>
        <w:spacing w:after="200" w:line="276" w:lineRule="auto"/>
        <w:jc w:val="both"/>
        <w:rPr>
          <w:rFonts w:ascii="Times New Roman" w:hAnsi="Times New Roman" w:cs="Times New Roman"/>
          <w:sz w:val="24"/>
          <w:szCs w:val="24"/>
        </w:rPr>
      </w:pPr>
      <w:r w:rsidRPr="00107676">
        <w:rPr>
          <w:rFonts w:ascii="Times New Roman" w:hAnsi="Times New Roman" w:cs="Times New Roman"/>
          <w:sz w:val="24"/>
          <w:szCs w:val="24"/>
        </w:rPr>
        <w:t>Pour le PSN 2021-2025, i</w:t>
      </w:r>
      <w:r w:rsidR="000C2BB4" w:rsidRPr="00107676">
        <w:rPr>
          <w:rFonts w:ascii="Times New Roman" w:hAnsi="Times New Roman" w:cs="Times New Roman"/>
          <w:sz w:val="24"/>
          <w:szCs w:val="24"/>
        </w:rPr>
        <w:t xml:space="preserve">l est </w:t>
      </w:r>
      <w:r w:rsidRPr="00107676">
        <w:rPr>
          <w:rFonts w:ascii="Times New Roman" w:hAnsi="Times New Roman" w:cs="Times New Roman"/>
          <w:sz w:val="24"/>
          <w:szCs w:val="24"/>
        </w:rPr>
        <w:t>prévu une revue à mi-parcours</w:t>
      </w:r>
      <w:r w:rsidR="000C2BB4" w:rsidRPr="00107676">
        <w:rPr>
          <w:rFonts w:ascii="Times New Roman" w:hAnsi="Times New Roman" w:cs="Times New Roman"/>
          <w:sz w:val="24"/>
          <w:szCs w:val="24"/>
        </w:rPr>
        <w:t xml:space="preserve"> en </w:t>
      </w:r>
      <w:r w:rsidRPr="00107676">
        <w:rPr>
          <w:rFonts w:ascii="Times New Roman" w:hAnsi="Times New Roman" w:cs="Times New Roman"/>
          <w:sz w:val="24"/>
          <w:szCs w:val="24"/>
        </w:rPr>
        <w:t>2023.</w:t>
      </w:r>
    </w:p>
    <w:p w14:paraId="723EB2B8" w14:textId="77777777" w:rsidR="000C2BB4" w:rsidRPr="00107676" w:rsidRDefault="000C2BB4" w:rsidP="00415F7E">
      <w:pPr>
        <w:spacing w:line="276" w:lineRule="auto"/>
        <w:jc w:val="both"/>
        <w:rPr>
          <w:rFonts w:ascii="Times New Roman" w:eastAsia="Batang" w:hAnsi="Times New Roman" w:cs="Times New Roman"/>
          <w:b/>
          <w:bCs/>
          <w:i/>
          <w:sz w:val="24"/>
          <w:lang w:eastAsia="fr-FR"/>
        </w:rPr>
      </w:pPr>
      <w:r w:rsidRPr="00107676">
        <w:rPr>
          <w:rFonts w:ascii="Times New Roman" w:eastAsia="Batang" w:hAnsi="Times New Roman" w:cs="Times New Roman"/>
          <w:b/>
          <w:bCs/>
          <w:i/>
          <w:sz w:val="24"/>
          <w:lang w:eastAsia="fr-FR"/>
        </w:rPr>
        <w:t>Les enquêtes et recherches</w:t>
      </w:r>
    </w:p>
    <w:p w14:paraId="11E75792" w14:textId="77777777" w:rsidR="00C3340E" w:rsidRPr="00B35A6E" w:rsidRDefault="00C3340E" w:rsidP="00C3340E">
      <w:pPr>
        <w:spacing w:line="276" w:lineRule="auto"/>
        <w:jc w:val="both"/>
        <w:rPr>
          <w:rFonts w:ascii="Times New Roman" w:eastAsia="Batang" w:hAnsi="Times New Roman" w:cs="Times New Roman"/>
          <w:bCs/>
          <w:sz w:val="24"/>
          <w:szCs w:val="24"/>
          <w:lang w:eastAsia="fr-FR"/>
        </w:rPr>
      </w:pPr>
      <w:r w:rsidRPr="008834D5">
        <w:rPr>
          <w:rFonts w:ascii="Times New Roman" w:eastAsia="Batang" w:hAnsi="Times New Roman" w:cs="Times New Roman"/>
          <w:bCs/>
          <w:sz w:val="24"/>
          <w:szCs w:val="24"/>
          <w:lang w:eastAsia="fr-FR"/>
        </w:rPr>
        <w:t>Les enquêtes permettront de mesurer les indicateurs de résultats et d’impact liés aux objectifs spécifiques du programme dans le cadre du Plan stratégique 2021-2025.</w:t>
      </w:r>
    </w:p>
    <w:p w14:paraId="731744B7" w14:textId="77777777" w:rsidR="00C3340E" w:rsidRPr="00107676" w:rsidRDefault="00C3340E" w:rsidP="00C3340E">
      <w:pPr>
        <w:spacing w:line="276" w:lineRule="auto"/>
        <w:jc w:val="both"/>
        <w:rPr>
          <w:rFonts w:ascii="Times New Roman" w:eastAsia="Batang" w:hAnsi="Times New Roman" w:cs="Times New Roman"/>
          <w:bCs/>
          <w:sz w:val="24"/>
          <w:lang w:eastAsia="fr-FR"/>
        </w:rPr>
      </w:pPr>
      <w:r w:rsidRPr="00107676">
        <w:rPr>
          <w:rFonts w:ascii="Times New Roman" w:eastAsia="Batang" w:hAnsi="Times New Roman" w:cs="Times New Roman"/>
          <w:bCs/>
          <w:sz w:val="24"/>
          <w:lang w:eastAsia="fr-FR"/>
        </w:rPr>
        <w:t>Du fait de leur approche méthodologique et rigoureuse, les enquêtes donnent une mesure plus fiable des indicateurs au niveau de la population.</w:t>
      </w:r>
    </w:p>
    <w:p w14:paraId="5EB42806" w14:textId="77777777" w:rsidR="00C3340E" w:rsidRPr="00107676" w:rsidRDefault="00C3340E" w:rsidP="00C3340E">
      <w:pPr>
        <w:spacing w:line="276" w:lineRule="auto"/>
        <w:jc w:val="both"/>
        <w:rPr>
          <w:rFonts w:ascii="Times New Roman" w:eastAsia="Batang" w:hAnsi="Times New Roman" w:cs="Times New Roman"/>
          <w:bCs/>
          <w:sz w:val="24"/>
          <w:lang w:eastAsia="fr-FR"/>
        </w:rPr>
      </w:pPr>
      <w:r w:rsidRPr="00107676">
        <w:rPr>
          <w:rFonts w:ascii="Times New Roman" w:eastAsia="Batang" w:hAnsi="Times New Roman" w:cs="Times New Roman"/>
          <w:bCs/>
          <w:sz w:val="24"/>
          <w:lang w:eastAsia="fr-FR"/>
        </w:rPr>
        <w:t>Les évaluations et</w:t>
      </w:r>
      <w:r>
        <w:rPr>
          <w:rFonts w:ascii="Times New Roman" w:eastAsia="Batang" w:hAnsi="Times New Roman" w:cs="Times New Roman"/>
          <w:bCs/>
          <w:sz w:val="24"/>
          <w:lang w:eastAsia="fr-FR"/>
        </w:rPr>
        <w:t>/</w:t>
      </w:r>
      <w:r w:rsidRPr="00107676">
        <w:rPr>
          <w:rFonts w:ascii="Times New Roman" w:eastAsia="Batang" w:hAnsi="Times New Roman" w:cs="Times New Roman"/>
          <w:bCs/>
          <w:sz w:val="24"/>
          <w:lang w:eastAsia="fr-FR"/>
        </w:rPr>
        <w:t xml:space="preserve">ou enquêtes doivent répondre aux besoins en informations et aux questions de recherche liées à l’efficacité du programme et à l’atteinte des objectifs du PSN 2021-2025. </w:t>
      </w:r>
    </w:p>
    <w:p w14:paraId="40705EA6" w14:textId="77777777" w:rsidR="00C3340E" w:rsidRDefault="00C3340E" w:rsidP="00C3340E">
      <w:pPr>
        <w:spacing w:line="276" w:lineRule="auto"/>
        <w:jc w:val="both"/>
        <w:rPr>
          <w:rFonts w:ascii="Times New Roman" w:eastAsia="Batang" w:hAnsi="Times New Roman" w:cs="Times New Roman"/>
          <w:bCs/>
          <w:sz w:val="24"/>
          <w:lang w:eastAsia="fr-FR"/>
        </w:rPr>
      </w:pPr>
      <w:r>
        <w:rPr>
          <w:rFonts w:ascii="Times New Roman" w:eastAsia="Batang" w:hAnsi="Times New Roman" w:cs="Times New Roman"/>
          <w:bCs/>
          <w:sz w:val="24"/>
          <w:lang w:eastAsia="fr-FR"/>
        </w:rPr>
        <w:t>Au niveau des</w:t>
      </w:r>
      <w:r w:rsidRPr="00107676">
        <w:rPr>
          <w:rFonts w:ascii="Times New Roman" w:eastAsia="Batang" w:hAnsi="Times New Roman" w:cs="Times New Roman"/>
          <w:bCs/>
          <w:sz w:val="24"/>
          <w:lang w:eastAsia="fr-FR"/>
        </w:rPr>
        <w:t xml:space="preserve"> formations sanitaires</w:t>
      </w:r>
      <w:r>
        <w:rPr>
          <w:rFonts w:ascii="Times New Roman" w:eastAsia="Batang" w:hAnsi="Times New Roman" w:cs="Times New Roman"/>
          <w:bCs/>
          <w:sz w:val="24"/>
          <w:lang w:eastAsia="fr-FR"/>
        </w:rPr>
        <w:t>, des enquêtes de services</w:t>
      </w:r>
      <w:r w:rsidRPr="00107676">
        <w:rPr>
          <w:rFonts w:ascii="Times New Roman" w:eastAsia="Batang" w:hAnsi="Times New Roman" w:cs="Times New Roman"/>
          <w:bCs/>
          <w:sz w:val="24"/>
          <w:lang w:eastAsia="fr-FR"/>
        </w:rPr>
        <w:t xml:space="preserve"> sont prévues dans les secteurs public et privé dans le but d’apprécier la qualité de la prise en charge en fonction des directives nationales</w:t>
      </w:r>
      <w:r>
        <w:rPr>
          <w:rFonts w:ascii="Times New Roman" w:eastAsia="Batang" w:hAnsi="Times New Roman" w:cs="Times New Roman"/>
          <w:bCs/>
          <w:sz w:val="24"/>
          <w:lang w:eastAsia="fr-FR"/>
        </w:rPr>
        <w:t>.</w:t>
      </w:r>
      <w:r w:rsidRPr="00107676">
        <w:rPr>
          <w:rFonts w:ascii="Times New Roman" w:eastAsia="Batang" w:hAnsi="Times New Roman" w:cs="Times New Roman"/>
          <w:bCs/>
          <w:sz w:val="24"/>
          <w:lang w:eastAsia="fr-FR"/>
        </w:rPr>
        <w:t xml:space="preserve"> Une enquête sur l’efficacité résiduelle des MILDA est prévu</w:t>
      </w:r>
      <w:r>
        <w:rPr>
          <w:rFonts w:ascii="Times New Roman" w:eastAsia="Batang" w:hAnsi="Times New Roman" w:cs="Times New Roman"/>
          <w:bCs/>
          <w:sz w:val="24"/>
          <w:lang w:eastAsia="fr-FR"/>
        </w:rPr>
        <w:t>e</w:t>
      </w:r>
      <w:r w:rsidRPr="00107676">
        <w:rPr>
          <w:rFonts w:ascii="Times New Roman" w:eastAsia="Batang" w:hAnsi="Times New Roman" w:cs="Times New Roman"/>
          <w:bCs/>
          <w:sz w:val="24"/>
          <w:lang w:eastAsia="fr-FR"/>
        </w:rPr>
        <w:t xml:space="preserve"> durant l’année 2 </w:t>
      </w:r>
      <w:r>
        <w:rPr>
          <w:rFonts w:ascii="Times New Roman" w:eastAsia="Batang" w:hAnsi="Times New Roman" w:cs="Times New Roman"/>
          <w:bCs/>
          <w:sz w:val="24"/>
          <w:lang w:eastAsia="fr-FR"/>
        </w:rPr>
        <w:t xml:space="preserve">dans les </w:t>
      </w:r>
      <w:r w:rsidRPr="00107676">
        <w:rPr>
          <w:rFonts w:ascii="Times New Roman" w:eastAsia="Batang" w:hAnsi="Times New Roman" w:cs="Times New Roman"/>
          <w:bCs/>
          <w:sz w:val="24"/>
          <w:lang w:eastAsia="fr-FR"/>
        </w:rPr>
        <w:t xml:space="preserve"> 12 </w:t>
      </w:r>
      <w:r>
        <w:rPr>
          <w:rFonts w:ascii="Times New Roman" w:eastAsia="Batang" w:hAnsi="Times New Roman" w:cs="Times New Roman"/>
          <w:bCs/>
          <w:sz w:val="24"/>
          <w:lang w:eastAsia="fr-FR"/>
        </w:rPr>
        <w:t xml:space="preserve"> districts</w:t>
      </w:r>
      <w:r w:rsidRPr="00107676">
        <w:rPr>
          <w:rFonts w:ascii="Times New Roman" w:eastAsia="Batang" w:hAnsi="Times New Roman" w:cs="Times New Roman"/>
          <w:bCs/>
          <w:sz w:val="24"/>
          <w:lang w:eastAsia="fr-FR"/>
        </w:rPr>
        <w:t xml:space="preserve"> sentinelles. </w:t>
      </w:r>
    </w:p>
    <w:p w14:paraId="31EBD26F" w14:textId="77777777" w:rsidR="00C3340E" w:rsidRPr="00107676" w:rsidRDefault="00C3340E" w:rsidP="00C3340E">
      <w:pPr>
        <w:spacing w:line="276" w:lineRule="auto"/>
        <w:jc w:val="both"/>
        <w:rPr>
          <w:rFonts w:ascii="Times New Roman" w:eastAsia="Batang" w:hAnsi="Times New Roman" w:cs="Times New Roman"/>
          <w:bCs/>
          <w:sz w:val="24"/>
          <w:lang w:eastAsia="fr-FR"/>
        </w:rPr>
      </w:pPr>
      <w:r w:rsidRPr="00107676">
        <w:rPr>
          <w:rFonts w:ascii="Times New Roman" w:eastAsia="Batang" w:hAnsi="Times New Roman" w:cs="Times New Roman"/>
          <w:bCs/>
          <w:sz w:val="24"/>
          <w:lang w:eastAsia="fr-FR"/>
        </w:rPr>
        <w:t xml:space="preserve">Sur le plan de la surveillance entomologique, deux études sur la transmission vectorielle seront conduites au niveau des 12 </w:t>
      </w:r>
      <w:r>
        <w:rPr>
          <w:rFonts w:ascii="Times New Roman" w:eastAsia="Batang" w:hAnsi="Times New Roman" w:cs="Times New Roman"/>
          <w:bCs/>
          <w:sz w:val="24"/>
          <w:lang w:eastAsia="fr-FR"/>
        </w:rPr>
        <w:t>districts</w:t>
      </w:r>
      <w:r w:rsidRPr="00107676">
        <w:rPr>
          <w:rFonts w:ascii="Times New Roman" w:eastAsia="Batang" w:hAnsi="Times New Roman" w:cs="Times New Roman"/>
          <w:bCs/>
          <w:sz w:val="24"/>
          <w:lang w:eastAsia="fr-FR"/>
        </w:rPr>
        <w:t xml:space="preserve"> sentinelle</w:t>
      </w:r>
      <w:r>
        <w:rPr>
          <w:rFonts w:ascii="Times New Roman" w:eastAsia="Batang" w:hAnsi="Times New Roman" w:cs="Times New Roman"/>
          <w:bCs/>
          <w:sz w:val="24"/>
          <w:lang w:eastAsia="fr-FR"/>
        </w:rPr>
        <w:t>s</w:t>
      </w:r>
      <w:r w:rsidRPr="00107676">
        <w:rPr>
          <w:rFonts w:ascii="Times New Roman" w:eastAsia="Batang" w:hAnsi="Times New Roman" w:cs="Times New Roman"/>
          <w:bCs/>
          <w:sz w:val="24"/>
          <w:lang w:eastAsia="fr-FR"/>
        </w:rPr>
        <w:t xml:space="preserve"> et deux autres sur la résistance des vecteurs aux insecticides seront conduit</w:t>
      </w:r>
      <w:r>
        <w:rPr>
          <w:rFonts w:ascii="Times New Roman" w:eastAsia="Batang" w:hAnsi="Times New Roman" w:cs="Times New Roman"/>
          <w:bCs/>
          <w:sz w:val="24"/>
          <w:lang w:eastAsia="fr-FR"/>
        </w:rPr>
        <w:t>e</w:t>
      </w:r>
      <w:r w:rsidRPr="00107676">
        <w:rPr>
          <w:rFonts w:ascii="Times New Roman" w:eastAsia="Batang" w:hAnsi="Times New Roman" w:cs="Times New Roman"/>
          <w:bCs/>
          <w:sz w:val="24"/>
          <w:lang w:eastAsia="fr-FR"/>
        </w:rPr>
        <w:t xml:space="preserve">s dans 06 </w:t>
      </w:r>
      <w:r>
        <w:rPr>
          <w:rFonts w:ascii="Times New Roman" w:eastAsia="Batang" w:hAnsi="Times New Roman" w:cs="Times New Roman"/>
          <w:bCs/>
          <w:sz w:val="24"/>
          <w:lang w:eastAsia="fr-FR"/>
        </w:rPr>
        <w:t xml:space="preserve">districts </w:t>
      </w:r>
      <w:r w:rsidRPr="00107676">
        <w:rPr>
          <w:rFonts w:ascii="Times New Roman" w:eastAsia="Batang" w:hAnsi="Times New Roman" w:cs="Times New Roman"/>
          <w:bCs/>
          <w:sz w:val="24"/>
          <w:lang w:eastAsia="fr-FR"/>
        </w:rPr>
        <w:t xml:space="preserve"> sentinelles. Les études sur la cartographie du risque palustre seront poursuivies tou</w:t>
      </w:r>
      <w:r>
        <w:rPr>
          <w:rFonts w:ascii="Times New Roman" w:eastAsia="Batang" w:hAnsi="Times New Roman" w:cs="Times New Roman"/>
          <w:bCs/>
          <w:sz w:val="24"/>
          <w:lang w:eastAsia="fr-FR"/>
        </w:rPr>
        <w:t>te</w:t>
      </w:r>
      <w:r w:rsidRPr="00107676">
        <w:rPr>
          <w:rFonts w:ascii="Times New Roman" w:eastAsia="Batang" w:hAnsi="Times New Roman" w:cs="Times New Roman"/>
          <w:bCs/>
          <w:sz w:val="24"/>
          <w:lang w:eastAsia="fr-FR"/>
        </w:rPr>
        <w:t>s les deux années.</w:t>
      </w:r>
    </w:p>
    <w:p w14:paraId="3EF4B4C8" w14:textId="77777777" w:rsidR="00C3340E" w:rsidRPr="00107676" w:rsidRDefault="00C3340E" w:rsidP="00C3340E">
      <w:pPr>
        <w:spacing w:line="276" w:lineRule="auto"/>
        <w:jc w:val="both"/>
        <w:rPr>
          <w:rFonts w:ascii="Times New Roman" w:eastAsia="Batang" w:hAnsi="Times New Roman" w:cs="Times New Roman"/>
          <w:bCs/>
          <w:sz w:val="24"/>
          <w:lang w:eastAsia="fr-FR"/>
        </w:rPr>
      </w:pPr>
      <w:r w:rsidRPr="00107676">
        <w:rPr>
          <w:rFonts w:ascii="Times New Roman" w:eastAsia="Batang" w:hAnsi="Times New Roman" w:cs="Times New Roman"/>
          <w:bCs/>
          <w:sz w:val="24"/>
          <w:lang w:eastAsia="fr-FR"/>
        </w:rPr>
        <w:t xml:space="preserve">Dans le cadre de la surveillance de l’efficacité thérapeutique, </w:t>
      </w:r>
      <w:r>
        <w:rPr>
          <w:rFonts w:ascii="Times New Roman" w:eastAsia="Batang" w:hAnsi="Times New Roman" w:cs="Times New Roman"/>
          <w:bCs/>
          <w:sz w:val="24"/>
          <w:lang w:eastAsia="fr-FR"/>
        </w:rPr>
        <w:t>deux</w:t>
      </w:r>
      <w:r w:rsidRPr="00107676">
        <w:rPr>
          <w:rFonts w:ascii="Times New Roman" w:eastAsia="Batang" w:hAnsi="Times New Roman" w:cs="Times New Roman"/>
          <w:bCs/>
          <w:sz w:val="24"/>
          <w:lang w:eastAsia="fr-FR"/>
        </w:rPr>
        <w:t xml:space="preserve"> étude</w:t>
      </w:r>
      <w:r>
        <w:rPr>
          <w:rFonts w:ascii="Times New Roman" w:eastAsia="Batang" w:hAnsi="Times New Roman" w:cs="Times New Roman"/>
          <w:bCs/>
          <w:sz w:val="24"/>
          <w:lang w:eastAsia="fr-FR"/>
        </w:rPr>
        <w:t>s</w:t>
      </w:r>
      <w:r w:rsidRPr="00107676">
        <w:rPr>
          <w:rFonts w:ascii="Times New Roman" w:eastAsia="Batang" w:hAnsi="Times New Roman" w:cs="Times New Roman"/>
          <w:bCs/>
          <w:sz w:val="24"/>
          <w:lang w:eastAsia="fr-FR"/>
        </w:rPr>
        <w:t xml:space="preserve"> sur l’efficacité et la tolérance des CTA</w:t>
      </w:r>
      <w:r>
        <w:rPr>
          <w:rFonts w:ascii="Times New Roman" w:eastAsia="Batang" w:hAnsi="Times New Roman" w:cs="Times New Roman"/>
          <w:bCs/>
          <w:sz w:val="24"/>
          <w:lang w:eastAsia="fr-FR"/>
        </w:rPr>
        <w:t xml:space="preserve"> et de la SP</w:t>
      </w:r>
      <w:r w:rsidRPr="00107676">
        <w:rPr>
          <w:rFonts w:ascii="Times New Roman" w:eastAsia="Batang" w:hAnsi="Times New Roman" w:cs="Times New Roman"/>
          <w:bCs/>
          <w:sz w:val="24"/>
          <w:lang w:eastAsia="fr-FR"/>
        </w:rPr>
        <w:t xml:space="preserve"> ser</w:t>
      </w:r>
      <w:r>
        <w:rPr>
          <w:rFonts w:ascii="Times New Roman" w:eastAsia="Batang" w:hAnsi="Times New Roman" w:cs="Times New Roman"/>
          <w:bCs/>
          <w:sz w:val="24"/>
          <w:lang w:eastAsia="fr-FR"/>
        </w:rPr>
        <w:t xml:space="preserve">ont </w:t>
      </w:r>
      <w:r w:rsidRPr="00107676">
        <w:rPr>
          <w:rFonts w:ascii="Times New Roman" w:eastAsia="Batang" w:hAnsi="Times New Roman" w:cs="Times New Roman"/>
          <w:bCs/>
          <w:sz w:val="24"/>
          <w:lang w:eastAsia="fr-FR"/>
        </w:rPr>
        <w:t xml:space="preserve"> conduite</w:t>
      </w:r>
      <w:r>
        <w:rPr>
          <w:rFonts w:ascii="Times New Roman" w:eastAsia="Batang" w:hAnsi="Times New Roman" w:cs="Times New Roman"/>
          <w:bCs/>
          <w:sz w:val="24"/>
          <w:lang w:eastAsia="fr-FR"/>
        </w:rPr>
        <w:t>s</w:t>
      </w:r>
      <w:r w:rsidRPr="00107676">
        <w:rPr>
          <w:rFonts w:ascii="Times New Roman" w:eastAsia="Batang" w:hAnsi="Times New Roman" w:cs="Times New Roman"/>
          <w:bCs/>
          <w:sz w:val="24"/>
          <w:lang w:eastAsia="fr-FR"/>
        </w:rPr>
        <w:t xml:space="preserve"> tous les deux ans.</w:t>
      </w:r>
    </w:p>
    <w:p w14:paraId="4CC828EF" w14:textId="77777777" w:rsidR="00C3340E" w:rsidRPr="00107676" w:rsidRDefault="00C3340E" w:rsidP="00C3340E">
      <w:pPr>
        <w:spacing w:line="276" w:lineRule="auto"/>
        <w:jc w:val="both"/>
        <w:rPr>
          <w:rFonts w:ascii="Times New Roman" w:hAnsi="Times New Roman" w:cs="Times New Roman"/>
          <w:sz w:val="24"/>
          <w:szCs w:val="24"/>
        </w:rPr>
      </w:pPr>
      <w:r w:rsidRPr="00107676">
        <w:rPr>
          <w:rFonts w:ascii="Times New Roman" w:eastAsia="Batang" w:hAnsi="Times New Roman" w:cs="Times New Roman"/>
          <w:bCs/>
          <w:sz w:val="24"/>
          <w:lang w:eastAsia="fr-FR"/>
        </w:rPr>
        <w:t xml:space="preserve">Un programme de recherche opérationnelle sera aussi mis en place en collaboration avec le Groupe Scientifique d’Appui </w:t>
      </w:r>
      <w:r>
        <w:rPr>
          <w:rFonts w:ascii="Times New Roman" w:eastAsia="Batang" w:hAnsi="Times New Roman" w:cs="Times New Roman"/>
          <w:bCs/>
          <w:sz w:val="24"/>
          <w:lang w:eastAsia="fr-FR"/>
        </w:rPr>
        <w:t xml:space="preserve">(GSA) </w:t>
      </w:r>
      <w:r w:rsidRPr="00107676">
        <w:rPr>
          <w:rFonts w:ascii="Times New Roman" w:eastAsia="Batang" w:hAnsi="Times New Roman" w:cs="Times New Roman"/>
          <w:bCs/>
          <w:sz w:val="24"/>
          <w:lang w:eastAsia="fr-FR"/>
        </w:rPr>
        <w:t xml:space="preserve">du </w:t>
      </w:r>
      <w:r>
        <w:rPr>
          <w:rFonts w:ascii="Times New Roman" w:eastAsia="Batang" w:hAnsi="Times New Roman" w:cs="Times New Roman"/>
          <w:bCs/>
          <w:sz w:val="24"/>
          <w:lang w:eastAsia="fr-FR"/>
        </w:rPr>
        <w:t>PNLP</w:t>
      </w:r>
      <w:r w:rsidRPr="00107676">
        <w:rPr>
          <w:rFonts w:ascii="Times New Roman" w:eastAsia="Batang" w:hAnsi="Times New Roman" w:cs="Times New Roman"/>
          <w:bCs/>
          <w:sz w:val="24"/>
          <w:lang w:eastAsia="fr-FR"/>
        </w:rPr>
        <w:t xml:space="preserve"> et mis en œuvre</w:t>
      </w:r>
      <w:r w:rsidRPr="00107676">
        <w:rPr>
          <w:rFonts w:ascii="Times New Roman" w:hAnsi="Times New Roman" w:cs="Times New Roman"/>
        </w:rPr>
        <w:t xml:space="preserve"> </w:t>
      </w:r>
      <w:r w:rsidRPr="00107676">
        <w:rPr>
          <w:rFonts w:ascii="Times New Roman" w:eastAsia="Batang" w:hAnsi="Times New Roman" w:cs="Times New Roman"/>
          <w:bCs/>
          <w:sz w:val="24"/>
          <w:lang w:eastAsia="fr-FR"/>
        </w:rPr>
        <w:t>avec les institutions de recherche nationale</w:t>
      </w:r>
      <w:r w:rsidRPr="00107676">
        <w:rPr>
          <w:rFonts w:ascii="Times New Roman" w:hAnsi="Times New Roman" w:cs="Times New Roman"/>
        </w:rPr>
        <w:t xml:space="preserve"> </w:t>
      </w:r>
      <w:r w:rsidRPr="00107676">
        <w:rPr>
          <w:rFonts w:ascii="Times New Roman" w:eastAsia="Batang" w:hAnsi="Times New Roman" w:cs="Times New Roman"/>
          <w:bCs/>
          <w:sz w:val="24"/>
          <w:lang w:eastAsia="fr-FR"/>
        </w:rPr>
        <w:t>sur des thèmes variés de la lutte antipaludique en fonction des besoins en information des domaines d’intervention.</w:t>
      </w:r>
    </w:p>
    <w:p w14:paraId="35D72F38" w14:textId="77777777" w:rsidR="00C3340E" w:rsidRPr="00107676" w:rsidRDefault="00C3340E" w:rsidP="00C3340E">
      <w:pPr>
        <w:spacing w:line="276" w:lineRule="auto"/>
        <w:jc w:val="both"/>
        <w:rPr>
          <w:rFonts w:ascii="Times New Roman" w:eastAsia="Batang" w:hAnsi="Times New Roman" w:cs="Times New Roman"/>
          <w:bCs/>
          <w:sz w:val="24"/>
          <w:lang w:eastAsia="fr-FR"/>
        </w:rPr>
      </w:pPr>
      <w:r w:rsidRPr="00107676">
        <w:rPr>
          <w:rFonts w:ascii="Times New Roman" w:eastAsia="Batang" w:hAnsi="Times New Roman" w:cs="Times New Roman"/>
          <w:bCs/>
          <w:sz w:val="24"/>
          <w:lang w:eastAsia="fr-FR"/>
        </w:rPr>
        <w:t>Les enquêtes et recherches programmées en cette période figurent sur le tableau ci-dessous.</w:t>
      </w:r>
    </w:p>
    <w:p w14:paraId="1B3B3B62" w14:textId="77777777" w:rsidR="00C3340E" w:rsidRPr="00107676" w:rsidRDefault="00C3340E" w:rsidP="00C3340E">
      <w:pPr>
        <w:spacing w:line="276" w:lineRule="auto"/>
        <w:jc w:val="both"/>
        <w:rPr>
          <w:rFonts w:ascii="Times New Roman" w:eastAsia="Batang" w:hAnsi="Times New Roman" w:cs="Times New Roman"/>
          <w:bCs/>
          <w:sz w:val="24"/>
          <w:lang w:eastAsia="fr-FR"/>
        </w:rPr>
      </w:pPr>
    </w:p>
    <w:p w14:paraId="027B6052" w14:textId="225C9FDA" w:rsidR="007D659D" w:rsidRPr="00107676" w:rsidRDefault="00C3340E" w:rsidP="00415F7E">
      <w:pPr>
        <w:spacing w:line="276" w:lineRule="auto"/>
        <w:jc w:val="both"/>
        <w:rPr>
          <w:rFonts w:ascii="Times New Roman" w:eastAsia="Batang" w:hAnsi="Times New Roman" w:cs="Times New Roman"/>
          <w:bCs/>
          <w:sz w:val="24"/>
          <w:lang w:eastAsia="fr-FR"/>
        </w:rPr>
      </w:pPr>
      <w:r w:rsidRPr="00FF024F" w:rsidDel="00EB1204">
        <w:rPr>
          <w:rFonts w:ascii="Times New Roman" w:eastAsia="Batang" w:hAnsi="Times New Roman" w:cs="Times New Roman"/>
          <w:b/>
          <w:bCs/>
          <w:i/>
          <w:sz w:val="24"/>
          <w:lang w:eastAsia="fr-FR"/>
        </w:rPr>
        <w:t xml:space="preserve"> </w:t>
      </w:r>
      <w:r w:rsidR="00A73AE4" w:rsidRPr="00C3340E">
        <w:rPr>
          <w:rFonts w:ascii="Times New Roman" w:eastAsia="Batang" w:hAnsi="Times New Roman" w:cs="Times New Roman"/>
          <w:bCs/>
          <w:sz w:val="24"/>
          <w:lang w:eastAsia="fr-FR"/>
        </w:rPr>
        <w:t xml:space="preserve">Les enquêtes et recherches </w:t>
      </w:r>
      <w:r w:rsidR="005A6D1A" w:rsidRPr="00C3340E">
        <w:rPr>
          <w:rFonts w:ascii="Times New Roman" w:eastAsia="Batang" w:hAnsi="Times New Roman" w:cs="Times New Roman"/>
          <w:bCs/>
          <w:sz w:val="24"/>
          <w:lang w:eastAsia="fr-FR"/>
        </w:rPr>
        <w:t>programmées</w:t>
      </w:r>
      <w:r w:rsidR="00A73AE4" w:rsidRPr="00C3340E">
        <w:rPr>
          <w:rFonts w:ascii="Times New Roman" w:eastAsia="Batang" w:hAnsi="Times New Roman" w:cs="Times New Roman"/>
          <w:bCs/>
          <w:sz w:val="24"/>
          <w:lang w:eastAsia="fr-FR"/>
        </w:rPr>
        <w:t xml:space="preserve"> en cette période figurent sur le tableau ci-dessous</w:t>
      </w:r>
      <w:r w:rsidR="007D659D" w:rsidRPr="00C3340E">
        <w:rPr>
          <w:rFonts w:ascii="Times New Roman" w:eastAsia="Batang" w:hAnsi="Times New Roman" w:cs="Times New Roman"/>
          <w:bCs/>
          <w:sz w:val="24"/>
          <w:lang w:eastAsia="fr-FR"/>
        </w:rPr>
        <w:t>.</w:t>
      </w:r>
    </w:p>
    <w:p w14:paraId="51F2E5D1" w14:textId="77777777" w:rsidR="00EC30EE" w:rsidRPr="00107676" w:rsidRDefault="00A73AE4" w:rsidP="00107676">
      <w:pPr>
        <w:spacing w:line="360" w:lineRule="auto"/>
        <w:jc w:val="both"/>
        <w:rPr>
          <w:rFonts w:ascii="Times New Roman" w:eastAsia="Batang" w:hAnsi="Times New Roman" w:cs="Times New Roman"/>
          <w:b/>
          <w:bCs/>
          <w:i/>
          <w:sz w:val="24"/>
          <w:highlight w:val="yellow"/>
          <w:lang w:eastAsia="fr-FR"/>
        </w:rPr>
        <w:sectPr w:rsidR="00EC30EE" w:rsidRPr="00107676">
          <w:pgSz w:w="11906" w:h="16838"/>
          <w:pgMar w:top="1417" w:right="1417" w:bottom="1417" w:left="1417" w:header="708" w:footer="708" w:gutter="0"/>
          <w:cols w:space="708"/>
          <w:docGrid w:linePitch="360"/>
        </w:sectPr>
      </w:pPr>
      <w:r w:rsidRPr="00107676" w:rsidDel="00EB1204">
        <w:rPr>
          <w:rFonts w:ascii="Times New Roman" w:eastAsia="Batang" w:hAnsi="Times New Roman" w:cs="Times New Roman"/>
          <w:b/>
          <w:bCs/>
          <w:i/>
          <w:sz w:val="24"/>
          <w:highlight w:val="yellow"/>
          <w:lang w:eastAsia="fr-FR"/>
        </w:rPr>
        <w:t xml:space="preserve"> </w:t>
      </w:r>
    </w:p>
    <w:p w14:paraId="6E675B90" w14:textId="13505033" w:rsidR="00E817F4" w:rsidRDefault="000F4660" w:rsidP="000F4660">
      <w:pPr>
        <w:pStyle w:val="Lgende"/>
        <w:rPr>
          <w:rFonts w:ascii="Times New Roman" w:eastAsia="Batang" w:hAnsi="Times New Roman" w:cs="Times New Roman"/>
          <w:bCs/>
          <w:sz w:val="24"/>
          <w:szCs w:val="24"/>
          <w:lang w:eastAsia="fr-FR"/>
        </w:rPr>
      </w:pPr>
      <w:bookmarkStart w:id="47" w:name="_Toc57711242"/>
      <w:r w:rsidRPr="000F4660">
        <w:rPr>
          <w:rFonts w:ascii="Times New Roman" w:hAnsi="Times New Roman" w:cs="Times New Roman"/>
          <w:sz w:val="24"/>
          <w:szCs w:val="24"/>
        </w:rPr>
        <w:t xml:space="preserve">Tableau </w:t>
      </w:r>
      <w:r w:rsidRPr="000F4660">
        <w:rPr>
          <w:rFonts w:ascii="Times New Roman" w:hAnsi="Times New Roman" w:cs="Times New Roman"/>
          <w:sz w:val="24"/>
          <w:szCs w:val="24"/>
        </w:rPr>
        <w:fldChar w:fldCharType="begin"/>
      </w:r>
      <w:r w:rsidRPr="000F4660">
        <w:rPr>
          <w:rFonts w:ascii="Times New Roman" w:hAnsi="Times New Roman" w:cs="Times New Roman"/>
          <w:sz w:val="24"/>
          <w:szCs w:val="24"/>
        </w:rPr>
        <w:instrText xml:space="preserve"> SEQ Tableau \* ARABIC </w:instrText>
      </w:r>
      <w:r w:rsidRPr="000F4660">
        <w:rPr>
          <w:rFonts w:ascii="Times New Roman" w:hAnsi="Times New Roman" w:cs="Times New Roman"/>
          <w:sz w:val="24"/>
          <w:szCs w:val="24"/>
        </w:rPr>
        <w:fldChar w:fldCharType="separate"/>
      </w:r>
      <w:r w:rsidR="005E3C3C">
        <w:rPr>
          <w:rFonts w:ascii="Times New Roman" w:hAnsi="Times New Roman" w:cs="Times New Roman"/>
          <w:noProof/>
          <w:sz w:val="24"/>
          <w:szCs w:val="24"/>
        </w:rPr>
        <w:t>3</w:t>
      </w:r>
      <w:r w:rsidRPr="000F4660">
        <w:rPr>
          <w:rFonts w:ascii="Times New Roman" w:hAnsi="Times New Roman" w:cs="Times New Roman"/>
          <w:sz w:val="24"/>
          <w:szCs w:val="24"/>
        </w:rPr>
        <w:fldChar w:fldCharType="end"/>
      </w:r>
      <w:r w:rsidR="00E817F4" w:rsidRPr="000F4660">
        <w:rPr>
          <w:rFonts w:ascii="Times New Roman" w:eastAsia="Batang" w:hAnsi="Times New Roman" w:cs="Times New Roman"/>
          <w:bCs/>
          <w:sz w:val="24"/>
          <w:szCs w:val="24"/>
          <w:lang w:eastAsia="fr-FR"/>
        </w:rPr>
        <w:t xml:space="preserve">: Chronogramme des enquêtes et études </w:t>
      </w:r>
      <w:r w:rsidR="008624CF" w:rsidRPr="000F4660">
        <w:rPr>
          <w:rFonts w:ascii="Times New Roman" w:eastAsia="Batang" w:hAnsi="Times New Roman" w:cs="Times New Roman"/>
          <w:bCs/>
          <w:sz w:val="24"/>
          <w:szCs w:val="24"/>
          <w:lang w:eastAsia="fr-FR"/>
        </w:rPr>
        <w:t xml:space="preserve">planifiées </w:t>
      </w:r>
      <w:r w:rsidR="00E817F4" w:rsidRPr="000F4660">
        <w:rPr>
          <w:rFonts w:ascii="Times New Roman" w:eastAsia="Batang" w:hAnsi="Times New Roman" w:cs="Times New Roman"/>
          <w:bCs/>
          <w:sz w:val="24"/>
          <w:szCs w:val="24"/>
          <w:lang w:eastAsia="fr-FR"/>
        </w:rPr>
        <w:t>de 2021 à 2025</w:t>
      </w:r>
      <w:bookmarkEnd w:id="47"/>
    </w:p>
    <w:p w14:paraId="0B216576" w14:textId="36775106" w:rsidR="00BE616D" w:rsidRDefault="00BE616D" w:rsidP="00FF024F">
      <w:pPr>
        <w:rPr>
          <w:lang w:eastAsia="fr-FR"/>
        </w:rPr>
      </w:pPr>
    </w:p>
    <w:tbl>
      <w:tblPr>
        <w:tblStyle w:val="Grilledutableau"/>
        <w:tblpPr w:leftFromText="141" w:rightFromText="141" w:vertAnchor="text" w:tblpX="-289" w:tblpY="1"/>
        <w:tblOverlap w:val="never"/>
        <w:tblW w:w="5316" w:type="pct"/>
        <w:tblLayout w:type="fixed"/>
        <w:tblLook w:val="04A0" w:firstRow="1" w:lastRow="0" w:firstColumn="1" w:lastColumn="0" w:noHBand="0" w:noVBand="1"/>
      </w:tblPr>
      <w:tblGrid>
        <w:gridCol w:w="273"/>
        <w:gridCol w:w="2251"/>
        <w:gridCol w:w="1844"/>
        <w:gridCol w:w="1220"/>
        <w:gridCol w:w="946"/>
        <w:gridCol w:w="1725"/>
        <w:gridCol w:w="1376"/>
      </w:tblGrid>
      <w:tr w:rsidR="00BE616D" w:rsidRPr="00BD78C6" w14:paraId="3B0E64DD" w14:textId="77777777" w:rsidTr="002A6DB7">
        <w:tc>
          <w:tcPr>
            <w:tcW w:w="141" w:type="pct"/>
          </w:tcPr>
          <w:p w14:paraId="0A338384" w14:textId="77777777" w:rsidR="00BE616D" w:rsidRPr="00E26075" w:rsidRDefault="00BE616D" w:rsidP="002A6DB7">
            <w:pPr>
              <w:spacing w:line="240" w:lineRule="auto"/>
              <w:jc w:val="center"/>
              <w:rPr>
                <w:rFonts w:ascii="Times New Roman" w:eastAsia="Batang" w:hAnsi="Times New Roman" w:cs="Times New Roman"/>
                <w:b/>
                <w:bCs/>
                <w:lang w:eastAsia="fr-FR"/>
              </w:rPr>
            </w:pPr>
            <w:r>
              <w:rPr>
                <w:rFonts w:ascii="Times New Roman" w:eastAsia="Batang" w:hAnsi="Times New Roman" w:cs="Times New Roman"/>
                <w:b/>
                <w:bCs/>
                <w:lang w:eastAsia="fr-FR"/>
              </w:rPr>
              <w:t>N°</w:t>
            </w:r>
            <w:r w:rsidRPr="00E26075">
              <w:rPr>
                <w:rFonts w:ascii="Times New Roman" w:eastAsia="Batang" w:hAnsi="Times New Roman" w:cs="Times New Roman"/>
                <w:b/>
                <w:bCs/>
                <w:lang w:eastAsia="fr-FR"/>
              </w:rPr>
              <w:t>N</w:t>
            </w:r>
            <w:r>
              <w:rPr>
                <w:rFonts w:ascii="Times New Roman" w:eastAsia="Batang" w:hAnsi="Times New Roman" w:cs="Times New Roman"/>
                <w:b/>
                <w:bCs/>
                <w:lang w:eastAsia="fr-FR"/>
              </w:rPr>
              <w:t>°</w:t>
            </w:r>
          </w:p>
        </w:tc>
        <w:tc>
          <w:tcPr>
            <w:tcW w:w="1168" w:type="pct"/>
          </w:tcPr>
          <w:p w14:paraId="754907A3" w14:textId="77777777" w:rsidR="00BE616D" w:rsidRPr="00E26075" w:rsidRDefault="00BE616D" w:rsidP="002A6DB7">
            <w:pPr>
              <w:spacing w:line="240" w:lineRule="auto"/>
              <w:jc w:val="center"/>
              <w:rPr>
                <w:rFonts w:ascii="Times New Roman" w:eastAsia="Batang" w:hAnsi="Times New Roman" w:cs="Times New Roman"/>
                <w:b/>
                <w:bCs/>
                <w:lang w:eastAsia="fr-FR"/>
              </w:rPr>
            </w:pPr>
            <w:r w:rsidRPr="00E26075">
              <w:rPr>
                <w:rFonts w:ascii="Times New Roman" w:eastAsia="Batang" w:hAnsi="Times New Roman" w:cs="Times New Roman"/>
                <w:b/>
                <w:bCs/>
                <w:lang w:eastAsia="fr-FR"/>
              </w:rPr>
              <w:t>Enquête/Etude</w:t>
            </w:r>
          </w:p>
        </w:tc>
        <w:tc>
          <w:tcPr>
            <w:tcW w:w="957" w:type="pct"/>
          </w:tcPr>
          <w:tbl>
            <w:tblPr>
              <w:tblW w:w="0" w:type="auto"/>
              <w:tblLayout w:type="fixed"/>
              <w:tblLook w:val="04A0" w:firstRow="1" w:lastRow="0" w:firstColumn="1" w:lastColumn="0" w:noHBand="0" w:noVBand="1"/>
            </w:tblPr>
            <w:tblGrid>
              <w:gridCol w:w="1476"/>
              <w:gridCol w:w="236"/>
              <w:gridCol w:w="236"/>
              <w:gridCol w:w="236"/>
              <w:gridCol w:w="236"/>
            </w:tblGrid>
            <w:tr w:rsidR="00BE616D" w:rsidRPr="00BD78C6" w14:paraId="0BAACD7D" w14:textId="77777777" w:rsidTr="002A6DB7">
              <w:trPr>
                <w:trHeight w:val="221"/>
              </w:trPr>
              <w:tc>
                <w:tcPr>
                  <w:tcW w:w="1476" w:type="dxa"/>
                </w:tcPr>
                <w:p w14:paraId="0DB6EA42" w14:textId="77777777" w:rsidR="00BE616D" w:rsidRPr="00E26075" w:rsidRDefault="00BE616D" w:rsidP="0046530C">
                  <w:pPr>
                    <w:framePr w:hSpace="141" w:wrap="around" w:vAnchor="text" w:hAnchor="text" w:x="-289" w:y="1"/>
                    <w:spacing w:after="0" w:line="240" w:lineRule="auto"/>
                    <w:suppressOverlap/>
                    <w:jc w:val="center"/>
                    <w:rPr>
                      <w:rFonts w:ascii="Times New Roman" w:eastAsia="Batang" w:hAnsi="Times New Roman" w:cs="Times New Roman"/>
                      <w:b/>
                      <w:bCs/>
                      <w:lang w:eastAsia="fr-FR"/>
                    </w:rPr>
                  </w:pPr>
                  <w:r w:rsidRPr="00E26075">
                    <w:rPr>
                      <w:rFonts w:ascii="Times New Roman" w:eastAsia="Batang" w:hAnsi="Times New Roman" w:cs="Times New Roman"/>
                      <w:b/>
                      <w:bCs/>
                      <w:lang w:eastAsia="fr-FR"/>
                    </w:rPr>
                    <w:t>Objet/Questions de recherche</w:t>
                  </w:r>
                </w:p>
              </w:tc>
              <w:tc>
                <w:tcPr>
                  <w:tcW w:w="221" w:type="dxa"/>
                </w:tcPr>
                <w:p w14:paraId="3D45AB23" w14:textId="77777777" w:rsidR="00BE616D" w:rsidRPr="00E26075" w:rsidRDefault="00BE616D" w:rsidP="0046530C">
                  <w:pPr>
                    <w:framePr w:hSpace="141" w:wrap="around" w:vAnchor="text" w:hAnchor="text" w:x="-289" w:y="1"/>
                    <w:spacing w:after="0" w:line="240" w:lineRule="auto"/>
                    <w:suppressOverlap/>
                    <w:jc w:val="center"/>
                    <w:rPr>
                      <w:rFonts w:ascii="Times New Roman" w:eastAsia="Batang" w:hAnsi="Times New Roman" w:cs="Times New Roman"/>
                      <w:b/>
                      <w:bCs/>
                      <w:lang w:eastAsia="fr-FR"/>
                    </w:rPr>
                  </w:pPr>
                </w:p>
              </w:tc>
              <w:tc>
                <w:tcPr>
                  <w:tcW w:w="222" w:type="dxa"/>
                </w:tcPr>
                <w:p w14:paraId="34C32A4B" w14:textId="77777777" w:rsidR="00BE616D" w:rsidRPr="00E26075" w:rsidRDefault="00BE616D" w:rsidP="0046530C">
                  <w:pPr>
                    <w:framePr w:hSpace="141" w:wrap="around" w:vAnchor="text" w:hAnchor="text" w:x="-289" w:y="1"/>
                    <w:spacing w:after="0" w:line="240" w:lineRule="auto"/>
                    <w:suppressOverlap/>
                    <w:jc w:val="center"/>
                    <w:rPr>
                      <w:rFonts w:ascii="Times New Roman" w:eastAsia="Batang" w:hAnsi="Times New Roman" w:cs="Times New Roman"/>
                      <w:b/>
                      <w:bCs/>
                      <w:lang w:eastAsia="fr-FR"/>
                    </w:rPr>
                  </w:pPr>
                </w:p>
              </w:tc>
              <w:tc>
                <w:tcPr>
                  <w:tcW w:w="222" w:type="dxa"/>
                </w:tcPr>
                <w:p w14:paraId="3E3A4B26" w14:textId="77777777" w:rsidR="00BE616D" w:rsidRPr="00E26075" w:rsidRDefault="00BE616D" w:rsidP="0046530C">
                  <w:pPr>
                    <w:framePr w:hSpace="141" w:wrap="around" w:vAnchor="text" w:hAnchor="text" w:x="-289" w:y="1"/>
                    <w:spacing w:after="0" w:line="240" w:lineRule="auto"/>
                    <w:suppressOverlap/>
                    <w:jc w:val="center"/>
                    <w:rPr>
                      <w:rFonts w:ascii="Times New Roman" w:eastAsia="Batang" w:hAnsi="Times New Roman" w:cs="Times New Roman"/>
                      <w:b/>
                      <w:bCs/>
                      <w:lang w:eastAsia="fr-FR"/>
                    </w:rPr>
                  </w:pPr>
                </w:p>
              </w:tc>
              <w:tc>
                <w:tcPr>
                  <w:tcW w:w="222" w:type="dxa"/>
                </w:tcPr>
                <w:p w14:paraId="5D61CAB8" w14:textId="77777777" w:rsidR="00BE616D" w:rsidRPr="00E26075" w:rsidRDefault="00BE616D" w:rsidP="0046530C">
                  <w:pPr>
                    <w:framePr w:hSpace="141" w:wrap="around" w:vAnchor="text" w:hAnchor="text" w:x="-289" w:y="1"/>
                    <w:spacing w:after="0" w:line="240" w:lineRule="auto"/>
                    <w:suppressOverlap/>
                    <w:jc w:val="center"/>
                    <w:rPr>
                      <w:rFonts w:ascii="Times New Roman" w:eastAsia="Batang" w:hAnsi="Times New Roman" w:cs="Times New Roman"/>
                      <w:b/>
                      <w:bCs/>
                      <w:lang w:eastAsia="fr-FR"/>
                    </w:rPr>
                  </w:pPr>
                </w:p>
              </w:tc>
            </w:tr>
          </w:tbl>
          <w:p w14:paraId="3299E351" w14:textId="77777777" w:rsidR="00BE616D" w:rsidRPr="00E26075" w:rsidRDefault="00BE616D" w:rsidP="002A6DB7">
            <w:pPr>
              <w:spacing w:line="240" w:lineRule="auto"/>
              <w:jc w:val="center"/>
              <w:rPr>
                <w:rFonts w:ascii="Times New Roman" w:eastAsia="Batang" w:hAnsi="Times New Roman" w:cs="Times New Roman"/>
                <w:b/>
                <w:bCs/>
                <w:lang w:eastAsia="fr-FR"/>
              </w:rPr>
            </w:pPr>
          </w:p>
        </w:tc>
        <w:tc>
          <w:tcPr>
            <w:tcW w:w="633" w:type="pct"/>
          </w:tcPr>
          <w:p w14:paraId="54B26906" w14:textId="77777777" w:rsidR="00BE616D" w:rsidRPr="00E26075" w:rsidRDefault="00BE616D" w:rsidP="002A6DB7">
            <w:pPr>
              <w:spacing w:line="240" w:lineRule="auto"/>
              <w:jc w:val="center"/>
              <w:rPr>
                <w:rFonts w:ascii="Times New Roman" w:eastAsia="Batang" w:hAnsi="Times New Roman" w:cs="Times New Roman"/>
                <w:b/>
                <w:bCs/>
                <w:lang w:eastAsia="fr-FR"/>
              </w:rPr>
            </w:pPr>
            <w:r w:rsidRPr="00E26075">
              <w:rPr>
                <w:rFonts w:ascii="Times New Roman" w:eastAsia="Batang" w:hAnsi="Times New Roman" w:cs="Times New Roman"/>
                <w:b/>
                <w:bCs/>
                <w:lang w:eastAsia="fr-FR"/>
              </w:rPr>
              <w:t>Sources de financement</w:t>
            </w:r>
          </w:p>
        </w:tc>
        <w:tc>
          <w:tcPr>
            <w:tcW w:w="491" w:type="pct"/>
          </w:tcPr>
          <w:p w14:paraId="5B73F9C6" w14:textId="77777777" w:rsidR="00BE616D" w:rsidRPr="00E26075" w:rsidRDefault="00BE616D" w:rsidP="002A6DB7">
            <w:pPr>
              <w:spacing w:line="240" w:lineRule="auto"/>
              <w:jc w:val="center"/>
              <w:rPr>
                <w:rFonts w:ascii="Times New Roman" w:eastAsia="Batang" w:hAnsi="Times New Roman" w:cs="Times New Roman"/>
                <w:b/>
                <w:bCs/>
                <w:lang w:eastAsia="fr-FR"/>
              </w:rPr>
            </w:pPr>
            <w:r w:rsidRPr="00E26075">
              <w:rPr>
                <w:rFonts w:ascii="Times New Roman" w:eastAsia="Batang" w:hAnsi="Times New Roman" w:cs="Times New Roman"/>
                <w:b/>
                <w:bCs/>
                <w:lang w:eastAsia="fr-FR"/>
              </w:rPr>
              <w:t>Calendrier</w:t>
            </w:r>
          </w:p>
        </w:tc>
        <w:tc>
          <w:tcPr>
            <w:tcW w:w="895" w:type="pct"/>
          </w:tcPr>
          <w:p w14:paraId="0B41FEAB" w14:textId="77777777" w:rsidR="00BE616D" w:rsidRPr="00E26075" w:rsidRDefault="00BE616D" w:rsidP="002A6DB7">
            <w:pPr>
              <w:spacing w:line="240" w:lineRule="auto"/>
              <w:jc w:val="center"/>
              <w:rPr>
                <w:rFonts w:ascii="Times New Roman" w:eastAsia="Batang" w:hAnsi="Times New Roman" w:cs="Times New Roman"/>
                <w:b/>
                <w:bCs/>
                <w:lang w:eastAsia="fr-FR"/>
              </w:rPr>
            </w:pPr>
            <w:r w:rsidRPr="00E26075">
              <w:rPr>
                <w:rFonts w:ascii="Times New Roman" w:eastAsia="Batang" w:hAnsi="Times New Roman" w:cs="Times New Roman"/>
                <w:b/>
                <w:bCs/>
                <w:lang w:eastAsia="fr-FR"/>
              </w:rPr>
              <w:t>Portée géographique</w:t>
            </w:r>
          </w:p>
        </w:tc>
        <w:tc>
          <w:tcPr>
            <w:tcW w:w="714" w:type="pct"/>
          </w:tcPr>
          <w:p w14:paraId="7DD3A283" w14:textId="77777777" w:rsidR="00BE616D" w:rsidRPr="00E26075" w:rsidRDefault="00BE616D" w:rsidP="002A6DB7">
            <w:pPr>
              <w:spacing w:line="240" w:lineRule="auto"/>
              <w:jc w:val="center"/>
              <w:rPr>
                <w:rFonts w:ascii="Times New Roman" w:eastAsia="Batang" w:hAnsi="Times New Roman" w:cs="Times New Roman"/>
                <w:b/>
                <w:bCs/>
                <w:lang w:eastAsia="fr-FR"/>
              </w:rPr>
            </w:pPr>
            <w:r w:rsidRPr="00E26075">
              <w:rPr>
                <w:rFonts w:ascii="Times New Roman" w:eastAsia="Batang" w:hAnsi="Times New Roman" w:cs="Times New Roman"/>
                <w:b/>
                <w:bCs/>
                <w:lang w:eastAsia="fr-FR"/>
              </w:rPr>
              <w:t>Responsable</w:t>
            </w:r>
          </w:p>
        </w:tc>
      </w:tr>
      <w:tr w:rsidR="00BE616D" w:rsidRPr="00BD78C6" w14:paraId="1531E5F5" w14:textId="77777777" w:rsidTr="002A6DB7">
        <w:tc>
          <w:tcPr>
            <w:tcW w:w="141" w:type="pct"/>
          </w:tcPr>
          <w:p w14:paraId="32405411" w14:textId="77777777" w:rsidR="00BE616D" w:rsidRPr="00E26075" w:rsidRDefault="00BE616D" w:rsidP="002A6DB7">
            <w:pPr>
              <w:spacing w:line="240" w:lineRule="auto"/>
              <w:jc w:val="center"/>
              <w:rPr>
                <w:rFonts w:ascii="Times New Roman" w:eastAsia="Batang" w:hAnsi="Times New Roman" w:cs="Times New Roman"/>
                <w:b/>
                <w:bCs/>
                <w:lang w:eastAsia="fr-FR"/>
              </w:rPr>
            </w:pPr>
            <w:r w:rsidRPr="00E26075">
              <w:rPr>
                <w:rFonts w:ascii="Times New Roman" w:eastAsia="Batang" w:hAnsi="Times New Roman" w:cs="Times New Roman"/>
                <w:b/>
                <w:bCs/>
                <w:lang w:eastAsia="fr-FR"/>
              </w:rPr>
              <w:t>1</w:t>
            </w:r>
          </w:p>
        </w:tc>
        <w:tc>
          <w:tcPr>
            <w:tcW w:w="1168" w:type="pct"/>
            <w:vAlign w:val="center"/>
          </w:tcPr>
          <w:p w14:paraId="68E5EB96" w14:textId="77777777" w:rsidR="00BE616D" w:rsidRPr="00E26075" w:rsidRDefault="00BE616D" w:rsidP="002A6DB7">
            <w:pPr>
              <w:spacing w:line="240" w:lineRule="auto"/>
              <w:rPr>
                <w:rFonts w:ascii="Times New Roman" w:eastAsia="Batang" w:hAnsi="Times New Roman" w:cs="Times New Roman"/>
                <w:bCs/>
                <w:highlight w:val="green"/>
                <w:lang w:eastAsia="fr-FR"/>
              </w:rPr>
            </w:pPr>
            <w:r w:rsidRPr="00E26075">
              <w:rPr>
                <w:rFonts w:ascii="Times New Roman" w:eastAsia="Batang" w:hAnsi="Times New Roman" w:cs="Times New Roman"/>
                <w:bCs/>
                <w:lang w:eastAsia="fr-FR"/>
              </w:rPr>
              <w:t>Enquête de service sur la prise en charge du paludisme dans le</w:t>
            </w:r>
            <w:r>
              <w:rPr>
                <w:rFonts w:ascii="Times New Roman" w:eastAsia="Batang" w:hAnsi="Times New Roman" w:cs="Times New Roman"/>
                <w:bCs/>
                <w:lang w:eastAsia="fr-FR"/>
              </w:rPr>
              <w:t>s</w:t>
            </w:r>
            <w:r w:rsidRPr="00E26075">
              <w:rPr>
                <w:rFonts w:ascii="Times New Roman" w:eastAsia="Batang" w:hAnsi="Times New Roman" w:cs="Times New Roman"/>
                <w:bCs/>
                <w:lang w:eastAsia="fr-FR"/>
              </w:rPr>
              <w:t xml:space="preserve"> secteur</w:t>
            </w:r>
            <w:r>
              <w:rPr>
                <w:rFonts w:ascii="Times New Roman" w:eastAsia="Batang" w:hAnsi="Times New Roman" w:cs="Times New Roman"/>
                <w:bCs/>
                <w:lang w:eastAsia="fr-FR"/>
              </w:rPr>
              <w:t>s</w:t>
            </w:r>
            <w:r w:rsidRPr="00E26075">
              <w:rPr>
                <w:rFonts w:ascii="Times New Roman" w:eastAsia="Batang" w:hAnsi="Times New Roman" w:cs="Times New Roman"/>
                <w:bCs/>
                <w:lang w:eastAsia="fr-FR"/>
              </w:rPr>
              <w:t xml:space="preserve"> public et privé</w:t>
            </w:r>
          </w:p>
        </w:tc>
        <w:tc>
          <w:tcPr>
            <w:tcW w:w="957" w:type="pct"/>
            <w:vAlign w:val="center"/>
          </w:tcPr>
          <w:p w14:paraId="578BCA68" w14:textId="77777777" w:rsidR="00BE616D" w:rsidRPr="00E26075" w:rsidRDefault="00BE616D" w:rsidP="002A6DB7">
            <w:pPr>
              <w:spacing w:line="240" w:lineRule="auto"/>
              <w:rPr>
                <w:rFonts w:ascii="Times New Roman" w:eastAsia="Batang" w:hAnsi="Times New Roman" w:cs="Times New Roman"/>
                <w:bCs/>
                <w:highlight w:val="green"/>
                <w:lang w:eastAsia="fr-FR"/>
              </w:rPr>
            </w:pPr>
            <w:r w:rsidRPr="00E26075">
              <w:rPr>
                <w:rFonts w:ascii="Times New Roman" w:eastAsia="Batang" w:hAnsi="Times New Roman" w:cs="Times New Roman"/>
                <w:bCs/>
                <w:lang w:eastAsia="fr-FR"/>
              </w:rPr>
              <w:t xml:space="preserve">Apprécier la qualité de la prise </w:t>
            </w:r>
            <w:r>
              <w:rPr>
                <w:rFonts w:ascii="Times New Roman" w:eastAsia="Batang" w:hAnsi="Times New Roman" w:cs="Times New Roman"/>
                <w:bCs/>
                <w:lang w:eastAsia="fr-FR"/>
              </w:rPr>
              <w:t>en</w:t>
            </w:r>
            <w:r w:rsidRPr="00E26075">
              <w:rPr>
                <w:rFonts w:ascii="Times New Roman" w:eastAsia="Batang" w:hAnsi="Times New Roman" w:cs="Times New Roman"/>
                <w:bCs/>
                <w:lang w:eastAsia="fr-FR"/>
              </w:rPr>
              <w:t xml:space="preserve"> charge du paludisme et identifier les bonnes pratiques.</w:t>
            </w:r>
          </w:p>
        </w:tc>
        <w:tc>
          <w:tcPr>
            <w:tcW w:w="633" w:type="pct"/>
            <w:vAlign w:val="center"/>
          </w:tcPr>
          <w:p w14:paraId="28E0EDB8" w14:textId="77777777" w:rsidR="00BE616D" w:rsidRPr="00E26075" w:rsidRDefault="00BE616D" w:rsidP="002A6DB7">
            <w:pPr>
              <w:spacing w:line="240" w:lineRule="auto"/>
              <w:rPr>
                <w:rFonts w:ascii="Times New Roman" w:eastAsia="Batang" w:hAnsi="Times New Roman" w:cs="Times New Roman"/>
                <w:bCs/>
                <w:lang w:eastAsia="fr-FR"/>
              </w:rPr>
            </w:pPr>
            <w:r w:rsidRPr="00E26075">
              <w:rPr>
                <w:rFonts w:ascii="Times New Roman" w:eastAsia="Batang" w:hAnsi="Times New Roman" w:cs="Times New Roman"/>
                <w:bCs/>
                <w:lang w:eastAsia="fr-FR"/>
              </w:rPr>
              <w:t>FM / CRD /</w:t>
            </w:r>
          </w:p>
        </w:tc>
        <w:tc>
          <w:tcPr>
            <w:tcW w:w="491" w:type="pct"/>
            <w:vAlign w:val="center"/>
          </w:tcPr>
          <w:p w14:paraId="580C81EF" w14:textId="77777777" w:rsidR="00BE616D" w:rsidRPr="00E26075" w:rsidRDefault="00BE616D" w:rsidP="002A6DB7">
            <w:pPr>
              <w:spacing w:line="240" w:lineRule="auto"/>
              <w:rPr>
                <w:rFonts w:ascii="Times New Roman" w:eastAsia="Batang" w:hAnsi="Times New Roman" w:cs="Times New Roman"/>
                <w:bCs/>
                <w:lang w:eastAsia="fr-FR"/>
              </w:rPr>
            </w:pPr>
            <w:r w:rsidRPr="00E26075">
              <w:rPr>
                <w:rFonts w:ascii="Times New Roman" w:eastAsia="Batang" w:hAnsi="Times New Roman" w:cs="Times New Roman"/>
                <w:bCs/>
                <w:lang w:eastAsia="fr-FR"/>
              </w:rPr>
              <w:t>2022 / 2024</w:t>
            </w:r>
          </w:p>
        </w:tc>
        <w:tc>
          <w:tcPr>
            <w:tcW w:w="895" w:type="pct"/>
            <w:vAlign w:val="center"/>
          </w:tcPr>
          <w:p w14:paraId="72E1A2B6" w14:textId="77777777" w:rsidR="00BE616D" w:rsidRPr="00E26075" w:rsidRDefault="00BE616D" w:rsidP="002A6DB7">
            <w:pPr>
              <w:spacing w:line="240" w:lineRule="auto"/>
              <w:rPr>
                <w:rFonts w:ascii="Times New Roman" w:eastAsia="Batang" w:hAnsi="Times New Roman" w:cs="Times New Roman"/>
                <w:bCs/>
                <w:lang w:eastAsia="fr-FR"/>
              </w:rPr>
            </w:pPr>
            <w:r w:rsidRPr="00E26075">
              <w:rPr>
                <w:rFonts w:ascii="Times New Roman" w:eastAsia="Batang" w:hAnsi="Times New Roman" w:cs="Times New Roman"/>
                <w:bCs/>
                <w:lang w:eastAsia="fr-FR"/>
              </w:rPr>
              <w:t>Structures sanitaires publique et privée de Côte d’Ivoire</w:t>
            </w:r>
          </w:p>
        </w:tc>
        <w:tc>
          <w:tcPr>
            <w:tcW w:w="714" w:type="pct"/>
            <w:vAlign w:val="center"/>
          </w:tcPr>
          <w:p w14:paraId="552C07BE" w14:textId="77777777" w:rsidR="00BE616D" w:rsidRPr="00E26075" w:rsidRDefault="00BE616D" w:rsidP="002A6DB7">
            <w:pPr>
              <w:spacing w:line="240" w:lineRule="auto"/>
              <w:rPr>
                <w:rFonts w:ascii="Times New Roman" w:eastAsia="Batang" w:hAnsi="Times New Roman" w:cs="Times New Roman"/>
                <w:bCs/>
                <w:lang w:eastAsia="fr-FR"/>
              </w:rPr>
            </w:pPr>
            <w:r w:rsidRPr="00E26075">
              <w:rPr>
                <w:rFonts w:ascii="Times New Roman" w:eastAsia="Batang" w:hAnsi="Times New Roman" w:cs="Times New Roman"/>
                <w:bCs/>
                <w:lang w:eastAsia="fr-FR"/>
              </w:rPr>
              <w:t>PNLP/ Service Recherche</w:t>
            </w:r>
          </w:p>
        </w:tc>
      </w:tr>
      <w:tr w:rsidR="00BE616D" w:rsidRPr="00BD78C6" w14:paraId="019FB695" w14:textId="77777777" w:rsidTr="002A6DB7">
        <w:tc>
          <w:tcPr>
            <w:tcW w:w="141" w:type="pct"/>
          </w:tcPr>
          <w:p w14:paraId="364FAAFE" w14:textId="77777777" w:rsidR="00BE616D" w:rsidRPr="00E26075" w:rsidRDefault="00BE616D" w:rsidP="002A6DB7">
            <w:pPr>
              <w:spacing w:line="240" w:lineRule="auto"/>
              <w:jc w:val="center"/>
              <w:rPr>
                <w:rFonts w:ascii="Times New Roman" w:eastAsia="Batang" w:hAnsi="Times New Roman" w:cs="Times New Roman"/>
                <w:b/>
                <w:bCs/>
                <w:lang w:eastAsia="fr-FR"/>
              </w:rPr>
            </w:pPr>
            <w:r w:rsidRPr="00E26075">
              <w:rPr>
                <w:rFonts w:ascii="Times New Roman" w:eastAsia="Batang" w:hAnsi="Times New Roman" w:cs="Times New Roman"/>
                <w:b/>
                <w:bCs/>
                <w:lang w:eastAsia="fr-FR"/>
              </w:rPr>
              <w:t>2</w:t>
            </w:r>
          </w:p>
        </w:tc>
        <w:tc>
          <w:tcPr>
            <w:tcW w:w="1168" w:type="pct"/>
            <w:vAlign w:val="center"/>
          </w:tcPr>
          <w:p w14:paraId="295F9496" w14:textId="77777777" w:rsidR="00BE616D" w:rsidRPr="00E26075" w:rsidRDefault="00BE616D" w:rsidP="002A6DB7">
            <w:pPr>
              <w:spacing w:line="240" w:lineRule="auto"/>
              <w:rPr>
                <w:rFonts w:ascii="Times New Roman" w:eastAsia="Batang" w:hAnsi="Times New Roman" w:cs="Times New Roman"/>
                <w:bCs/>
                <w:highlight w:val="green"/>
                <w:lang w:eastAsia="fr-FR"/>
              </w:rPr>
            </w:pPr>
            <w:r w:rsidRPr="00E26075">
              <w:rPr>
                <w:rFonts w:ascii="Times New Roman" w:eastAsia="Batang" w:hAnsi="Times New Roman" w:cs="Times New Roman"/>
                <w:bCs/>
                <w:lang w:eastAsia="fr-FR"/>
              </w:rPr>
              <w:t>Audit sur la notification des cas et décès liés au paludisme</w:t>
            </w:r>
          </w:p>
        </w:tc>
        <w:tc>
          <w:tcPr>
            <w:tcW w:w="957" w:type="pct"/>
            <w:vAlign w:val="center"/>
          </w:tcPr>
          <w:p w14:paraId="52D40ED1" w14:textId="77777777" w:rsidR="00BE616D" w:rsidRPr="00E26075" w:rsidRDefault="00BE616D" w:rsidP="002A6DB7">
            <w:pPr>
              <w:spacing w:line="240" w:lineRule="auto"/>
              <w:rPr>
                <w:rFonts w:ascii="Times New Roman" w:eastAsia="Batang" w:hAnsi="Times New Roman" w:cs="Times New Roman"/>
                <w:bCs/>
                <w:lang w:eastAsia="fr-FR"/>
              </w:rPr>
            </w:pPr>
            <w:r w:rsidRPr="00E26075">
              <w:rPr>
                <w:rFonts w:ascii="Times New Roman" w:eastAsia="Batang" w:hAnsi="Times New Roman" w:cs="Times New Roman"/>
                <w:bCs/>
                <w:lang w:eastAsia="fr-FR"/>
              </w:rPr>
              <w:t>Apprécier la qualité des données sur la mortalité à partir des données de routine (DHSI2</w:t>
            </w:r>
            <w:r>
              <w:rPr>
                <w:rFonts w:ascii="Times New Roman" w:eastAsia="Batang" w:hAnsi="Times New Roman" w:cs="Times New Roman"/>
                <w:bCs/>
                <w:lang w:eastAsia="fr-FR"/>
              </w:rPr>
              <w:t>,</w:t>
            </w:r>
            <w:r w:rsidRPr="00E26075">
              <w:rPr>
                <w:rFonts w:ascii="Times New Roman" w:eastAsia="Batang" w:hAnsi="Times New Roman" w:cs="Times New Roman"/>
                <w:bCs/>
                <w:lang w:eastAsia="fr-FR"/>
              </w:rPr>
              <w:t xml:space="preserve"> outils de collecte de données primaires)</w:t>
            </w:r>
          </w:p>
        </w:tc>
        <w:tc>
          <w:tcPr>
            <w:tcW w:w="633" w:type="pct"/>
            <w:vAlign w:val="center"/>
          </w:tcPr>
          <w:p w14:paraId="2C4936FA" w14:textId="77777777" w:rsidR="00BE616D" w:rsidRPr="00E26075" w:rsidRDefault="00BE616D" w:rsidP="002A6DB7">
            <w:pPr>
              <w:spacing w:line="240" w:lineRule="auto"/>
              <w:rPr>
                <w:rFonts w:ascii="Times New Roman" w:eastAsia="Batang" w:hAnsi="Times New Roman" w:cs="Times New Roman"/>
                <w:bCs/>
                <w:lang w:eastAsia="fr-FR"/>
              </w:rPr>
            </w:pPr>
            <w:r w:rsidRPr="00E26075">
              <w:rPr>
                <w:rFonts w:ascii="Times New Roman" w:eastAsia="Batang" w:hAnsi="Times New Roman" w:cs="Times New Roman"/>
                <w:bCs/>
                <w:lang w:eastAsia="fr-FR"/>
              </w:rPr>
              <w:t>FM</w:t>
            </w:r>
          </w:p>
        </w:tc>
        <w:tc>
          <w:tcPr>
            <w:tcW w:w="491" w:type="pct"/>
            <w:vAlign w:val="center"/>
          </w:tcPr>
          <w:p w14:paraId="0FCEE080" w14:textId="77777777" w:rsidR="00BE616D" w:rsidRPr="00E26075" w:rsidRDefault="00BE616D" w:rsidP="002A6DB7">
            <w:pPr>
              <w:spacing w:line="240" w:lineRule="auto"/>
              <w:rPr>
                <w:rFonts w:ascii="Times New Roman" w:eastAsia="Batang" w:hAnsi="Times New Roman" w:cs="Times New Roman"/>
                <w:bCs/>
                <w:lang w:eastAsia="fr-FR"/>
              </w:rPr>
            </w:pPr>
            <w:r w:rsidRPr="00E26075">
              <w:rPr>
                <w:rFonts w:ascii="Times New Roman" w:eastAsia="Batang" w:hAnsi="Times New Roman" w:cs="Times New Roman"/>
                <w:bCs/>
                <w:lang w:eastAsia="fr-FR"/>
              </w:rPr>
              <w:t>Annuelle</w:t>
            </w:r>
          </w:p>
        </w:tc>
        <w:tc>
          <w:tcPr>
            <w:tcW w:w="895" w:type="pct"/>
            <w:vAlign w:val="center"/>
          </w:tcPr>
          <w:p w14:paraId="0E875383" w14:textId="77777777" w:rsidR="00BE616D" w:rsidRPr="00E26075" w:rsidRDefault="00BE616D" w:rsidP="002A6DB7">
            <w:pPr>
              <w:spacing w:line="240" w:lineRule="auto"/>
              <w:rPr>
                <w:rFonts w:ascii="Times New Roman" w:eastAsia="Batang" w:hAnsi="Times New Roman" w:cs="Times New Roman"/>
                <w:bCs/>
                <w:lang w:eastAsia="fr-FR"/>
              </w:rPr>
            </w:pPr>
            <w:r w:rsidRPr="00E26075">
              <w:rPr>
                <w:rFonts w:ascii="Times New Roman" w:eastAsia="Batang" w:hAnsi="Times New Roman" w:cs="Times New Roman"/>
                <w:bCs/>
                <w:lang w:eastAsia="fr-FR"/>
              </w:rPr>
              <w:t>C</w:t>
            </w:r>
            <w:r>
              <w:rPr>
                <w:rFonts w:ascii="Times New Roman" w:eastAsia="Batang" w:hAnsi="Times New Roman" w:cs="Times New Roman"/>
                <w:bCs/>
                <w:lang w:eastAsia="fr-FR"/>
              </w:rPr>
              <w:t>ô</w:t>
            </w:r>
            <w:r w:rsidRPr="00E26075">
              <w:rPr>
                <w:rFonts w:ascii="Times New Roman" w:eastAsia="Batang" w:hAnsi="Times New Roman" w:cs="Times New Roman"/>
                <w:bCs/>
                <w:lang w:eastAsia="fr-FR"/>
              </w:rPr>
              <w:t>te d’</w:t>
            </w:r>
            <w:r>
              <w:rPr>
                <w:rFonts w:ascii="Times New Roman" w:eastAsia="Batang" w:hAnsi="Times New Roman" w:cs="Times New Roman"/>
                <w:bCs/>
                <w:lang w:eastAsia="fr-FR"/>
              </w:rPr>
              <w:t>I</w:t>
            </w:r>
            <w:r w:rsidRPr="00E26075">
              <w:rPr>
                <w:rFonts w:ascii="Times New Roman" w:eastAsia="Batang" w:hAnsi="Times New Roman" w:cs="Times New Roman"/>
                <w:bCs/>
                <w:lang w:eastAsia="fr-FR"/>
              </w:rPr>
              <w:t>voire (113 DS)</w:t>
            </w:r>
          </w:p>
        </w:tc>
        <w:tc>
          <w:tcPr>
            <w:tcW w:w="714" w:type="pct"/>
            <w:vAlign w:val="center"/>
          </w:tcPr>
          <w:p w14:paraId="789B873A" w14:textId="77777777" w:rsidR="00BE616D" w:rsidRPr="00E26075" w:rsidRDefault="00BE616D" w:rsidP="002A6DB7">
            <w:pPr>
              <w:spacing w:line="240" w:lineRule="auto"/>
              <w:rPr>
                <w:rFonts w:ascii="Times New Roman" w:eastAsia="Batang" w:hAnsi="Times New Roman" w:cs="Times New Roman"/>
                <w:bCs/>
                <w:lang w:eastAsia="fr-FR"/>
              </w:rPr>
            </w:pPr>
            <w:r w:rsidRPr="00E26075">
              <w:rPr>
                <w:rFonts w:ascii="Times New Roman" w:eastAsia="Batang" w:hAnsi="Times New Roman" w:cs="Times New Roman"/>
                <w:bCs/>
                <w:lang w:eastAsia="fr-FR"/>
              </w:rPr>
              <w:t>PNLP / Service Recherche</w:t>
            </w:r>
          </w:p>
        </w:tc>
      </w:tr>
      <w:tr w:rsidR="00BE616D" w:rsidRPr="00BD78C6" w14:paraId="7F0279B5" w14:textId="77777777" w:rsidTr="002A6DB7">
        <w:tc>
          <w:tcPr>
            <w:tcW w:w="141" w:type="pct"/>
          </w:tcPr>
          <w:p w14:paraId="672C2501" w14:textId="77777777" w:rsidR="00BE616D" w:rsidRPr="00E26075" w:rsidRDefault="00BE616D" w:rsidP="002A6DB7">
            <w:pPr>
              <w:spacing w:line="240" w:lineRule="auto"/>
              <w:jc w:val="center"/>
              <w:rPr>
                <w:rFonts w:ascii="Times New Roman" w:eastAsia="Batang" w:hAnsi="Times New Roman" w:cs="Times New Roman"/>
                <w:b/>
                <w:bCs/>
                <w:lang w:eastAsia="fr-FR"/>
              </w:rPr>
            </w:pPr>
            <w:r w:rsidRPr="00E26075">
              <w:rPr>
                <w:rFonts w:ascii="Times New Roman" w:eastAsia="Batang" w:hAnsi="Times New Roman" w:cs="Times New Roman"/>
                <w:b/>
                <w:bCs/>
                <w:lang w:eastAsia="fr-FR"/>
              </w:rPr>
              <w:t>3</w:t>
            </w:r>
          </w:p>
        </w:tc>
        <w:tc>
          <w:tcPr>
            <w:tcW w:w="1168" w:type="pct"/>
            <w:vAlign w:val="center"/>
          </w:tcPr>
          <w:p w14:paraId="23947E05" w14:textId="77777777" w:rsidR="00BE616D" w:rsidRPr="00E26075" w:rsidRDefault="00BE616D" w:rsidP="002A6DB7">
            <w:pPr>
              <w:spacing w:line="240" w:lineRule="auto"/>
              <w:rPr>
                <w:rFonts w:ascii="Times New Roman" w:eastAsia="Batang" w:hAnsi="Times New Roman" w:cs="Times New Roman"/>
                <w:bCs/>
                <w:highlight w:val="green"/>
                <w:lang w:eastAsia="fr-FR"/>
              </w:rPr>
            </w:pPr>
            <w:r w:rsidRPr="00E26075">
              <w:rPr>
                <w:rFonts w:ascii="Times New Roman" w:eastAsia="Batang" w:hAnsi="Times New Roman" w:cs="Times New Roman"/>
                <w:bCs/>
                <w:lang w:eastAsia="fr-FR"/>
              </w:rPr>
              <w:t>Etude chaque 3 ans sur l'efficacité résiduelle des MILDA</w:t>
            </w:r>
          </w:p>
        </w:tc>
        <w:tc>
          <w:tcPr>
            <w:tcW w:w="957" w:type="pct"/>
            <w:vAlign w:val="center"/>
          </w:tcPr>
          <w:p w14:paraId="12B33EEA" w14:textId="77777777" w:rsidR="00BE616D" w:rsidRPr="00E26075" w:rsidRDefault="00BE616D" w:rsidP="002A6DB7">
            <w:pPr>
              <w:spacing w:line="240" w:lineRule="auto"/>
              <w:rPr>
                <w:rFonts w:ascii="Times New Roman" w:eastAsia="Batang" w:hAnsi="Times New Roman" w:cs="Times New Roman"/>
                <w:bCs/>
                <w:highlight w:val="green"/>
                <w:lang w:eastAsia="fr-FR"/>
              </w:rPr>
            </w:pPr>
            <w:r w:rsidRPr="00E26075">
              <w:rPr>
                <w:rFonts w:ascii="Times New Roman" w:eastAsia="Batang" w:hAnsi="Times New Roman" w:cs="Times New Roman"/>
                <w:bCs/>
                <w:lang w:eastAsia="fr-FR"/>
              </w:rPr>
              <w:t>mesurer l'efficacité résiduelle des MILDA après la campagne de masse dans les sites sentinelles.</w:t>
            </w:r>
          </w:p>
        </w:tc>
        <w:tc>
          <w:tcPr>
            <w:tcW w:w="633" w:type="pct"/>
            <w:vAlign w:val="center"/>
          </w:tcPr>
          <w:p w14:paraId="01815A39" w14:textId="77777777" w:rsidR="00BE616D" w:rsidRPr="00E26075" w:rsidRDefault="00BE616D" w:rsidP="002A6DB7">
            <w:pPr>
              <w:spacing w:line="240" w:lineRule="auto"/>
              <w:rPr>
                <w:rFonts w:ascii="Times New Roman" w:eastAsia="Batang" w:hAnsi="Times New Roman" w:cs="Times New Roman"/>
                <w:bCs/>
                <w:lang w:eastAsia="fr-FR"/>
              </w:rPr>
            </w:pPr>
            <w:r w:rsidRPr="00E26075">
              <w:rPr>
                <w:rFonts w:ascii="Times New Roman" w:eastAsia="Batang" w:hAnsi="Times New Roman" w:cs="Times New Roman"/>
                <w:bCs/>
                <w:lang w:eastAsia="fr-FR"/>
              </w:rPr>
              <w:t>FM / Consortium Entomologie</w:t>
            </w:r>
          </w:p>
        </w:tc>
        <w:tc>
          <w:tcPr>
            <w:tcW w:w="491" w:type="pct"/>
            <w:vAlign w:val="center"/>
          </w:tcPr>
          <w:p w14:paraId="5A6EED8F" w14:textId="77777777" w:rsidR="00BE616D" w:rsidRPr="00E26075" w:rsidRDefault="00BE616D" w:rsidP="002A6DB7">
            <w:pPr>
              <w:spacing w:line="240" w:lineRule="auto"/>
              <w:rPr>
                <w:rFonts w:ascii="Times New Roman" w:eastAsia="Batang" w:hAnsi="Times New Roman" w:cs="Times New Roman"/>
                <w:bCs/>
                <w:lang w:eastAsia="fr-FR"/>
              </w:rPr>
            </w:pPr>
            <w:r w:rsidRPr="00E26075">
              <w:rPr>
                <w:rFonts w:ascii="Times New Roman" w:eastAsia="Batang" w:hAnsi="Times New Roman" w:cs="Times New Roman"/>
                <w:bCs/>
                <w:lang w:eastAsia="fr-FR"/>
              </w:rPr>
              <w:t>Année 2</w:t>
            </w:r>
          </w:p>
        </w:tc>
        <w:tc>
          <w:tcPr>
            <w:tcW w:w="895" w:type="pct"/>
            <w:vAlign w:val="center"/>
          </w:tcPr>
          <w:p w14:paraId="6C9C7145" w14:textId="77777777" w:rsidR="00BE616D" w:rsidRPr="00E26075" w:rsidRDefault="00BE616D" w:rsidP="002A6DB7">
            <w:pPr>
              <w:spacing w:line="240" w:lineRule="auto"/>
              <w:rPr>
                <w:rFonts w:ascii="Times New Roman" w:eastAsia="Batang" w:hAnsi="Times New Roman" w:cs="Times New Roman"/>
                <w:bCs/>
                <w:lang w:eastAsia="fr-FR"/>
              </w:rPr>
            </w:pPr>
            <w:r w:rsidRPr="00E26075">
              <w:rPr>
                <w:rFonts w:ascii="Times New Roman" w:eastAsia="Batang" w:hAnsi="Times New Roman" w:cs="Times New Roman"/>
                <w:bCs/>
                <w:lang w:eastAsia="fr-FR"/>
              </w:rPr>
              <w:t xml:space="preserve">12 </w:t>
            </w:r>
            <w:r>
              <w:rPr>
                <w:rFonts w:ascii="Times New Roman" w:eastAsia="Batang" w:hAnsi="Times New Roman" w:cs="Times New Roman"/>
                <w:bCs/>
                <w:lang w:eastAsia="fr-FR"/>
              </w:rPr>
              <w:t>districts</w:t>
            </w:r>
            <w:r w:rsidRPr="00E26075">
              <w:rPr>
                <w:rFonts w:ascii="Times New Roman" w:eastAsia="Batang" w:hAnsi="Times New Roman" w:cs="Times New Roman"/>
                <w:bCs/>
                <w:lang w:eastAsia="fr-FR"/>
              </w:rPr>
              <w:t xml:space="preserve"> sentinelles de Côte d’Ivoire</w:t>
            </w:r>
          </w:p>
        </w:tc>
        <w:tc>
          <w:tcPr>
            <w:tcW w:w="714" w:type="pct"/>
            <w:vAlign w:val="center"/>
          </w:tcPr>
          <w:p w14:paraId="48B26611" w14:textId="77777777" w:rsidR="00BE616D" w:rsidRPr="00E26075" w:rsidRDefault="00BE616D" w:rsidP="002A6DB7">
            <w:pPr>
              <w:spacing w:line="240" w:lineRule="auto"/>
              <w:rPr>
                <w:rFonts w:ascii="Times New Roman" w:eastAsia="Batang" w:hAnsi="Times New Roman" w:cs="Times New Roman"/>
                <w:bCs/>
                <w:lang w:eastAsia="fr-FR"/>
              </w:rPr>
            </w:pPr>
            <w:r w:rsidRPr="00E26075">
              <w:rPr>
                <w:rFonts w:ascii="Times New Roman" w:eastAsia="Batang" w:hAnsi="Times New Roman" w:cs="Times New Roman"/>
                <w:bCs/>
                <w:lang w:eastAsia="fr-FR"/>
              </w:rPr>
              <w:t>PNLP/ Service Recherche</w:t>
            </w:r>
          </w:p>
        </w:tc>
      </w:tr>
      <w:tr w:rsidR="00BE616D" w:rsidRPr="002A284A" w14:paraId="45BF689B" w14:textId="77777777" w:rsidTr="002A6DB7">
        <w:tc>
          <w:tcPr>
            <w:tcW w:w="141" w:type="pct"/>
          </w:tcPr>
          <w:p w14:paraId="1D04054C" w14:textId="77777777" w:rsidR="00BE616D" w:rsidRPr="008834D5" w:rsidRDefault="00BE616D" w:rsidP="002A6DB7">
            <w:pPr>
              <w:spacing w:line="240" w:lineRule="auto"/>
              <w:jc w:val="center"/>
              <w:rPr>
                <w:rFonts w:ascii="Times New Roman" w:eastAsia="Batang" w:hAnsi="Times New Roman" w:cs="Times New Roman"/>
                <w:b/>
                <w:bCs/>
                <w:color w:val="FF0000"/>
                <w:lang w:eastAsia="fr-FR"/>
              </w:rPr>
            </w:pPr>
            <w:r w:rsidRPr="00E71E95">
              <w:rPr>
                <w:rFonts w:ascii="Times New Roman" w:eastAsia="Batang" w:hAnsi="Times New Roman" w:cs="Times New Roman"/>
                <w:b/>
                <w:bCs/>
                <w:lang w:eastAsia="fr-FR"/>
              </w:rPr>
              <w:t>4</w:t>
            </w:r>
          </w:p>
        </w:tc>
        <w:tc>
          <w:tcPr>
            <w:tcW w:w="1168" w:type="pct"/>
            <w:vAlign w:val="center"/>
          </w:tcPr>
          <w:p w14:paraId="3E4C07DB" w14:textId="77777777" w:rsidR="00BE616D" w:rsidRPr="001856C6" w:rsidRDefault="00BE616D" w:rsidP="002A6DB7">
            <w:pPr>
              <w:spacing w:line="240" w:lineRule="auto"/>
              <w:rPr>
                <w:rFonts w:ascii="Times New Roman" w:eastAsia="Batang" w:hAnsi="Times New Roman" w:cs="Times New Roman"/>
                <w:bCs/>
                <w:lang w:eastAsia="fr-FR"/>
              </w:rPr>
            </w:pPr>
            <w:r w:rsidRPr="001856C6">
              <w:rPr>
                <w:rFonts w:ascii="Times New Roman" w:eastAsia="Batang" w:hAnsi="Times New Roman" w:cs="Times New Roman"/>
                <w:bCs/>
                <w:lang w:eastAsia="fr-FR"/>
              </w:rPr>
              <w:t>Evaluation de la transmission vectorielle</w:t>
            </w:r>
          </w:p>
        </w:tc>
        <w:tc>
          <w:tcPr>
            <w:tcW w:w="957" w:type="pct"/>
            <w:vAlign w:val="center"/>
          </w:tcPr>
          <w:p w14:paraId="05D62ED5" w14:textId="77777777" w:rsidR="00BE616D" w:rsidRPr="001856C6" w:rsidRDefault="00BE616D" w:rsidP="002A6DB7">
            <w:pPr>
              <w:spacing w:line="240" w:lineRule="auto"/>
              <w:rPr>
                <w:rFonts w:ascii="Times New Roman" w:eastAsia="Batang" w:hAnsi="Times New Roman" w:cs="Times New Roman"/>
                <w:bCs/>
                <w:lang w:eastAsia="fr-FR"/>
              </w:rPr>
            </w:pPr>
            <w:r w:rsidRPr="001856C6">
              <w:rPr>
                <w:rFonts w:ascii="Times New Roman" w:eastAsia="Batang" w:hAnsi="Times New Roman" w:cs="Times New Roman"/>
                <w:bCs/>
                <w:lang w:eastAsia="fr-FR"/>
              </w:rPr>
              <w:t>Disposer des informations sur les vecteurs, le niveau de transmission de la maladie. L’évaluation est effectuée à partir du nombre moyen de piqûres d’anophèles infectées reçues par un sujet humain en une nuit (taux d’inoculation entomologique)</w:t>
            </w:r>
          </w:p>
        </w:tc>
        <w:tc>
          <w:tcPr>
            <w:tcW w:w="633" w:type="pct"/>
            <w:vAlign w:val="center"/>
          </w:tcPr>
          <w:p w14:paraId="04CF65CB" w14:textId="77777777" w:rsidR="00BE616D" w:rsidRPr="001856C6" w:rsidRDefault="00BE616D" w:rsidP="002A6DB7">
            <w:pPr>
              <w:spacing w:line="240" w:lineRule="auto"/>
              <w:rPr>
                <w:rFonts w:ascii="Times New Roman" w:eastAsia="Batang" w:hAnsi="Times New Roman" w:cs="Times New Roman"/>
                <w:bCs/>
                <w:lang w:eastAsia="fr-FR"/>
              </w:rPr>
            </w:pPr>
            <w:r w:rsidRPr="001856C6">
              <w:rPr>
                <w:rFonts w:ascii="Times New Roman" w:eastAsia="Batang" w:hAnsi="Times New Roman" w:cs="Times New Roman"/>
                <w:bCs/>
                <w:lang w:eastAsia="fr-FR"/>
              </w:rPr>
              <w:t>A Rechercher</w:t>
            </w:r>
          </w:p>
        </w:tc>
        <w:tc>
          <w:tcPr>
            <w:tcW w:w="491" w:type="pct"/>
            <w:vAlign w:val="center"/>
          </w:tcPr>
          <w:p w14:paraId="2380CA01" w14:textId="77777777" w:rsidR="00BE616D" w:rsidRPr="001856C6" w:rsidRDefault="00BE616D" w:rsidP="002A6DB7">
            <w:pPr>
              <w:spacing w:line="240" w:lineRule="auto"/>
              <w:rPr>
                <w:rFonts w:ascii="Times New Roman" w:eastAsia="Batang" w:hAnsi="Times New Roman" w:cs="Times New Roman"/>
                <w:bCs/>
                <w:lang w:eastAsia="fr-FR"/>
              </w:rPr>
            </w:pPr>
            <w:r w:rsidRPr="001856C6">
              <w:rPr>
                <w:rFonts w:ascii="Times New Roman" w:eastAsia="Batang" w:hAnsi="Times New Roman" w:cs="Times New Roman"/>
                <w:bCs/>
                <w:lang w:eastAsia="fr-FR"/>
              </w:rPr>
              <w:t>2022</w:t>
            </w:r>
          </w:p>
          <w:p w14:paraId="1ED2571E" w14:textId="77777777" w:rsidR="00BE616D" w:rsidRPr="001856C6" w:rsidRDefault="00BE616D" w:rsidP="002A6DB7">
            <w:pPr>
              <w:spacing w:line="240" w:lineRule="auto"/>
              <w:rPr>
                <w:rFonts w:ascii="Times New Roman" w:eastAsia="Batang" w:hAnsi="Times New Roman" w:cs="Times New Roman"/>
                <w:bCs/>
                <w:lang w:eastAsia="fr-FR"/>
              </w:rPr>
            </w:pPr>
            <w:r w:rsidRPr="001856C6">
              <w:rPr>
                <w:rFonts w:ascii="Times New Roman" w:eastAsia="Batang" w:hAnsi="Times New Roman" w:cs="Times New Roman"/>
                <w:bCs/>
                <w:lang w:eastAsia="fr-FR"/>
              </w:rPr>
              <w:t>2024</w:t>
            </w:r>
          </w:p>
        </w:tc>
        <w:tc>
          <w:tcPr>
            <w:tcW w:w="895" w:type="pct"/>
            <w:vAlign w:val="center"/>
          </w:tcPr>
          <w:p w14:paraId="0664C9B5" w14:textId="77777777" w:rsidR="00BE616D" w:rsidRPr="001856C6" w:rsidRDefault="00BE616D" w:rsidP="002A6DB7">
            <w:pPr>
              <w:spacing w:line="240" w:lineRule="auto"/>
              <w:rPr>
                <w:rFonts w:ascii="Times New Roman" w:eastAsia="Batang" w:hAnsi="Times New Roman" w:cs="Times New Roman"/>
                <w:bCs/>
                <w:lang w:eastAsia="fr-FR"/>
              </w:rPr>
            </w:pPr>
            <w:r w:rsidRPr="001856C6">
              <w:rPr>
                <w:rFonts w:ascii="Times New Roman" w:eastAsia="Batang" w:hAnsi="Times New Roman" w:cs="Times New Roman"/>
                <w:bCs/>
                <w:lang w:eastAsia="fr-FR"/>
              </w:rPr>
              <w:t>12  districts sentinelles de Côte d’Ivoire</w:t>
            </w:r>
          </w:p>
        </w:tc>
        <w:tc>
          <w:tcPr>
            <w:tcW w:w="714" w:type="pct"/>
            <w:vAlign w:val="center"/>
          </w:tcPr>
          <w:p w14:paraId="639AD3E2" w14:textId="77777777" w:rsidR="00BE616D" w:rsidRPr="001856C6" w:rsidRDefault="00BE616D" w:rsidP="002A6DB7">
            <w:pPr>
              <w:spacing w:line="240" w:lineRule="auto"/>
              <w:rPr>
                <w:rFonts w:ascii="Times New Roman" w:eastAsia="Batang" w:hAnsi="Times New Roman" w:cs="Times New Roman"/>
                <w:bCs/>
                <w:lang w:eastAsia="fr-FR"/>
              </w:rPr>
            </w:pPr>
            <w:r w:rsidRPr="001856C6">
              <w:rPr>
                <w:rFonts w:ascii="Times New Roman" w:eastAsia="Batang" w:hAnsi="Times New Roman" w:cs="Times New Roman"/>
                <w:bCs/>
                <w:lang w:eastAsia="fr-FR"/>
              </w:rPr>
              <w:t>PNLP/ Service Recherche</w:t>
            </w:r>
          </w:p>
        </w:tc>
      </w:tr>
      <w:tr w:rsidR="00BE616D" w:rsidRPr="00BD78C6" w14:paraId="2FD2EC1B" w14:textId="77777777" w:rsidTr="002A6DB7">
        <w:tc>
          <w:tcPr>
            <w:tcW w:w="141" w:type="pct"/>
          </w:tcPr>
          <w:p w14:paraId="5B1CE48A" w14:textId="77777777" w:rsidR="00BE616D" w:rsidRPr="00E26075" w:rsidRDefault="00BE616D" w:rsidP="002A6DB7">
            <w:pPr>
              <w:spacing w:line="240" w:lineRule="auto"/>
              <w:jc w:val="center"/>
              <w:rPr>
                <w:rFonts w:ascii="Times New Roman" w:eastAsia="Batang" w:hAnsi="Times New Roman" w:cs="Times New Roman"/>
                <w:b/>
                <w:bCs/>
                <w:lang w:eastAsia="fr-FR"/>
              </w:rPr>
            </w:pPr>
            <w:r w:rsidRPr="00E26075">
              <w:rPr>
                <w:rFonts w:ascii="Times New Roman" w:eastAsia="Batang" w:hAnsi="Times New Roman" w:cs="Times New Roman"/>
                <w:b/>
                <w:bCs/>
                <w:lang w:eastAsia="fr-FR"/>
              </w:rPr>
              <w:t>5</w:t>
            </w:r>
          </w:p>
        </w:tc>
        <w:tc>
          <w:tcPr>
            <w:tcW w:w="1168" w:type="pct"/>
            <w:vAlign w:val="center"/>
          </w:tcPr>
          <w:p w14:paraId="7E7860FD" w14:textId="77777777" w:rsidR="00BE616D" w:rsidRPr="00E26075" w:rsidRDefault="00BE616D" w:rsidP="002A6DB7">
            <w:pPr>
              <w:spacing w:line="240" w:lineRule="auto"/>
              <w:rPr>
                <w:rFonts w:ascii="Times New Roman" w:eastAsia="Batang" w:hAnsi="Times New Roman" w:cs="Times New Roman"/>
                <w:bCs/>
                <w:highlight w:val="green"/>
                <w:lang w:eastAsia="fr-FR"/>
              </w:rPr>
            </w:pPr>
            <w:r w:rsidRPr="00E26075">
              <w:rPr>
                <w:rFonts w:ascii="Times New Roman" w:eastAsia="Batang" w:hAnsi="Times New Roman" w:cs="Times New Roman"/>
                <w:bCs/>
                <w:lang w:eastAsia="fr-FR"/>
              </w:rPr>
              <w:t>Etude sur la résistance des vecteurs aux insecticides</w:t>
            </w:r>
          </w:p>
        </w:tc>
        <w:tc>
          <w:tcPr>
            <w:tcW w:w="957" w:type="pct"/>
            <w:vAlign w:val="center"/>
          </w:tcPr>
          <w:p w14:paraId="6B2DC876" w14:textId="77777777" w:rsidR="00BE616D" w:rsidRPr="00E26075" w:rsidRDefault="00BE616D" w:rsidP="002A6DB7">
            <w:pPr>
              <w:spacing w:line="240" w:lineRule="auto"/>
              <w:rPr>
                <w:rFonts w:ascii="Times New Roman" w:eastAsia="Batang" w:hAnsi="Times New Roman" w:cs="Times New Roman"/>
                <w:bCs/>
                <w:highlight w:val="green"/>
                <w:lang w:eastAsia="fr-FR"/>
              </w:rPr>
            </w:pPr>
            <w:r w:rsidRPr="00E26075">
              <w:rPr>
                <w:rFonts w:ascii="Times New Roman" w:eastAsia="Batang" w:hAnsi="Times New Roman" w:cs="Times New Roman"/>
                <w:bCs/>
                <w:lang w:eastAsia="fr-FR"/>
              </w:rPr>
              <w:t>Apprécier l’effet des interven</w:t>
            </w:r>
            <w:r>
              <w:rPr>
                <w:rFonts w:ascii="Times New Roman" w:eastAsia="Batang" w:hAnsi="Times New Roman" w:cs="Times New Roman"/>
                <w:bCs/>
                <w:lang w:eastAsia="fr-FR"/>
              </w:rPr>
              <w:t>ti</w:t>
            </w:r>
            <w:r w:rsidRPr="00E26075">
              <w:rPr>
                <w:rFonts w:ascii="Times New Roman" w:eastAsia="Batang" w:hAnsi="Times New Roman" w:cs="Times New Roman"/>
                <w:bCs/>
                <w:lang w:eastAsia="fr-FR"/>
              </w:rPr>
              <w:t>ons de LAV sur le taux d’inoculation</w:t>
            </w:r>
          </w:p>
        </w:tc>
        <w:tc>
          <w:tcPr>
            <w:tcW w:w="633" w:type="pct"/>
            <w:vAlign w:val="center"/>
          </w:tcPr>
          <w:p w14:paraId="56704F20" w14:textId="77777777" w:rsidR="00BE616D" w:rsidRPr="00E26075" w:rsidRDefault="00BE616D" w:rsidP="002A6DB7">
            <w:pPr>
              <w:spacing w:line="240" w:lineRule="auto"/>
              <w:rPr>
                <w:rFonts w:ascii="Times New Roman" w:eastAsia="Batang" w:hAnsi="Times New Roman" w:cs="Times New Roman"/>
                <w:bCs/>
                <w:lang w:eastAsia="fr-FR"/>
              </w:rPr>
            </w:pPr>
            <w:r w:rsidRPr="00E26075">
              <w:rPr>
                <w:rFonts w:ascii="Times New Roman" w:eastAsia="Batang" w:hAnsi="Times New Roman" w:cs="Times New Roman"/>
                <w:bCs/>
                <w:lang w:eastAsia="fr-FR"/>
              </w:rPr>
              <w:t>FM/  Consortium Entomologie</w:t>
            </w:r>
          </w:p>
        </w:tc>
        <w:tc>
          <w:tcPr>
            <w:tcW w:w="491" w:type="pct"/>
            <w:vAlign w:val="center"/>
          </w:tcPr>
          <w:p w14:paraId="2D986CFF" w14:textId="77777777" w:rsidR="00BE616D" w:rsidRPr="00E26075" w:rsidRDefault="00BE616D" w:rsidP="002A6DB7">
            <w:pPr>
              <w:spacing w:line="240" w:lineRule="auto"/>
              <w:rPr>
                <w:rFonts w:ascii="Times New Roman" w:eastAsia="Batang" w:hAnsi="Times New Roman" w:cs="Times New Roman"/>
                <w:bCs/>
                <w:lang w:eastAsia="fr-FR"/>
              </w:rPr>
            </w:pPr>
            <w:r w:rsidRPr="00E26075">
              <w:rPr>
                <w:rFonts w:ascii="Times New Roman" w:eastAsia="Batang" w:hAnsi="Times New Roman" w:cs="Times New Roman"/>
                <w:bCs/>
                <w:lang w:eastAsia="fr-FR"/>
              </w:rPr>
              <w:t>2022 / 2024</w:t>
            </w:r>
          </w:p>
          <w:p w14:paraId="4B9A3B77" w14:textId="77777777" w:rsidR="00BE616D" w:rsidRPr="00E26075" w:rsidRDefault="00BE616D" w:rsidP="002A6DB7">
            <w:pPr>
              <w:spacing w:line="240" w:lineRule="auto"/>
              <w:rPr>
                <w:rFonts w:ascii="Times New Roman" w:eastAsia="Batang" w:hAnsi="Times New Roman" w:cs="Times New Roman"/>
                <w:bCs/>
                <w:lang w:eastAsia="fr-FR"/>
              </w:rPr>
            </w:pPr>
          </w:p>
        </w:tc>
        <w:tc>
          <w:tcPr>
            <w:tcW w:w="895" w:type="pct"/>
            <w:vAlign w:val="center"/>
          </w:tcPr>
          <w:p w14:paraId="76E83359" w14:textId="77777777" w:rsidR="00BE616D" w:rsidRPr="00E26075" w:rsidRDefault="00BE616D" w:rsidP="002A6DB7">
            <w:pPr>
              <w:spacing w:line="240" w:lineRule="auto"/>
              <w:rPr>
                <w:rFonts w:ascii="Times New Roman" w:eastAsia="Batang" w:hAnsi="Times New Roman" w:cs="Times New Roman"/>
                <w:bCs/>
                <w:lang w:eastAsia="fr-FR"/>
              </w:rPr>
            </w:pPr>
            <w:r w:rsidRPr="00E26075">
              <w:rPr>
                <w:rFonts w:ascii="Times New Roman" w:eastAsia="Batang" w:hAnsi="Times New Roman" w:cs="Times New Roman"/>
                <w:bCs/>
                <w:lang w:eastAsia="fr-FR"/>
              </w:rPr>
              <w:t xml:space="preserve">6 </w:t>
            </w:r>
            <w:r>
              <w:rPr>
                <w:rFonts w:ascii="Times New Roman" w:eastAsia="Batang" w:hAnsi="Times New Roman" w:cs="Times New Roman"/>
                <w:bCs/>
                <w:lang w:eastAsia="fr-FR"/>
              </w:rPr>
              <w:t xml:space="preserve">districts </w:t>
            </w:r>
            <w:r w:rsidRPr="00E26075">
              <w:rPr>
                <w:rFonts w:ascii="Times New Roman" w:eastAsia="Batang" w:hAnsi="Times New Roman" w:cs="Times New Roman"/>
                <w:bCs/>
                <w:lang w:eastAsia="fr-FR"/>
              </w:rPr>
              <w:t xml:space="preserve"> sentinelles</w:t>
            </w:r>
          </w:p>
        </w:tc>
        <w:tc>
          <w:tcPr>
            <w:tcW w:w="714" w:type="pct"/>
            <w:vAlign w:val="center"/>
          </w:tcPr>
          <w:p w14:paraId="4506C57B" w14:textId="77777777" w:rsidR="00BE616D" w:rsidRPr="00E26075" w:rsidRDefault="00BE616D" w:rsidP="002A6DB7">
            <w:pPr>
              <w:spacing w:line="240" w:lineRule="auto"/>
              <w:rPr>
                <w:rFonts w:ascii="Times New Roman" w:eastAsia="Batang" w:hAnsi="Times New Roman" w:cs="Times New Roman"/>
                <w:bCs/>
                <w:lang w:eastAsia="fr-FR"/>
              </w:rPr>
            </w:pPr>
            <w:r w:rsidRPr="00E26075">
              <w:rPr>
                <w:rFonts w:ascii="Times New Roman" w:eastAsia="Batang" w:hAnsi="Times New Roman" w:cs="Times New Roman"/>
                <w:bCs/>
                <w:lang w:eastAsia="fr-FR"/>
              </w:rPr>
              <w:t>PNLP/ Service Recherche</w:t>
            </w:r>
          </w:p>
        </w:tc>
      </w:tr>
      <w:tr w:rsidR="00BE616D" w:rsidRPr="00BD78C6" w14:paraId="1A74ED44" w14:textId="77777777" w:rsidTr="002A6DB7">
        <w:tc>
          <w:tcPr>
            <w:tcW w:w="141" w:type="pct"/>
          </w:tcPr>
          <w:p w14:paraId="49B89B47" w14:textId="77777777" w:rsidR="00BE616D" w:rsidRPr="00E26075" w:rsidRDefault="00BE616D" w:rsidP="002A6DB7">
            <w:pPr>
              <w:spacing w:line="240" w:lineRule="auto"/>
              <w:jc w:val="center"/>
              <w:rPr>
                <w:rFonts w:ascii="Times New Roman" w:eastAsia="Batang" w:hAnsi="Times New Roman" w:cs="Times New Roman"/>
                <w:b/>
                <w:bCs/>
                <w:lang w:eastAsia="fr-FR"/>
              </w:rPr>
            </w:pPr>
            <w:r w:rsidRPr="00E26075">
              <w:rPr>
                <w:rFonts w:ascii="Times New Roman" w:eastAsia="Batang" w:hAnsi="Times New Roman" w:cs="Times New Roman"/>
                <w:b/>
                <w:bCs/>
                <w:lang w:eastAsia="fr-FR"/>
              </w:rPr>
              <w:t>6</w:t>
            </w:r>
          </w:p>
        </w:tc>
        <w:tc>
          <w:tcPr>
            <w:tcW w:w="1168" w:type="pct"/>
            <w:vAlign w:val="center"/>
          </w:tcPr>
          <w:p w14:paraId="4A29D9F8" w14:textId="77777777" w:rsidR="00BE616D" w:rsidRPr="00E26075" w:rsidRDefault="00BE616D" w:rsidP="002A6DB7">
            <w:pPr>
              <w:spacing w:line="240" w:lineRule="auto"/>
              <w:rPr>
                <w:rFonts w:ascii="Times New Roman" w:eastAsia="Batang" w:hAnsi="Times New Roman" w:cs="Times New Roman"/>
                <w:bCs/>
                <w:highlight w:val="green"/>
                <w:lang w:eastAsia="fr-FR"/>
              </w:rPr>
            </w:pPr>
            <w:r w:rsidRPr="00E26075">
              <w:rPr>
                <w:rFonts w:ascii="Times New Roman" w:eastAsia="Batang" w:hAnsi="Times New Roman" w:cs="Times New Roman"/>
                <w:bCs/>
                <w:lang w:eastAsia="fr-FR"/>
              </w:rPr>
              <w:t>Cartographie du risque palustre en Côte d'ivoire</w:t>
            </w:r>
          </w:p>
        </w:tc>
        <w:tc>
          <w:tcPr>
            <w:tcW w:w="957" w:type="pct"/>
            <w:vAlign w:val="center"/>
          </w:tcPr>
          <w:p w14:paraId="429BDD81" w14:textId="77777777" w:rsidR="00BE616D" w:rsidRPr="00E26075" w:rsidRDefault="00BE616D" w:rsidP="002A6DB7">
            <w:pPr>
              <w:spacing w:line="240" w:lineRule="auto"/>
              <w:rPr>
                <w:rFonts w:ascii="Times New Roman" w:eastAsia="Batang" w:hAnsi="Times New Roman" w:cs="Times New Roman"/>
                <w:bCs/>
                <w:highlight w:val="green"/>
                <w:lang w:eastAsia="fr-FR"/>
              </w:rPr>
            </w:pPr>
            <w:r w:rsidRPr="00E26075">
              <w:rPr>
                <w:rFonts w:ascii="Times New Roman" w:eastAsia="Batang" w:hAnsi="Times New Roman" w:cs="Times New Roman"/>
                <w:bCs/>
                <w:lang w:eastAsia="fr-FR"/>
              </w:rPr>
              <w:t>Apprécier le risque palustre par région.</w:t>
            </w:r>
          </w:p>
        </w:tc>
        <w:tc>
          <w:tcPr>
            <w:tcW w:w="633" w:type="pct"/>
            <w:vAlign w:val="center"/>
          </w:tcPr>
          <w:p w14:paraId="708D729B" w14:textId="77777777" w:rsidR="00BE616D" w:rsidRPr="00E26075" w:rsidRDefault="00BE616D" w:rsidP="002A6DB7">
            <w:pPr>
              <w:spacing w:line="240" w:lineRule="auto"/>
              <w:rPr>
                <w:rFonts w:ascii="Times New Roman" w:eastAsia="Batang" w:hAnsi="Times New Roman" w:cs="Times New Roman"/>
                <w:bCs/>
                <w:lang w:eastAsia="fr-FR"/>
              </w:rPr>
            </w:pPr>
            <w:r w:rsidRPr="00E26075">
              <w:rPr>
                <w:rFonts w:ascii="Times New Roman" w:eastAsia="Batang" w:hAnsi="Times New Roman" w:cs="Times New Roman"/>
                <w:bCs/>
                <w:lang w:eastAsia="fr-FR"/>
              </w:rPr>
              <w:t>A Rechercher</w:t>
            </w:r>
          </w:p>
        </w:tc>
        <w:tc>
          <w:tcPr>
            <w:tcW w:w="491" w:type="pct"/>
            <w:vAlign w:val="center"/>
          </w:tcPr>
          <w:p w14:paraId="7D728EDA" w14:textId="77777777" w:rsidR="00BE616D" w:rsidRPr="00E26075" w:rsidRDefault="00BE616D" w:rsidP="002A6DB7">
            <w:pPr>
              <w:spacing w:line="240" w:lineRule="auto"/>
              <w:rPr>
                <w:rFonts w:ascii="Times New Roman" w:eastAsia="Batang" w:hAnsi="Times New Roman" w:cs="Times New Roman"/>
                <w:bCs/>
                <w:lang w:eastAsia="fr-FR"/>
              </w:rPr>
            </w:pPr>
            <w:r w:rsidRPr="00E26075">
              <w:rPr>
                <w:rFonts w:ascii="Times New Roman" w:eastAsia="Batang" w:hAnsi="Times New Roman" w:cs="Times New Roman"/>
                <w:bCs/>
                <w:lang w:eastAsia="fr-FR"/>
              </w:rPr>
              <w:t>2022</w:t>
            </w:r>
          </w:p>
          <w:p w14:paraId="2EDF4CCA" w14:textId="77777777" w:rsidR="00BE616D" w:rsidRPr="00E26075" w:rsidRDefault="00BE616D" w:rsidP="002A6DB7">
            <w:pPr>
              <w:spacing w:line="240" w:lineRule="auto"/>
              <w:rPr>
                <w:rFonts w:ascii="Times New Roman" w:eastAsia="Batang" w:hAnsi="Times New Roman" w:cs="Times New Roman"/>
                <w:bCs/>
                <w:lang w:eastAsia="fr-FR"/>
              </w:rPr>
            </w:pPr>
            <w:r w:rsidRPr="00E26075">
              <w:rPr>
                <w:rFonts w:ascii="Times New Roman" w:eastAsia="Batang" w:hAnsi="Times New Roman" w:cs="Times New Roman"/>
                <w:bCs/>
                <w:lang w:eastAsia="fr-FR"/>
              </w:rPr>
              <w:t>2024</w:t>
            </w:r>
          </w:p>
        </w:tc>
        <w:tc>
          <w:tcPr>
            <w:tcW w:w="895" w:type="pct"/>
            <w:vAlign w:val="center"/>
          </w:tcPr>
          <w:p w14:paraId="4791A425" w14:textId="77777777" w:rsidR="00BE616D" w:rsidRPr="00E26075" w:rsidRDefault="00BE616D" w:rsidP="002A6DB7">
            <w:pPr>
              <w:spacing w:line="240" w:lineRule="auto"/>
              <w:rPr>
                <w:rFonts w:ascii="Times New Roman" w:eastAsia="Batang" w:hAnsi="Times New Roman" w:cs="Times New Roman"/>
                <w:bCs/>
                <w:lang w:eastAsia="fr-FR"/>
              </w:rPr>
            </w:pPr>
            <w:r w:rsidRPr="00E26075">
              <w:rPr>
                <w:rFonts w:ascii="Times New Roman" w:eastAsia="Batang" w:hAnsi="Times New Roman" w:cs="Times New Roman"/>
                <w:bCs/>
                <w:lang w:eastAsia="fr-FR"/>
              </w:rPr>
              <w:t>C</w:t>
            </w:r>
            <w:r>
              <w:rPr>
                <w:rFonts w:ascii="Times New Roman" w:eastAsia="Batang" w:hAnsi="Times New Roman" w:cs="Times New Roman"/>
                <w:bCs/>
                <w:lang w:eastAsia="fr-FR"/>
              </w:rPr>
              <w:t>ô</w:t>
            </w:r>
            <w:r w:rsidRPr="00E26075">
              <w:rPr>
                <w:rFonts w:ascii="Times New Roman" w:eastAsia="Batang" w:hAnsi="Times New Roman" w:cs="Times New Roman"/>
                <w:bCs/>
                <w:lang w:eastAsia="fr-FR"/>
              </w:rPr>
              <w:t xml:space="preserve">te </w:t>
            </w:r>
            <w:r>
              <w:rPr>
                <w:rFonts w:ascii="Times New Roman" w:eastAsia="Batang" w:hAnsi="Times New Roman" w:cs="Times New Roman"/>
                <w:bCs/>
                <w:lang w:eastAsia="fr-FR"/>
              </w:rPr>
              <w:t>d</w:t>
            </w:r>
            <w:r w:rsidRPr="00E26075">
              <w:rPr>
                <w:rFonts w:ascii="Times New Roman" w:eastAsia="Batang" w:hAnsi="Times New Roman" w:cs="Times New Roman"/>
                <w:bCs/>
                <w:lang w:eastAsia="fr-FR"/>
              </w:rPr>
              <w:t>’</w:t>
            </w:r>
            <w:r>
              <w:rPr>
                <w:rFonts w:ascii="Times New Roman" w:eastAsia="Batang" w:hAnsi="Times New Roman" w:cs="Times New Roman"/>
                <w:bCs/>
                <w:lang w:eastAsia="fr-FR"/>
              </w:rPr>
              <w:t>I</w:t>
            </w:r>
            <w:r w:rsidRPr="00E26075">
              <w:rPr>
                <w:rFonts w:ascii="Times New Roman" w:eastAsia="Batang" w:hAnsi="Times New Roman" w:cs="Times New Roman"/>
                <w:bCs/>
                <w:lang w:eastAsia="fr-FR"/>
              </w:rPr>
              <w:t>voire</w:t>
            </w:r>
          </w:p>
          <w:p w14:paraId="3952F336" w14:textId="77777777" w:rsidR="00BE616D" w:rsidRPr="00E26075" w:rsidRDefault="00BE616D" w:rsidP="002A6DB7">
            <w:pPr>
              <w:spacing w:line="240" w:lineRule="auto"/>
              <w:rPr>
                <w:rFonts w:ascii="Times New Roman" w:eastAsia="Batang" w:hAnsi="Times New Roman" w:cs="Times New Roman"/>
                <w:bCs/>
                <w:lang w:eastAsia="fr-FR"/>
              </w:rPr>
            </w:pPr>
          </w:p>
        </w:tc>
        <w:tc>
          <w:tcPr>
            <w:tcW w:w="714" w:type="pct"/>
            <w:vAlign w:val="center"/>
          </w:tcPr>
          <w:p w14:paraId="3E493B4E" w14:textId="77777777" w:rsidR="00BE616D" w:rsidRPr="00E26075" w:rsidRDefault="00BE616D" w:rsidP="002A6DB7">
            <w:pPr>
              <w:spacing w:line="240" w:lineRule="auto"/>
              <w:rPr>
                <w:rFonts w:ascii="Times New Roman" w:eastAsia="Batang" w:hAnsi="Times New Roman" w:cs="Times New Roman"/>
                <w:bCs/>
                <w:lang w:eastAsia="fr-FR"/>
              </w:rPr>
            </w:pPr>
            <w:r w:rsidRPr="00E26075">
              <w:rPr>
                <w:rFonts w:ascii="Times New Roman" w:eastAsia="Batang" w:hAnsi="Times New Roman" w:cs="Times New Roman"/>
                <w:bCs/>
                <w:lang w:eastAsia="fr-FR"/>
              </w:rPr>
              <w:t>PNLP / Service Recherche</w:t>
            </w:r>
          </w:p>
        </w:tc>
      </w:tr>
      <w:tr w:rsidR="00BE616D" w:rsidRPr="00BD78C6" w14:paraId="6359B80E" w14:textId="77777777" w:rsidTr="002A6DB7">
        <w:tc>
          <w:tcPr>
            <w:tcW w:w="141" w:type="pct"/>
          </w:tcPr>
          <w:p w14:paraId="12BEF996" w14:textId="77777777" w:rsidR="00BE616D" w:rsidRPr="00E26075" w:rsidRDefault="00BE616D" w:rsidP="002A6DB7">
            <w:pPr>
              <w:spacing w:line="240" w:lineRule="auto"/>
              <w:jc w:val="center"/>
              <w:rPr>
                <w:rFonts w:ascii="Times New Roman" w:eastAsia="Batang" w:hAnsi="Times New Roman" w:cs="Times New Roman"/>
                <w:b/>
                <w:bCs/>
                <w:lang w:eastAsia="fr-FR"/>
              </w:rPr>
            </w:pPr>
            <w:r w:rsidRPr="00E26075">
              <w:rPr>
                <w:rFonts w:ascii="Times New Roman" w:eastAsia="Batang" w:hAnsi="Times New Roman" w:cs="Times New Roman"/>
                <w:b/>
                <w:bCs/>
                <w:lang w:eastAsia="fr-FR"/>
              </w:rPr>
              <w:t>7</w:t>
            </w:r>
          </w:p>
        </w:tc>
        <w:tc>
          <w:tcPr>
            <w:tcW w:w="1168" w:type="pct"/>
            <w:vAlign w:val="center"/>
          </w:tcPr>
          <w:p w14:paraId="4379A597" w14:textId="77777777" w:rsidR="00BE616D" w:rsidRPr="00E26075" w:rsidRDefault="00BE616D" w:rsidP="002A6DB7">
            <w:pPr>
              <w:spacing w:line="240" w:lineRule="auto"/>
              <w:rPr>
                <w:rFonts w:ascii="Times New Roman" w:eastAsia="Batang" w:hAnsi="Times New Roman" w:cs="Times New Roman"/>
                <w:bCs/>
                <w:highlight w:val="green"/>
                <w:lang w:eastAsia="fr-FR"/>
              </w:rPr>
            </w:pPr>
            <w:r w:rsidRPr="00E26075">
              <w:rPr>
                <w:rFonts w:ascii="Times New Roman" w:eastAsia="Batang" w:hAnsi="Times New Roman" w:cs="Times New Roman"/>
                <w:bCs/>
                <w:lang w:eastAsia="fr-FR"/>
              </w:rPr>
              <w:t xml:space="preserve">Etude sur l'efficacité et la tolérance des CTA dans 8 </w:t>
            </w:r>
            <w:r>
              <w:rPr>
                <w:rFonts w:ascii="Times New Roman" w:eastAsia="Batang" w:hAnsi="Times New Roman" w:cs="Times New Roman"/>
                <w:bCs/>
                <w:lang w:eastAsia="fr-FR"/>
              </w:rPr>
              <w:t>districts</w:t>
            </w:r>
            <w:r w:rsidRPr="00E26075">
              <w:rPr>
                <w:rFonts w:ascii="Times New Roman" w:eastAsia="Batang" w:hAnsi="Times New Roman" w:cs="Times New Roman"/>
                <w:bCs/>
                <w:lang w:eastAsia="fr-FR"/>
              </w:rPr>
              <w:t xml:space="preserve"> sentinelles chaque 2 ans</w:t>
            </w:r>
          </w:p>
        </w:tc>
        <w:tc>
          <w:tcPr>
            <w:tcW w:w="957" w:type="pct"/>
            <w:vAlign w:val="center"/>
          </w:tcPr>
          <w:p w14:paraId="2CD2713E" w14:textId="77777777" w:rsidR="00BE616D" w:rsidRPr="00E26075" w:rsidRDefault="00BE616D" w:rsidP="002A6DB7">
            <w:pPr>
              <w:spacing w:line="240" w:lineRule="auto"/>
              <w:rPr>
                <w:rFonts w:ascii="Times New Roman" w:eastAsia="Batang" w:hAnsi="Times New Roman" w:cs="Times New Roman"/>
                <w:bCs/>
                <w:highlight w:val="green"/>
                <w:lang w:eastAsia="fr-FR"/>
              </w:rPr>
            </w:pPr>
            <w:r w:rsidRPr="00E26075">
              <w:rPr>
                <w:rFonts w:ascii="Times New Roman" w:eastAsia="Batang" w:hAnsi="Times New Roman" w:cs="Times New Roman"/>
                <w:bCs/>
                <w:lang w:eastAsia="fr-FR"/>
              </w:rPr>
              <w:t>Mesurer l’efficacité des traitements</w:t>
            </w:r>
          </w:p>
        </w:tc>
        <w:tc>
          <w:tcPr>
            <w:tcW w:w="633" w:type="pct"/>
            <w:vAlign w:val="center"/>
          </w:tcPr>
          <w:p w14:paraId="204F13C5" w14:textId="77777777" w:rsidR="00BE616D" w:rsidRPr="00E26075" w:rsidRDefault="00BE616D" w:rsidP="002A6DB7">
            <w:pPr>
              <w:spacing w:line="240" w:lineRule="auto"/>
              <w:rPr>
                <w:rFonts w:ascii="Times New Roman" w:eastAsia="Batang" w:hAnsi="Times New Roman" w:cs="Times New Roman"/>
                <w:bCs/>
                <w:lang w:eastAsia="fr-FR"/>
              </w:rPr>
            </w:pPr>
            <w:r w:rsidRPr="00E26075">
              <w:rPr>
                <w:rFonts w:ascii="Times New Roman" w:eastAsia="Batang" w:hAnsi="Times New Roman" w:cs="Times New Roman"/>
                <w:bCs/>
                <w:lang w:eastAsia="fr-FR"/>
              </w:rPr>
              <w:t>FM / PMI</w:t>
            </w:r>
          </w:p>
        </w:tc>
        <w:tc>
          <w:tcPr>
            <w:tcW w:w="491" w:type="pct"/>
            <w:vAlign w:val="center"/>
          </w:tcPr>
          <w:p w14:paraId="14B6218B" w14:textId="77777777" w:rsidR="00BE616D" w:rsidRPr="00E26075" w:rsidRDefault="00BE616D" w:rsidP="002A6DB7">
            <w:pPr>
              <w:spacing w:line="240" w:lineRule="auto"/>
              <w:rPr>
                <w:rFonts w:ascii="Times New Roman" w:eastAsia="Batang" w:hAnsi="Times New Roman" w:cs="Times New Roman"/>
                <w:bCs/>
                <w:lang w:eastAsia="fr-FR"/>
              </w:rPr>
            </w:pPr>
            <w:r w:rsidRPr="00E26075">
              <w:rPr>
                <w:rFonts w:ascii="Times New Roman" w:eastAsia="Batang" w:hAnsi="Times New Roman" w:cs="Times New Roman"/>
                <w:bCs/>
                <w:lang w:eastAsia="fr-FR"/>
              </w:rPr>
              <w:t>2022 / 2024</w:t>
            </w:r>
          </w:p>
        </w:tc>
        <w:tc>
          <w:tcPr>
            <w:tcW w:w="895" w:type="pct"/>
            <w:vAlign w:val="center"/>
          </w:tcPr>
          <w:p w14:paraId="2A319515" w14:textId="77777777" w:rsidR="00BE616D" w:rsidRPr="00E26075" w:rsidRDefault="00BE616D" w:rsidP="002A6DB7">
            <w:pPr>
              <w:spacing w:line="240" w:lineRule="auto"/>
              <w:rPr>
                <w:rFonts w:ascii="Times New Roman" w:eastAsia="Batang" w:hAnsi="Times New Roman" w:cs="Times New Roman"/>
                <w:bCs/>
                <w:lang w:eastAsia="fr-FR"/>
              </w:rPr>
            </w:pPr>
            <w:r w:rsidRPr="00E26075">
              <w:rPr>
                <w:rFonts w:ascii="Times New Roman" w:eastAsia="Batang" w:hAnsi="Times New Roman" w:cs="Times New Roman"/>
                <w:bCs/>
                <w:lang w:eastAsia="fr-FR"/>
              </w:rPr>
              <w:t xml:space="preserve">08 </w:t>
            </w:r>
            <w:r>
              <w:rPr>
                <w:rFonts w:ascii="Times New Roman" w:eastAsia="Batang" w:hAnsi="Times New Roman" w:cs="Times New Roman"/>
                <w:bCs/>
                <w:lang w:eastAsia="fr-FR"/>
              </w:rPr>
              <w:t>districts</w:t>
            </w:r>
            <w:r w:rsidRPr="00E26075">
              <w:rPr>
                <w:rFonts w:ascii="Times New Roman" w:eastAsia="Batang" w:hAnsi="Times New Roman" w:cs="Times New Roman"/>
                <w:bCs/>
                <w:lang w:eastAsia="fr-FR"/>
              </w:rPr>
              <w:t xml:space="preserve"> sentinelles (Man, Korhogo, Yamoussoukro, Abidjan, Adzopé, Daloa, Bouna, Odienné) de Côte d’Ivoire</w:t>
            </w:r>
          </w:p>
          <w:p w14:paraId="4B311A53" w14:textId="77777777" w:rsidR="00BE616D" w:rsidRPr="00E26075" w:rsidRDefault="00BE616D" w:rsidP="002A6DB7">
            <w:pPr>
              <w:spacing w:line="240" w:lineRule="auto"/>
              <w:rPr>
                <w:rFonts w:ascii="Times New Roman" w:eastAsia="Batang" w:hAnsi="Times New Roman" w:cs="Times New Roman"/>
                <w:bCs/>
                <w:lang w:eastAsia="fr-FR"/>
              </w:rPr>
            </w:pPr>
          </w:p>
        </w:tc>
        <w:tc>
          <w:tcPr>
            <w:tcW w:w="714" w:type="pct"/>
            <w:vAlign w:val="center"/>
          </w:tcPr>
          <w:p w14:paraId="35CBB7DF" w14:textId="77777777" w:rsidR="00BE616D" w:rsidRPr="00E26075" w:rsidRDefault="00BE616D" w:rsidP="002A6DB7">
            <w:pPr>
              <w:spacing w:line="240" w:lineRule="auto"/>
              <w:rPr>
                <w:rFonts w:ascii="Times New Roman" w:eastAsia="Batang" w:hAnsi="Times New Roman" w:cs="Times New Roman"/>
                <w:bCs/>
                <w:lang w:eastAsia="fr-FR"/>
              </w:rPr>
            </w:pPr>
            <w:r w:rsidRPr="00E26075">
              <w:rPr>
                <w:rFonts w:ascii="Times New Roman" w:eastAsia="Batang" w:hAnsi="Times New Roman" w:cs="Times New Roman"/>
                <w:bCs/>
                <w:lang w:eastAsia="fr-FR"/>
              </w:rPr>
              <w:t>PNLP/ Service Recherche</w:t>
            </w:r>
          </w:p>
        </w:tc>
      </w:tr>
      <w:tr w:rsidR="00BE616D" w:rsidRPr="00BD78C6" w14:paraId="1C060116" w14:textId="77777777" w:rsidTr="002A6DB7">
        <w:tc>
          <w:tcPr>
            <w:tcW w:w="141" w:type="pct"/>
          </w:tcPr>
          <w:p w14:paraId="03F6ED52" w14:textId="77777777" w:rsidR="00BE616D" w:rsidRPr="00E26075" w:rsidRDefault="00BE616D" w:rsidP="002A6DB7">
            <w:pPr>
              <w:spacing w:line="240" w:lineRule="auto"/>
              <w:jc w:val="center"/>
              <w:rPr>
                <w:rFonts w:ascii="Times New Roman" w:eastAsia="Batang" w:hAnsi="Times New Roman" w:cs="Times New Roman"/>
                <w:b/>
                <w:bCs/>
                <w:lang w:eastAsia="fr-FR"/>
              </w:rPr>
            </w:pPr>
            <w:r w:rsidRPr="00E26075">
              <w:rPr>
                <w:rFonts w:ascii="Times New Roman" w:eastAsia="Batang" w:hAnsi="Times New Roman" w:cs="Times New Roman"/>
                <w:b/>
                <w:bCs/>
                <w:lang w:eastAsia="fr-FR"/>
              </w:rPr>
              <w:t>8</w:t>
            </w:r>
          </w:p>
        </w:tc>
        <w:tc>
          <w:tcPr>
            <w:tcW w:w="1168" w:type="pct"/>
            <w:vAlign w:val="center"/>
          </w:tcPr>
          <w:p w14:paraId="32FB1C69" w14:textId="77777777" w:rsidR="00BE616D" w:rsidRPr="00E26075" w:rsidRDefault="00BE616D" w:rsidP="002A6DB7">
            <w:pPr>
              <w:spacing w:line="240" w:lineRule="auto"/>
              <w:rPr>
                <w:rFonts w:ascii="Times New Roman" w:eastAsia="Batang" w:hAnsi="Times New Roman" w:cs="Times New Roman"/>
                <w:bCs/>
                <w:highlight w:val="green"/>
                <w:lang w:eastAsia="fr-FR"/>
              </w:rPr>
            </w:pPr>
            <w:r w:rsidRPr="00E26075">
              <w:rPr>
                <w:rFonts w:ascii="Times New Roman" w:eastAsia="Batang" w:hAnsi="Times New Roman" w:cs="Times New Roman"/>
                <w:bCs/>
                <w:lang w:eastAsia="fr-FR"/>
              </w:rPr>
              <w:t>Etude sur les conditions d’utilisation, l’efficacité et la tolérance de la SP</w:t>
            </w:r>
          </w:p>
        </w:tc>
        <w:tc>
          <w:tcPr>
            <w:tcW w:w="957" w:type="pct"/>
            <w:vAlign w:val="center"/>
          </w:tcPr>
          <w:p w14:paraId="667DB5C5" w14:textId="77777777" w:rsidR="00BE616D" w:rsidRPr="00E26075" w:rsidRDefault="00BE616D" w:rsidP="002A6DB7">
            <w:pPr>
              <w:spacing w:line="240" w:lineRule="auto"/>
              <w:rPr>
                <w:rFonts w:ascii="Times New Roman" w:eastAsia="Batang" w:hAnsi="Times New Roman" w:cs="Times New Roman"/>
                <w:bCs/>
                <w:highlight w:val="green"/>
                <w:lang w:eastAsia="fr-FR"/>
              </w:rPr>
            </w:pPr>
            <w:r w:rsidRPr="00E26075">
              <w:rPr>
                <w:rFonts w:ascii="Times New Roman" w:eastAsia="Batang" w:hAnsi="Times New Roman" w:cs="Times New Roman"/>
                <w:bCs/>
                <w:lang w:eastAsia="fr-FR"/>
              </w:rPr>
              <w:t>Evaluation de l'efficacité du TPIg par la SP sur les indicateurs obstétricaux et néonataux.</w:t>
            </w:r>
          </w:p>
        </w:tc>
        <w:tc>
          <w:tcPr>
            <w:tcW w:w="633" w:type="pct"/>
            <w:vAlign w:val="center"/>
          </w:tcPr>
          <w:p w14:paraId="7FB3274C" w14:textId="77777777" w:rsidR="00BE616D" w:rsidRPr="00E26075" w:rsidRDefault="00BE616D" w:rsidP="002A6DB7">
            <w:pPr>
              <w:spacing w:line="240" w:lineRule="auto"/>
              <w:rPr>
                <w:rFonts w:ascii="Times New Roman" w:eastAsia="Batang" w:hAnsi="Times New Roman" w:cs="Times New Roman"/>
                <w:bCs/>
                <w:lang w:eastAsia="fr-FR"/>
              </w:rPr>
            </w:pPr>
            <w:r w:rsidRPr="00E26075">
              <w:rPr>
                <w:rFonts w:ascii="Times New Roman" w:eastAsia="Batang" w:hAnsi="Times New Roman" w:cs="Times New Roman"/>
                <w:bCs/>
                <w:lang w:eastAsia="fr-FR"/>
              </w:rPr>
              <w:t>A rechercher</w:t>
            </w:r>
          </w:p>
        </w:tc>
        <w:tc>
          <w:tcPr>
            <w:tcW w:w="491" w:type="pct"/>
            <w:vAlign w:val="center"/>
          </w:tcPr>
          <w:p w14:paraId="16F77B8F" w14:textId="77777777" w:rsidR="00BE616D" w:rsidRPr="00E26075" w:rsidRDefault="00BE616D" w:rsidP="002A6DB7">
            <w:pPr>
              <w:spacing w:line="240" w:lineRule="auto"/>
              <w:rPr>
                <w:rFonts w:ascii="Times New Roman" w:eastAsia="Batang" w:hAnsi="Times New Roman" w:cs="Times New Roman"/>
                <w:bCs/>
                <w:lang w:eastAsia="fr-FR"/>
              </w:rPr>
            </w:pPr>
            <w:r w:rsidRPr="00E26075">
              <w:rPr>
                <w:rFonts w:ascii="Times New Roman" w:eastAsia="Batang" w:hAnsi="Times New Roman" w:cs="Times New Roman"/>
                <w:bCs/>
                <w:lang w:eastAsia="fr-FR"/>
              </w:rPr>
              <w:t>2022</w:t>
            </w:r>
          </w:p>
          <w:p w14:paraId="2F4BD49F" w14:textId="77777777" w:rsidR="00BE616D" w:rsidRPr="00E26075" w:rsidRDefault="00BE616D" w:rsidP="002A6DB7">
            <w:pPr>
              <w:spacing w:line="240" w:lineRule="auto"/>
              <w:rPr>
                <w:rFonts w:ascii="Times New Roman" w:eastAsia="Batang" w:hAnsi="Times New Roman" w:cs="Times New Roman"/>
                <w:bCs/>
                <w:lang w:eastAsia="fr-FR"/>
              </w:rPr>
            </w:pPr>
            <w:r w:rsidRPr="00E26075">
              <w:rPr>
                <w:rFonts w:ascii="Times New Roman" w:eastAsia="Batang" w:hAnsi="Times New Roman" w:cs="Times New Roman"/>
                <w:bCs/>
                <w:lang w:eastAsia="fr-FR"/>
              </w:rPr>
              <w:t>2024</w:t>
            </w:r>
          </w:p>
        </w:tc>
        <w:tc>
          <w:tcPr>
            <w:tcW w:w="895" w:type="pct"/>
            <w:vAlign w:val="center"/>
          </w:tcPr>
          <w:p w14:paraId="0B28B008" w14:textId="77777777" w:rsidR="00BE616D" w:rsidRPr="00E26075" w:rsidRDefault="00BE616D" w:rsidP="002A6DB7">
            <w:pPr>
              <w:spacing w:line="240" w:lineRule="auto"/>
              <w:rPr>
                <w:rFonts w:ascii="Times New Roman" w:eastAsia="Batang" w:hAnsi="Times New Roman" w:cs="Times New Roman"/>
                <w:bCs/>
                <w:lang w:eastAsia="fr-FR"/>
              </w:rPr>
            </w:pPr>
            <w:r w:rsidRPr="00E26075">
              <w:rPr>
                <w:rFonts w:ascii="Times New Roman" w:eastAsia="Batang" w:hAnsi="Times New Roman" w:cs="Times New Roman"/>
                <w:bCs/>
                <w:lang w:eastAsia="fr-FR"/>
              </w:rPr>
              <w:t xml:space="preserve">12 </w:t>
            </w:r>
            <w:r>
              <w:rPr>
                <w:rFonts w:ascii="Times New Roman" w:eastAsia="Batang" w:hAnsi="Times New Roman" w:cs="Times New Roman"/>
                <w:bCs/>
                <w:lang w:eastAsia="fr-FR"/>
              </w:rPr>
              <w:t>districts</w:t>
            </w:r>
            <w:r w:rsidRPr="00E26075">
              <w:rPr>
                <w:rFonts w:ascii="Times New Roman" w:eastAsia="Batang" w:hAnsi="Times New Roman" w:cs="Times New Roman"/>
                <w:bCs/>
                <w:lang w:eastAsia="fr-FR"/>
              </w:rPr>
              <w:t xml:space="preserve"> sentinelles</w:t>
            </w:r>
          </w:p>
        </w:tc>
        <w:tc>
          <w:tcPr>
            <w:tcW w:w="714" w:type="pct"/>
            <w:vAlign w:val="center"/>
          </w:tcPr>
          <w:p w14:paraId="32F5D556" w14:textId="77777777" w:rsidR="00BE616D" w:rsidRPr="00E26075" w:rsidRDefault="00BE616D" w:rsidP="002A6DB7">
            <w:pPr>
              <w:spacing w:line="240" w:lineRule="auto"/>
              <w:rPr>
                <w:rFonts w:ascii="Times New Roman" w:eastAsia="Batang" w:hAnsi="Times New Roman" w:cs="Times New Roman"/>
                <w:bCs/>
                <w:lang w:eastAsia="fr-FR"/>
              </w:rPr>
            </w:pPr>
            <w:r w:rsidRPr="00E26075">
              <w:rPr>
                <w:rFonts w:ascii="Times New Roman" w:eastAsia="Batang" w:hAnsi="Times New Roman" w:cs="Times New Roman"/>
                <w:bCs/>
                <w:lang w:eastAsia="fr-FR"/>
              </w:rPr>
              <w:t>PNLP/ Service Recherche</w:t>
            </w:r>
          </w:p>
        </w:tc>
      </w:tr>
      <w:tr w:rsidR="00BE616D" w:rsidRPr="00BD78C6" w14:paraId="4E19EFC5" w14:textId="77777777" w:rsidTr="002A6DB7">
        <w:tc>
          <w:tcPr>
            <w:tcW w:w="141" w:type="pct"/>
          </w:tcPr>
          <w:p w14:paraId="2D646F5A" w14:textId="77777777" w:rsidR="00BE616D" w:rsidRPr="006D7BC3" w:rsidRDefault="00BE616D" w:rsidP="002A6DB7">
            <w:pPr>
              <w:spacing w:line="240" w:lineRule="auto"/>
              <w:jc w:val="center"/>
              <w:rPr>
                <w:rFonts w:ascii="Times New Roman" w:eastAsia="Batang" w:hAnsi="Times New Roman" w:cs="Times New Roman"/>
                <w:b/>
                <w:bCs/>
                <w:lang w:eastAsia="fr-FR"/>
              </w:rPr>
            </w:pPr>
            <w:r w:rsidRPr="006D7BC3">
              <w:rPr>
                <w:rFonts w:ascii="Times New Roman" w:eastAsia="Batang" w:hAnsi="Times New Roman" w:cs="Times New Roman"/>
                <w:b/>
                <w:bCs/>
                <w:lang w:eastAsia="fr-FR"/>
              </w:rPr>
              <w:t>9</w:t>
            </w:r>
          </w:p>
        </w:tc>
        <w:tc>
          <w:tcPr>
            <w:tcW w:w="1168" w:type="pct"/>
            <w:vAlign w:val="center"/>
          </w:tcPr>
          <w:p w14:paraId="011098AE" w14:textId="77777777" w:rsidR="00BE616D" w:rsidRPr="008834D5" w:rsidRDefault="00BE616D" w:rsidP="002A6DB7">
            <w:pPr>
              <w:spacing w:line="240" w:lineRule="auto"/>
              <w:rPr>
                <w:rFonts w:ascii="Times New Roman" w:eastAsia="Batang" w:hAnsi="Times New Roman" w:cs="Times New Roman"/>
                <w:bCs/>
                <w:lang w:eastAsia="fr-FR"/>
              </w:rPr>
            </w:pPr>
            <w:r w:rsidRPr="008834D5">
              <w:rPr>
                <w:rFonts w:ascii="Times New Roman" w:eastAsia="Batang" w:hAnsi="Times New Roman" w:cs="Times New Roman"/>
                <w:bCs/>
                <w:lang w:eastAsia="fr-FR"/>
              </w:rPr>
              <w:t>Enquête socio anthropologique sur les déterminants de la  lutte contre le paludisme</w:t>
            </w:r>
          </w:p>
        </w:tc>
        <w:tc>
          <w:tcPr>
            <w:tcW w:w="957" w:type="pct"/>
            <w:vAlign w:val="center"/>
          </w:tcPr>
          <w:p w14:paraId="74BDFB89" w14:textId="77777777" w:rsidR="00BE616D" w:rsidRPr="008834D5" w:rsidRDefault="00BE616D" w:rsidP="002A6DB7">
            <w:pPr>
              <w:spacing w:line="240" w:lineRule="auto"/>
              <w:rPr>
                <w:rFonts w:ascii="Times New Roman" w:eastAsia="Batang" w:hAnsi="Times New Roman" w:cs="Times New Roman"/>
                <w:bCs/>
                <w:lang w:eastAsia="fr-FR"/>
              </w:rPr>
            </w:pPr>
            <w:r w:rsidRPr="006D7BC3">
              <w:rPr>
                <w:rFonts w:ascii="Times New Roman" w:eastAsia="Batang" w:hAnsi="Times New Roman" w:cs="Times New Roman"/>
                <w:bCs/>
                <w:lang w:eastAsia="fr-FR"/>
              </w:rPr>
              <w:t>Déterminer les comportements</w:t>
            </w:r>
            <w:r w:rsidRPr="00E149B4">
              <w:rPr>
                <w:rFonts w:ascii="Times New Roman" w:eastAsia="Batang" w:hAnsi="Times New Roman" w:cs="Times New Roman"/>
                <w:bCs/>
                <w:lang w:eastAsia="fr-FR"/>
              </w:rPr>
              <w:t xml:space="preserve"> des populations et des prestataires vis-à-vis de la lutte contre le paludisme</w:t>
            </w:r>
          </w:p>
        </w:tc>
        <w:tc>
          <w:tcPr>
            <w:tcW w:w="633" w:type="pct"/>
            <w:vAlign w:val="center"/>
          </w:tcPr>
          <w:p w14:paraId="3767BD0B" w14:textId="77777777" w:rsidR="00BE616D" w:rsidRPr="006D7BC3" w:rsidRDefault="00BE616D" w:rsidP="002A6DB7">
            <w:pPr>
              <w:spacing w:line="240" w:lineRule="auto"/>
              <w:rPr>
                <w:rFonts w:ascii="Times New Roman" w:eastAsia="Batang" w:hAnsi="Times New Roman" w:cs="Times New Roman"/>
                <w:bCs/>
                <w:lang w:eastAsia="fr-FR"/>
              </w:rPr>
            </w:pPr>
            <w:r w:rsidRPr="006D7BC3">
              <w:rPr>
                <w:rFonts w:ascii="Times New Roman" w:eastAsia="Batang" w:hAnsi="Times New Roman" w:cs="Times New Roman"/>
                <w:bCs/>
                <w:lang w:eastAsia="fr-FR"/>
              </w:rPr>
              <w:t>A rechercher</w:t>
            </w:r>
          </w:p>
        </w:tc>
        <w:tc>
          <w:tcPr>
            <w:tcW w:w="491" w:type="pct"/>
            <w:vAlign w:val="center"/>
          </w:tcPr>
          <w:p w14:paraId="21CC2132" w14:textId="77777777" w:rsidR="00BE616D" w:rsidRPr="006D7BC3" w:rsidRDefault="00BE616D" w:rsidP="002A6DB7">
            <w:pPr>
              <w:spacing w:line="240" w:lineRule="auto"/>
              <w:rPr>
                <w:rFonts w:ascii="Times New Roman" w:eastAsia="Batang" w:hAnsi="Times New Roman" w:cs="Times New Roman"/>
                <w:bCs/>
                <w:lang w:eastAsia="fr-FR"/>
              </w:rPr>
            </w:pPr>
            <w:r w:rsidRPr="006D7BC3">
              <w:rPr>
                <w:rFonts w:ascii="Times New Roman" w:eastAsia="Batang" w:hAnsi="Times New Roman" w:cs="Times New Roman"/>
                <w:bCs/>
                <w:lang w:eastAsia="fr-FR"/>
              </w:rPr>
              <w:t>2022</w:t>
            </w:r>
          </w:p>
        </w:tc>
        <w:tc>
          <w:tcPr>
            <w:tcW w:w="895" w:type="pct"/>
            <w:vAlign w:val="center"/>
          </w:tcPr>
          <w:p w14:paraId="2F22389B" w14:textId="77777777" w:rsidR="00BE616D" w:rsidRPr="006D7BC3" w:rsidRDefault="00BE616D" w:rsidP="002A6DB7">
            <w:pPr>
              <w:spacing w:line="240" w:lineRule="auto"/>
              <w:rPr>
                <w:rFonts w:ascii="Times New Roman" w:eastAsia="Batang" w:hAnsi="Times New Roman" w:cs="Times New Roman"/>
                <w:bCs/>
                <w:lang w:eastAsia="fr-FR"/>
              </w:rPr>
            </w:pPr>
            <w:r w:rsidRPr="006D7BC3">
              <w:rPr>
                <w:rFonts w:ascii="Times New Roman" w:eastAsia="Batang" w:hAnsi="Times New Roman" w:cs="Times New Roman"/>
                <w:bCs/>
                <w:lang w:eastAsia="fr-FR"/>
              </w:rPr>
              <w:t>113 DS de Côte d’Ivoire</w:t>
            </w:r>
          </w:p>
          <w:p w14:paraId="4EE26A0D" w14:textId="77777777" w:rsidR="00BE616D" w:rsidRPr="006D7BC3" w:rsidRDefault="00BE616D" w:rsidP="002A6DB7">
            <w:pPr>
              <w:spacing w:line="240" w:lineRule="auto"/>
              <w:rPr>
                <w:rFonts w:ascii="Times New Roman" w:eastAsia="Batang" w:hAnsi="Times New Roman" w:cs="Times New Roman"/>
                <w:bCs/>
                <w:lang w:eastAsia="fr-FR"/>
              </w:rPr>
            </w:pPr>
          </w:p>
        </w:tc>
        <w:tc>
          <w:tcPr>
            <w:tcW w:w="714" w:type="pct"/>
            <w:vAlign w:val="center"/>
          </w:tcPr>
          <w:p w14:paraId="5F0B4319" w14:textId="77777777" w:rsidR="00BE616D" w:rsidRPr="00E26075" w:rsidRDefault="00BE616D" w:rsidP="002A6DB7">
            <w:pPr>
              <w:spacing w:line="240" w:lineRule="auto"/>
              <w:rPr>
                <w:rFonts w:ascii="Times New Roman" w:eastAsia="Batang" w:hAnsi="Times New Roman" w:cs="Times New Roman"/>
                <w:bCs/>
                <w:lang w:eastAsia="fr-FR"/>
              </w:rPr>
            </w:pPr>
            <w:r w:rsidRPr="006D7BC3">
              <w:rPr>
                <w:rFonts w:ascii="Times New Roman" w:eastAsia="Batang" w:hAnsi="Times New Roman" w:cs="Times New Roman"/>
                <w:bCs/>
                <w:lang w:eastAsia="fr-FR"/>
              </w:rPr>
              <w:t>PNLP/ Service Recherche</w:t>
            </w:r>
          </w:p>
        </w:tc>
      </w:tr>
      <w:tr w:rsidR="00BE616D" w:rsidRPr="00BD78C6" w14:paraId="5DBFE47E" w14:textId="77777777" w:rsidTr="002A6DB7">
        <w:tc>
          <w:tcPr>
            <w:tcW w:w="141" w:type="pct"/>
          </w:tcPr>
          <w:p w14:paraId="541042AA" w14:textId="77777777" w:rsidR="00BE616D" w:rsidRPr="00E26075" w:rsidRDefault="00BE616D" w:rsidP="002A6DB7">
            <w:pPr>
              <w:spacing w:line="240" w:lineRule="auto"/>
              <w:jc w:val="center"/>
              <w:rPr>
                <w:rFonts w:ascii="Times New Roman" w:eastAsia="Batang" w:hAnsi="Times New Roman" w:cs="Times New Roman"/>
                <w:b/>
                <w:bCs/>
                <w:lang w:eastAsia="fr-FR"/>
              </w:rPr>
            </w:pPr>
            <w:r w:rsidRPr="00E26075">
              <w:rPr>
                <w:rFonts w:ascii="Times New Roman" w:eastAsia="Batang" w:hAnsi="Times New Roman" w:cs="Times New Roman"/>
                <w:b/>
                <w:bCs/>
                <w:lang w:eastAsia="fr-FR"/>
              </w:rPr>
              <w:t>10</w:t>
            </w:r>
          </w:p>
        </w:tc>
        <w:tc>
          <w:tcPr>
            <w:tcW w:w="1168" w:type="pct"/>
            <w:vAlign w:val="center"/>
          </w:tcPr>
          <w:p w14:paraId="0EDA5565" w14:textId="77777777" w:rsidR="00BE616D" w:rsidRPr="00E26075" w:rsidRDefault="00BE616D" w:rsidP="002A6DB7">
            <w:pPr>
              <w:spacing w:line="240" w:lineRule="auto"/>
              <w:rPr>
                <w:rFonts w:ascii="Times New Roman" w:eastAsia="Batang" w:hAnsi="Times New Roman" w:cs="Times New Roman"/>
                <w:bCs/>
                <w:highlight w:val="green"/>
                <w:lang w:eastAsia="fr-FR"/>
              </w:rPr>
            </w:pPr>
            <w:r w:rsidRPr="00E26075">
              <w:rPr>
                <w:rFonts w:ascii="Times New Roman" w:eastAsia="Batang" w:hAnsi="Times New Roman" w:cs="Times New Roman"/>
                <w:bCs/>
                <w:lang w:eastAsia="fr-FR"/>
              </w:rPr>
              <w:t>Evaluation post campagne  2020 2021</w:t>
            </w:r>
          </w:p>
        </w:tc>
        <w:tc>
          <w:tcPr>
            <w:tcW w:w="957" w:type="pct"/>
            <w:vAlign w:val="center"/>
          </w:tcPr>
          <w:p w14:paraId="690AAACD" w14:textId="77777777" w:rsidR="00BE616D" w:rsidRPr="00E26075" w:rsidRDefault="00BE616D" w:rsidP="002A6DB7">
            <w:pPr>
              <w:spacing w:line="240" w:lineRule="auto"/>
              <w:rPr>
                <w:rFonts w:ascii="Times New Roman" w:eastAsia="Batang" w:hAnsi="Times New Roman" w:cs="Times New Roman"/>
                <w:bCs/>
                <w:lang w:eastAsia="fr-FR"/>
              </w:rPr>
            </w:pPr>
            <w:r w:rsidRPr="00E26075">
              <w:rPr>
                <w:rFonts w:ascii="Times New Roman" w:eastAsia="Batang" w:hAnsi="Times New Roman" w:cs="Times New Roman"/>
                <w:bCs/>
                <w:lang w:eastAsia="fr-FR"/>
              </w:rPr>
              <w:t>Apprécier le processus de la mise en œuvre de la campagne.</w:t>
            </w:r>
          </w:p>
          <w:p w14:paraId="594773A1" w14:textId="77777777" w:rsidR="00BE616D" w:rsidRPr="00E26075" w:rsidRDefault="00BE616D" w:rsidP="002A6DB7">
            <w:pPr>
              <w:spacing w:line="240" w:lineRule="auto"/>
              <w:rPr>
                <w:rFonts w:ascii="Times New Roman" w:eastAsia="Batang" w:hAnsi="Times New Roman" w:cs="Times New Roman"/>
                <w:bCs/>
                <w:lang w:eastAsia="fr-FR"/>
              </w:rPr>
            </w:pPr>
          </w:p>
        </w:tc>
        <w:tc>
          <w:tcPr>
            <w:tcW w:w="633" w:type="pct"/>
            <w:vAlign w:val="center"/>
          </w:tcPr>
          <w:p w14:paraId="252BDCAE" w14:textId="77777777" w:rsidR="00BE616D" w:rsidRPr="00E26075" w:rsidRDefault="00BE616D" w:rsidP="002A6DB7">
            <w:pPr>
              <w:spacing w:line="240" w:lineRule="auto"/>
              <w:rPr>
                <w:rFonts w:ascii="Times New Roman" w:eastAsia="Batang" w:hAnsi="Times New Roman" w:cs="Times New Roman"/>
                <w:bCs/>
                <w:lang w:eastAsia="fr-FR"/>
              </w:rPr>
            </w:pPr>
            <w:r w:rsidRPr="00E26075">
              <w:rPr>
                <w:rFonts w:ascii="Times New Roman" w:eastAsia="Batang" w:hAnsi="Times New Roman" w:cs="Times New Roman"/>
                <w:bCs/>
                <w:lang w:eastAsia="fr-FR"/>
              </w:rPr>
              <w:t>FM</w:t>
            </w:r>
          </w:p>
        </w:tc>
        <w:tc>
          <w:tcPr>
            <w:tcW w:w="491" w:type="pct"/>
            <w:vAlign w:val="center"/>
          </w:tcPr>
          <w:p w14:paraId="1EBDB5FC" w14:textId="77777777" w:rsidR="00BE616D" w:rsidRPr="00E26075" w:rsidRDefault="00BE616D" w:rsidP="002A6DB7">
            <w:pPr>
              <w:spacing w:line="240" w:lineRule="auto"/>
              <w:rPr>
                <w:rFonts w:ascii="Times New Roman" w:eastAsia="Batang" w:hAnsi="Times New Roman" w:cs="Times New Roman"/>
                <w:bCs/>
                <w:lang w:eastAsia="fr-FR"/>
              </w:rPr>
            </w:pPr>
            <w:r w:rsidRPr="00E26075">
              <w:rPr>
                <w:rFonts w:ascii="Times New Roman" w:eastAsia="Batang" w:hAnsi="Times New Roman" w:cs="Times New Roman"/>
                <w:bCs/>
                <w:lang w:eastAsia="fr-FR"/>
              </w:rPr>
              <w:t>2022</w:t>
            </w:r>
          </w:p>
        </w:tc>
        <w:tc>
          <w:tcPr>
            <w:tcW w:w="895" w:type="pct"/>
            <w:vAlign w:val="center"/>
          </w:tcPr>
          <w:p w14:paraId="6EFB55EB" w14:textId="77777777" w:rsidR="00BE616D" w:rsidRPr="00E26075" w:rsidRDefault="00BE616D" w:rsidP="002A6DB7">
            <w:pPr>
              <w:spacing w:line="240" w:lineRule="auto"/>
              <w:rPr>
                <w:rFonts w:ascii="Times New Roman" w:eastAsia="Batang" w:hAnsi="Times New Roman" w:cs="Times New Roman"/>
                <w:bCs/>
                <w:lang w:eastAsia="fr-FR"/>
              </w:rPr>
            </w:pPr>
            <w:r w:rsidRPr="00E26075">
              <w:rPr>
                <w:rFonts w:ascii="Times New Roman" w:eastAsia="Batang" w:hAnsi="Times New Roman" w:cs="Times New Roman"/>
                <w:bCs/>
                <w:lang w:eastAsia="fr-FR"/>
              </w:rPr>
              <w:t>113 DS de Côte d’Ivoire</w:t>
            </w:r>
          </w:p>
          <w:p w14:paraId="3B1BFC40" w14:textId="77777777" w:rsidR="00BE616D" w:rsidRPr="00E26075" w:rsidRDefault="00BE616D" w:rsidP="002A6DB7">
            <w:pPr>
              <w:spacing w:line="240" w:lineRule="auto"/>
              <w:rPr>
                <w:rFonts w:ascii="Times New Roman" w:eastAsia="Batang" w:hAnsi="Times New Roman" w:cs="Times New Roman"/>
                <w:bCs/>
                <w:lang w:eastAsia="fr-FR"/>
              </w:rPr>
            </w:pPr>
          </w:p>
        </w:tc>
        <w:tc>
          <w:tcPr>
            <w:tcW w:w="714" w:type="pct"/>
            <w:vAlign w:val="center"/>
          </w:tcPr>
          <w:p w14:paraId="3BA90209" w14:textId="77777777" w:rsidR="00BE616D" w:rsidRPr="00E26075" w:rsidRDefault="00BE616D" w:rsidP="002A6DB7">
            <w:pPr>
              <w:spacing w:line="240" w:lineRule="auto"/>
              <w:rPr>
                <w:rFonts w:ascii="Times New Roman" w:eastAsia="Batang" w:hAnsi="Times New Roman" w:cs="Times New Roman"/>
                <w:bCs/>
                <w:lang w:eastAsia="fr-FR"/>
              </w:rPr>
            </w:pPr>
            <w:r w:rsidRPr="00E26075">
              <w:rPr>
                <w:rFonts w:ascii="Times New Roman" w:eastAsia="Batang" w:hAnsi="Times New Roman" w:cs="Times New Roman"/>
                <w:bCs/>
                <w:lang w:eastAsia="fr-FR"/>
              </w:rPr>
              <w:t>PNLP/ Service Prévention</w:t>
            </w:r>
          </w:p>
        </w:tc>
      </w:tr>
      <w:tr w:rsidR="00BE616D" w:rsidRPr="00BD78C6" w14:paraId="34CF485C" w14:textId="77777777" w:rsidTr="002A6DB7">
        <w:tc>
          <w:tcPr>
            <w:tcW w:w="141" w:type="pct"/>
          </w:tcPr>
          <w:p w14:paraId="25AD8BB8" w14:textId="77777777" w:rsidR="00BE616D" w:rsidRPr="00E26075" w:rsidRDefault="00BE616D" w:rsidP="002A6DB7">
            <w:pPr>
              <w:spacing w:line="240" w:lineRule="auto"/>
              <w:jc w:val="center"/>
              <w:rPr>
                <w:rFonts w:ascii="Times New Roman" w:eastAsia="Batang" w:hAnsi="Times New Roman" w:cs="Times New Roman"/>
                <w:b/>
                <w:bCs/>
                <w:lang w:eastAsia="fr-FR"/>
              </w:rPr>
            </w:pPr>
            <w:r w:rsidRPr="00E26075">
              <w:rPr>
                <w:rFonts w:ascii="Times New Roman" w:eastAsia="Batang" w:hAnsi="Times New Roman" w:cs="Times New Roman"/>
                <w:b/>
                <w:bCs/>
                <w:lang w:eastAsia="fr-FR"/>
              </w:rPr>
              <w:t>11</w:t>
            </w:r>
          </w:p>
        </w:tc>
        <w:tc>
          <w:tcPr>
            <w:tcW w:w="1168" w:type="pct"/>
            <w:vAlign w:val="center"/>
          </w:tcPr>
          <w:p w14:paraId="0DD5D26F" w14:textId="77777777" w:rsidR="00BE616D" w:rsidRPr="00E26075" w:rsidRDefault="00BE616D" w:rsidP="002A6DB7">
            <w:pPr>
              <w:spacing w:line="240" w:lineRule="auto"/>
              <w:rPr>
                <w:rFonts w:ascii="Times New Roman" w:eastAsia="Batang" w:hAnsi="Times New Roman" w:cs="Times New Roman"/>
                <w:bCs/>
                <w:highlight w:val="green"/>
                <w:lang w:eastAsia="fr-FR"/>
              </w:rPr>
            </w:pPr>
            <w:r w:rsidRPr="00E26075">
              <w:rPr>
                <w:rFonts w:ascii="Times New Roman" w:eastAsia="Batang" w:hAnsi="Times New Roman" w:cs="Times New Roman"/>
                <w:bCs/>
                <w:lang w:eastAsia="fr-FR"/>
              </w:rPr>
              <w:t>Enquête sur les Indicateurs du Paludisme</w:t>
            </w:r>
          </w:p>
        </w:tc>
        <w:tc>
          <w:tcPr>
            <w:tcW w:w="957" w:type="pct"/>
            <w:vAlign w:val="center"/>
          </w:tcPr>
          <w:p w14:paraId="5EF6B5D4" w14:textId="77777777" w:rsidR="00BE616D" w:rsidRPr="00E26075" w:rsidRDefault="00BE616D" w:rsidP="002A6DB7">
            <w:pPr>
              <w:spacing w:line="240" w:lineRule="auto"/>
              <w:rPr>
                <w:rFonts w:ascii="Times New Roman" w:eastAsia="Batang" w:hAnsi="Times New Roman" w:cs="Times New Roman"/>
                <w:bCs/>
                <w:highlight w:val="green"/>
                <w:lang w:eastAsia="fr-FR"/>
              </w:rPr>
            </w:pPr>
            <w:r w:rsidRPr="00E26075">
              <w:rPr>
                <w:rFonts w:ascii="Times New Roman" w:eastAsia="Batang" w:hAnsi="Times New Roman" w:cs="Times New Roman"/>
                <w:bCs/>
                <w:lang w:eastAsia="fr-FR"/>
              </w:rPr>
              <w:t>Enquête couplée à la MICS 2021</w:t>
            </w:r>
          </w:p>
        </w:tc>
        <w:tc>
          <w:tcPr>
            <w:tcW w:w="633" w:type="pct"/>
            <w:vAlign w:val="center"/>
          </w:tcPr>
          <w:p w14:paraId="39AA6720" w14:textId="77777777" w:rsidR="00BE616D" w:rsidRPr="00E26075" w:rsidRDefault="00BE616D" w:rsidP="002A6DB7">
            <w:pPr>
              <w:spacing w:line="240" w:lineRule="auto"/>
              <w:rPr>
                <w:rFonts w:ascii="Times New Roman" w:eastAsia="Batang" w:hAnsi="Times New Roman" w:cs="Times New Roman"/>
                <w:bCs/>
                <w:lang w:eastAsia="fr-FR"/>
              </w:rPr>
            </w:pPr>
            <w:r w:rsidRPr="00E26075">
              <w:rPr>
                <w:rFonts w:ascii="Times New Roman" w:eastAsia="Batang" w:hAnsi="Times New Roman" w:cs="Times New Roman"/>
                <w:bCs/>
                <w:lang w:eastAsia="fr-FR"/>
              </w:rPr>
              <w:t>FM / UNICEF / INS</w:t>
            </w:r>
          </w:p>
        </w:tc>
        <w:tc>
          <w:tcPr>
            <w:tcW w:w="491" w:type="pct"/>
            <w:vAlign w:val="center"/>
          </w:tcPr>
          <w:p w14:paraId="5942F9AF" w14:textId="77777777" w:rsidR="00BE616D" w:rsidRPr="00E26075" w:rsidRDefault="00BE616D" w:rsidP="002A6DB7">
            <w:pPr>
              <w:spacing w:line="240" w:lineRule="auto"/>
              <w:rPr>
                <w:rFonts w:ascii="Times New Roman" w:eastAsia="Batang" w:hAnsi="Times New Roman" w:cs="Times New Roman"/>
                <w:bCs/>
                <w:lang w:eastAsia="fr-FR"/>
              </w:rPr>
            </w:pPr>
            <w:r w:rsidRPr="00E26075">
              <w:rPr>
                <w:rFonts w:ascii="Times New Roman" w:eastAsia="Batang" w:hAnsi="Times New Roman" w:cs="Times New Roman"/>
                <w:bCs/>
                <w:lang w:eastAsia="fr-FR"/>
              </w:rPr>
              <w:t>2021</w:t>
            </w:r>
          </w:p>
        </w:tc>
        <w:tc>
          <w:tcPr>
            <w:tcW w:w="895" w:type="pct"/>
            <w:vAlign w:val="center"/>
          </w:tcPr>
          <w:p w14:paraId="79719E37" w14:textId="77777777" w:rsidR="00BE616D" w:rsidRPr="00E26075" w:rsidRDefault="00BE616D" w:rsidP="002A6DB7">
            <w:pPr>
              <w:spacing w:line="240" w:lineRule="auto"/>
              <w:rPr>
                <w:rFonts w:ascii="Times New Roman" w:eastAsia="Batang" w:hAnsi="Times New Roman" w:cs="Times New Roman"/>
                <w:bCs/>
                <w:lang w:eastAsia="fr-FR"/>
              </w:rPr>
            </w:pPr>
            <w:r w:rsidRPr="00E26075">
              <w:rPr>
                <w:rFonts w:ascii="Times New Roman" w:eastAsia="Batang" w:hAnsi="Times New Roman" w:cs="Times New Roman"/>
                <w:bCs/>
                <w:lang w:eastAsia="fr-FR"/>
              </w:rPr>
              <w:t>113 DS Côte d’Ivoire</w:t>
            </w:r>
          </w:p>
        </w:tc>
        <w:tc>
          <w:tcPr>
            <w:tcW w:w="714" w:type="pct"/>
            <w:vAlign w:val="center"/>
          </w:tcPr>
          <w:p w14:paraId="16CF968C" w14:textId="77777777" w:rsidR="00BE616D" w:rsidRPr="00E26075" w:rsidRDefault="00BE616D" w:rsidP="002A6DB7">
            <w:pPr>
              <w:spacing w:line="240" w:lineRule="auto"/>
              <w:rPr>
                <w:rFonts w:ascii="Times New Roman" w:eastAsia="Batang" w:hAnsi="Times New Roman" w:cs="Times New Roman"/>
                <w:bCs/>
                <w:lang w:eastAsia="fr-FR"/>
              </w:rPr>
            </w:pPr>
            <w:r w:rsidRPr="00E26075">
              <w:rPr>
                <w:rFonts w:ascii="Times New Roman" w:eastAsia="Batang" w:hAnsi="Times New Roman" w:cs="Times New Roman"/>
                <w:bCs/>
                <w:lang w:eastAsia="fr-FR"/>
              </w:rPr>
              <w:t>PNLP / Service S</w:t>
            </w:r>
            <w:r>
              <w:rPr>
                <w:rFonts w:ascii="Times New Roman" w:eastAsia="Batang" w:hAnsi="Times New Roman" w:cs="Times New Roman"/>
                <w:bCs/>
                <w:lang w:eastAsia="fr-FR"/>
              </w:rPr>
              <w:t>&amp;</w:t>
            </w:r>
            <w:r w:rsidRPr="00E26075">
              <w:rPr>
                <w:rFonts w:ascii="Times New Roman" w:eastAsia="Batang" w:hAnsi="Times New Roman" w:cs="Times New Roman"/>
                <w:bCs/>
                <w:lang w:eastAsia="fr-FR"/>
              </w:rPr>
              <w:t>E</w:t>
            </w:r>
          </w:p>
        </w:tc>
      </w:tr>
      <w:tr w:rsidR="00BE616D" w:rsidRPr="00BD78C6" w14:paraId="5D5BEEE6" w14:textId="77777777" w:rsidTr="002A6DB7">
        <w:tc>
          <w:tcPr>
            <w:tcW w:w="141" w:type="pct"/>
          </w:tcPr>
          <w:p w14:paraId="0F17C08D" w14:textId="77777777" w:rsidR="00BE616D" w:rsidRPr="00020FBA" w:rsidRDefault="00BE616D" w:rsidP="002A6DB7">
            <w:pPr>
              <w:spacing w:line="240" w:lineRule="auto"/>
              <w:jc w:val="center"/>
              <w:rPr>
                <w:rFonts w:ascii="Times New Roman" w:eastAsia="Batang" w:hAnsi="Times New Roman" w:cs="Times New Roman"/>
                <w:b/>
                <w:bCs/>
                <w:lang w:eastAsia="fr-FR"/>
              </w:rPr>
            </w:pPr>
            <w:r w:rsidRPr="00020FBA">
              <w:rPr>
                <w:rFonts w:ascii="Times New Roman" w:eastAsia="Batang" w:hAnsi="Times New Roman" w:cs="Times New Roman"/>
                <w:b/>
                <w:bCs/>
                <w:lang w:eastAsia="fr-FR"/>
              </w:rPr>
              <w:t>12</w:t>
            </w:r>
          </w:p>
        </w:tc>
        <w:tc>
          <w:tcPr>
            <w:tcW w:w="1168" w:type="pct"/>
            <w:vAlign w:val="center"/>
          </w:tcPr>
          <w:p w14:paraId="1D428D82" w14:textId="77777777" w:rsidR="00BE616D" w:rsidRPr="008834D5" w:rsidRDefault="00BE616D" w:rsidP="002A6DB7">
            <w:pPr>
              <w:spacing w:line="240" w:lineRule="auto"/>
              <w:rPr>
                <w:rFonts w:ascii="Times New Roman" w:eastAsia="Batang" w:hAnsi="Times New Roman" w:cs="Times New Roman"/>
                <w:bCs/>
                <w:lang w:eastAsia="fr-FR"/>
              </w:rPr>
            </w:pPr>
            <w:r w:rsidRPr="008834D5">
              <w:rPr>
                <w:rFonts w:ascii="Times New Roman" w:eastAsia="Batang" w:hAnsi="Times New Roman" w:cs="Times New Roman"/>
                <w:bCs/>
                <w:lang w:eastAsia="fr-FR"/>
              </w:rPr>
              <w:t xml:space="preserve">Evaluation rétrospective  </w:t>
            </w:r>
          </w:p>
        </w:tc>
        <w:tc>
          <w:tcPr>
            <w:tcW w:w="957" w:type="pct"/>
            <w:vAlign w:val="center"/>
          </w:tcPr>
          <w:p w14:paraId="1D3B751E" w14:textId="77777777" w:rsidR="00BE616D" w:rsidRPr="008834D5" w:rsidRDefault="00BE616D" w:rsidP="002A6DB7">
            <w:pPr>
              <w:spacing w:line="240" w:lineRule="auto"/>
              <w:rPr>
                <w:rFonts w:ascii="Times New Roman" w:eastAsia="Batang" w:hAnsi="Times New Roman" w:cs="Times New Roman"/>
                <w:bCs/>
                <w:lang w:eastAsia="fr-FR"/>
              </w:rPr>
            </w:pPr>
            <w:r w:rsidRPr="008834D5">
              <w:rPr>
                <w:rFonts w:ascii="Times New Roman" w:eastAsia="Batang" w:hAnsi="Times New Roman" w:cs="Times New Roman"/>
                <w:bCs/>
                <w:lang w:eastAsia="fr-FR"/>
              </w:rPr>
              <w:t>Analyse, évaluations, revue et transparence</w:t>
            </w:r>
            <w:r>
              <w:rPr>
                <w:rFonts w:ascii="Times New Roman" w:eastAsia="Batang" w:hAnsi="Times New Roman" w:cs="Times New Roman"/>
                <w:bCs/>
                <w:lang w:eastAsia="fr-FR"/>
              </w:rPr>
              <w:t xml:space="preserve"> </w:t>
            </w:r>
          </w:p>
        </w:tc>
        <w:tc>
          <w:tcPr>
            <w:tcW w:w="633" w:type="pct"/>
            <w:vAlign w:val="center"/>
          </w:tcPr>
          <w:p w14:paraId="0D08BEEB" w14:textId="77777777" w:rsidR="00BE616D" w:rsidRPr="008834D5" w:rsidRDefault="00BE616D" w:rsidP="002A6DB7">
            <w:pPr>
              <w:spacing w:line="240" w:lineRule="auto"/>
              <w:rPr>
                <w:rFonts w:ascii="Times New Roman" w:eastAsia="Batang" w:hAnsi="Times New Roman" w:cs="Times New Roman"/>
                <w:bCs/>
                <w:lang w:eastAsia="fr-FR"/>
              </w:rPr>
            </w:pPr>
            <w:r w:rsidRPr="008834D5">
              <w:rPr>
                <w:rFonts w:ascii="Times New Roman" w:eastAsia="Batang" w:hAnsi="Times New Roman" w:cs="Times New Roman"/>
                <w:bCs/>
                <w:lang w:eastAsia="fr-FR"/>
              </w:rPr>
              <w:t>FM</w:t>
            </w:r>
          </w:p>
        </w:tc>
        <w:tc>
          <w:tcPr>
            <w:tcW w:w="491" w:type="pct"/>
            <w:vAlign w:val="center"/>
          </w:tcPr>
          <w:p w14:paraId="2390E7A2" w14:textId="77777777" w:rsidR="00BE616D" w:rsidRPr="008834D5" w:rsidRDefault="00BE616D" w:rsidP="002A6DB7">
            <w:pPr>
              <w:spacing w:line="240" w:lineRule="auto"/>
              <w:rPr>
                <w:rFonts w:ascii="Times New Roman" w:eastAsia="Batang" w:hAnsi="Times New Roman" w:cs="Times New Roman"/>
                <w:bCs/>
                <w:lang w:eastAsia="fr-FR"/>
              </w:rPr>
            </w:pPr>
            <w:r w:rsidRPr="008834D5">
              <w:rPr>
                <w:rFonts w:ascii="Times New Roman" w:eastAsia="Batang" w:hAnsi="Times New Roman" w:cs="Times New Roman"/>
                <w:bCs/>
                <w:lang w:eastAsia="fr-FR"/>
              </w:rPr>
              <w:t>2021</w:t>
            </w:r>
          </w:p>
        </w:tc>
        <w:tc>
          <w:tcPr>
            <w:tcW w:w="895" w:type="pct"/>
            <w:vAlign w:val="center"/>
          </w:tcPr>
          <w:p w14:paraId="0912F66A" w14:textId="77777777" w:rsidR="00BE616D" w:rsidRPr="008834D5" w:rsidRDefault="00BE616D" w:rsidP="002A6DB7">
            <w:pPr>
              <w:spacing w:line="240" w:lineRule="auto"/>
              <w:rPr>
                <w:rFonts w:ascii="Times New Roman" w:eastAsia="Batang" w:hAnsi="Times New Roman" w:cs="Times New Roman"/>
                <w:bCs/>
                <w:lang w:eastAsia="fr-FR"/>
              </w:rPr>
            </w:pPr>
            <w:r w:rsidRPr="008834D5">
              <w:rPr>
                <w:rFonts w:ascii="Times New Roman" w:eastAsia="Batang" w:hAnsi="Times New Roman" w:cs="Times New Roman"/>
                <w:bCs/>
                <w:lang w:eastAsia="fr-FR"/>
              </w:rPr>
              <w:t>Côte d’Ivoire</w:t>
            </w:r>
          </w:p>
        </w:tc>
        <w:tc>
          <w:tcPr>
            <w:tcW w:w="714" w:type="pct"/>
            <w:vAlign w:val="center"/>
          </w:tcPr>
          <w:p w14:paraId="3783FBB4" w14:textId="77777777" w:rsidR="00BE616D" w:rsidRPr="008834D5" w:rsidRDefault="00BE616D" w:rsidP="002A6DB7">
            <w:pPr>
              <w:spacing w:line="240" w:lineRule="auto"/>
              <w:rPr>
                <w:rFonts w:ascii="Times New Roman" w:eastAsia="Batang" w:hAnsi="Times New Roman" w:cs="Times New Roman"/>
                <w:bCs/>
                <w:lang w:eastAsia="fr-FR"/>
              </w:rPr>
            </w:pPr>
            <w:r w:rsidRPr="008834D5">
              <w:rPr>
                <w:rFonts w:ascii="Times New Roman" w:eastAsia="Batang" w:hAnsi="Times New Roman" w:cs="Times New Roman"/>
                <w:bCs/>
                <w:lang w:eastAsia="fr-FR"/>
              </w:rPr>
              <w:t>PNLP/ Service S&amp;E</w:t>
            </w:r>
          </w:p>
        </w:tc>
      </w:tr>
    </w:tbl>
    <w:p w14:paraId="1A6C2561" w14:textId="4DF583A9" w:rsidR="00BE616D" w:rsidRDefault="00BE616D" w:rsidP="00FF024F">
      <w:pPr>
        <w:rPr>
          <w:lang w:eastAsia="fr-FR"/>
        </w:rPr>
      </w:pPr>
    </w:p>
    <w:p w14:paraId="5EC8BD57" w14:textId="5554A567" w:rsidR="00BE616D" w:rsidRDefault="00BE616D" w:rsidP="00FF024F">
      <w:pPr>
        <w:rPr>
          <w:lang w:eastAsia="fr-FR"/>
        </w:rPr>
      </w:pPr>
    </w:p>
    <w:p w14:paraId="2B5A38C3" w14:textId="769EE6C9" w:rsidR="00BE616D" w:rsidRDefault="00BE616D" w:rsidP="00FF024F">
      <w:pPr>
        <w:rPr>
          <w:lang w:eastAsia="fr-FR"/>
        </w:rPr>
      </w:pPr>
    </w:p>
    <w:p w14:paraId="4908B5EA" w14:textId="4E0BC40E" w:rsidR="00BE616D" w:rsidRDefault="00BE616D" w:rsidP="00FF024F">
      <w:pPr>
        <w:rPr>
          <w:lang w:eastAsia="fr-FR"/>
        </w:rPr>
      </w:pPr>
    </w:p>
    <w:p w14:paraId="346D208F" w14:textId="1113B823" w:rsidR="00BE616D" w:rsidRDefault="00BE616D" w:rsidP="00FF024F">
      <w:pPr>
        <w:rPr>
          <w:lang w:eastAsia="fr-FR"/>
        </w:rPr>
      </w:pPr>
    </w:p>
    <w:p w14:paraId="3C8BC95E" w14:textId="2CA35425" w:rsidR="00BE616D" w:rsidRDefault="00BE616D" w:rsidP="00FF024F">
      <w:pPr>
        <w:rPr>
          <w:lang w:eastAsia="fr-FR"/>
        </w:rPr>
      </w:pPr>
    </w:p>
    <w:p w14:paraId="704F2002" w14:textId="14D57E9D" w:rsidR="004773EB" w:rsidRPr="00107676" w:rsidRDefault="004773EB" w:rsidP="00E26075">
      <w:pPr>
        <w:pStyle w:val="Titre1"/>
        <w:numPr>
          <w:ilvl w:val="0"/>
          <w:numId w:val="29"/>
        </w:numPr>
        <w:spacing w:line="276" w:lineRule="auto"/>
        <w:jc w:val="both"/>
        <w:rPr>
          <w:rFonts w:ascii="Times New Roman" w:hAnsi="Times New Roman" w:cs="Times New Roman"/>
          <w:sz w:val="24"/>
          <w:szCs w:val="24"/>
        </w:rPr>
      </w:pPr>
      <w:bookmarkStart w:id="48" w:name="_Toc59547165"/>
      <w:r w:rsidRPr="00107676">
        <w:rPr>
          <w:rFonts w:ascii="Times New Roman" w:hAnsi="Times New Roman" w:cs="Times New Roman"/>
          <w:sz w:val="24"/>
          <w:szCs w:val="24"/>
        </w:rPr>
        <w:t>PLAN DE DISSEMINATION ET UTILISATION DE L’INFORMATION</w:t>
      </w:r>
      <w:bookmarkEnd w:id="48"/>
      <w:r w:rsidRPr="00107676">
        <w:rPr>
          <w:rFonts w:ascii="Times New Roman" w:hAnsi="Times New Roman" w:cs="Times New Roman"/>
          <w:sz w:val="24"/>
          <w:szCs w:val="24"/>
        </w:rPr>
        <w:tab/>
      </w:r>
    </w:p>
    <w:p w14:paraId="268BCF69" w14:textId="251FEFAB" w:rsidR="004773EB" w:rsidRPr="00E26075" w:rsidRDefault="004773EB" w:rsidP="00E26075">
      <w:pPr>
        <w:pStyle w:val="Titre2"/>
        <w:numPr>
          <w:ilvl w:val="0"/>
          <w:numId w:val="34"/>
        </w:numPr>
        <w:spacing w:line="276" w:lineRule="auto"/>
        <w:jc w:val="both"/>
        <w:rPr>
          <w:rFonts w:ascii="Times New Roman" w:hAnsi="Times New Roman" w:cs="Times New Roman"/>
        </w:rPr>
      </w:pPr>
      <w:bookmarkStart w:id="49" w:name="_Toc59547166"/>
      <w:r w:rsidRPr="00E26075">
        <w:rPr>
          <w:rFonts w:ascii="Times New Roman" w:hAnsi="Times New Roman" w:cs="Times New Roman"/>
          <w:sz w:val="24"/>
        </w:rPr>
        <w:t>Production de rapports</w:t>
      </w:r>
      <w:bookmarkEnd w:id="49"/>
    </w:p>
    <w:p w14:paraId="78230DDD" w14:textId="77777777" w:rsidR="008E6E66" w:rsidRPr="00107676" w:rsidRDefault="008E6E66" w:rsidP="008E6E66">
      <w:pPr>
        <w:tabs>
          <w:tab w:val="left" w:pos="0"/>
          <w:tab w:val="left" w:pos="360"/>
          <w:tab w:val="left" w:pos="720"/>
          <w:tab w:val="left" w:pos="1248"/>
          <w:tab w:val="left" w:pos="2160"/>
        </w:tabs>
        <w:spacing w:line="276" w:lineRule="auto"/>
        <w:ind w:right="-425"/>
        <w:jc w:val="both"/>
        <w:rPr>
          <w:rFonts w:ascii="Times New Roman" w:eastAsia="Batang" w:hAnsi="Times New Roman" w:cs="Times New Roman"/>
          <w:bCs/>
        </w:rPr>
      </w:pPr>
      <w:r w:rsidRPr="00107676">
        <w:rPr>
          <w:rFonts w:ascii="Times New Roman" w:eastAsia="Batang" w:hAnsi="Times New Roman" w:cs="Times New Roman"/>
          <w:bCs/>
        </w:rPr>
        <w:t>Toutes les activités de suivi (supervision, monitoring, réunions de coordination) organisées par chaque niveau de mise en œuvre seront assorties de rapports techniques. Le PNLP élabore de façon trimestrielle un rapport à PMI, semestriel au Fonds mondial et un rapport annuel à la Direction Générale de la Santé. Les rapports des évaluations</w:t>
      </w:r>
      <w:r>
        <w:rPr>
          <w:rFonts w:ascii="Times New Roman" w:eastAsia="Batang" w:hAnsi="Times New Roman" w:cs="Times New Roman"/>
          <w:bCs/>
        </w:rPr>
        <w:t>,</w:t>
      </w:r>
      <w:r w:rsidRPr="00107676">
        <w:rPr>
          <w:rFonts w:ascii="Times New Roman" w:eastAsia="Batang" w:hAnsi="Times New Roman" w:cs="Times New Roman"/>
          <w:bCs/>
        </w:rPr>
        <w:t xml:space="preserve"> des études et de recherches réalisés par le PNLP et ses partenaires seront élaborés par les entités en charge de ces activités.</w:t>
      </w:r>
    </w:p>
    <w:p w14:paraId="73D7CCFF" w14:textId="77777777" w:rsidR="008E6E66" w:rsidRPr="00E26075" w:rsidRDefault="008E6E66" w:rsidP="008E6E66">
      <w:pPr>
        <w:pStyle w:val="Titre2"/>
        <w:numPr>
          <w:ilvl w:val="0"/>
          <w:numId w:val="44"/>
        </w:numPr>
        <w:spacing w:line="276" w:lineRule="auto"/>
        <w:jc w:val="both"/>
        <w:rPr>
          <w:rFonts w:ascii="Times New Roman" w:hAnsi="Times New Roman" w:cs="Times New Roman"/>
        </w:rPr>
      </w:pPr>
      <w:bookmarkStart w:id="50" w:name="_Toc59547167"/>
      <w:r w:rsidRPr="00E26075">
        <w:rPr>
          <w:rFonts w:ascii="Times New Roman" w:hAnsi="Times New Roman" w:cs="Times New Roman"/>
          <w:sz w:val="24"/>
        </w:rPr>
        <w:t>Diffusion des données validées du programme</w:t>
      </w:r>
      <w:bookmarkEnd w:id="50"/>
      <w:r w:rsidRPr="00E26075">
        <w:rPr>
          <w:rFonts w:ascii="Times New Roman" w:hAnsi="Times New Roman" w:cs="Times New Roman"/>
          <w:sz w:val="24"/>
        </w:rPr>
        <w:t xml:space="preserve"> </w:t>
      </w:r>
    </w:p>
    <w:p w14:paraId="38E03A43" w14:textId="00CB6A39" w:rsidR="008E6E66" w:rsidRPr="00107676" w:rsidRDefault="008E6E66" w:rsidP="008E6E66">
      <w:pPr>
        <w:tabs>
          <w:tab w:val="left" w:pos="0"/>
          <w:tab w:val="left" w:pos="360"/>
          <w:tab w:val="left" w:pos="720"/>
          <w:tab w:val="left" w:pos="1248"/>
          <w:tab w:val="left" w:pos="2160"/>
        </w:tabs>
        <w:spacing w:before="240" w:line="276" w:lineRule="auto"/>
        <w:ind w:right="-425"/>
        <w:jc w:val="both"/>
        <w:rPr>
          <w:rFonts w:ascii="Times New Roman" w:eastAsia="Batang" w:hAnsi="Times New Roman" w:cs="Times New Roman"/>
          <w:bCs/>
        </w:rPr>
      </w:pPr>
      <w:r w:rsidRPr="00107676">
        <w:rPr>
          <w:rFonts w:ascii="Times New Roman" w:eastAsia="Batang" w:hAnsi="Times New Roman" w:cs="Times New Roman"/>
          <w:bCs/>
        </w:rPr>
        <w:t>La dissémination des résultats sur les performances du programme se fera à travers des rapports périodiques, des bulletins trimestriels de retro-information, des conférences débats, la publication dans des revues indexées et sur le</w:t>
      </w:r>
      <w:r>
        <w:rPr>
          <w:rFonts w:ascii="Times New Roman" w:eastAsia="Batang" w:hAnsi="Times New Roman" w:cs="Times New Roman"/>
          <w:bCs/>
        </w:rPr>
        <w:t>s</w:t>
      </w:r>
      <w:r w:rsidRPr="00107676">
        <w:rPr>
          <w:rFonts w:ascii="Times New Roman" w:eastAsia="Batang" w:hAnsi="Times New Roman" w:cs="Times New Roman"/>
          <w:bCs/>
        </w:rPr>
        <w:t xml:space="preserve"> site</w:t>
      </w:r>
      <w:r>
        <w:rPr>
          <w:rFonts w:ascii="Times New Roman" w:eastAsia="Batang" w:hAnsi="Times New Roman" w:cs="Times New Roman"/>
          <w:bCs/>
        </w:rPr>
        <w:t>s</w:t>
      </w:r>
      <w:r w:rsidRPr="00107676">
        <w:rPr>
          <w:rFonts w:ascii="Times New Roman" w:eastAsia="Batang" w:hAnsi="Times New Roman" w:cs="Times New Roman"/>
          <w:bCs/>
        </w:rPr>
        <w:t xml:space="preserve"> WEB du PNLP et du </w:t>
      </w:r>
      <w:r w:rsidR="00E71E95" w:rsidRPr="00107676">
        <w:rPr>
          <w:rFonts w:ascii="Times New Roman" w:eastAsia="Batang" w:hAnsi="Times New Roman" w:cs="Times New Roman"/>
          <w:bCs/>
        </w:rPr>
        <w:t>M</w:t>
      </w:r>
      <w:r w:rsidR="00E71E95">
        <w:rPr>
          <w:rFonts w:ascii="Times New Roman" w:eastAsia="Batang" w:hAnsi="Times New Roman" w:cs="Times New Roman"/>
          <w:bCs/>
        </w:rPr>
        <w:t>SHP</w:t>
      </w:r>
      <w:r w:rsidR="00E71E95" w:rsidRPr="00107676">
        <w:rPr>
          <w:rFonts w:ascii="Times New Roman" w:eastAsia="Batang" w:hAnsi="Times New Roman" w:cs="Times New Roman"/>
          <w:bCs/>
        </w:rPr>
        <w:t>.</w:t>
      </w:r>
      <w:r w:rsidRPr="00107676">
        <w:rPr>
          <w:rFonts w:ascii="Times New Roman" w:eastAsia="Batang" w:hAnsi="Times New Roman" w:cs="Times New Roman"/>
          <w:bCs/>
        </w:rPr>
        <w:t xml:space="preserve">  Ces rapports seront transmis par courrier en version papier aux partenaires et structures impliquées dans la lutte contre le paludisme. Les réunions mensuelles et trimestrielles de coordination organisées à chaque niveau de mise en œuvre sont des occasions pour diffuser ces bulletins d’information et permettre à l’ensemble des acteurs impliqués de s’informer sur l’état d’avancement des activités. Les réunions du Groupe Scientifique d’Appui, du CCM</w:t>
      </w:r>
      <w:r>
        <w:rPr>
          <w:rFonts w:ascii="Times New Roman" w:eastAsia="Batang" w:hAnsi="Times New Roman" w:cs="Times New Roman"/>
          <w:bCs/>
        </w:rPr>
        <w:t xml:space="preserve"> </w:t>
      </w:r>
      <w:r w:rsidRPr="00107676">
        <w:rPr>
          <w:rFonts w:ascii="Times New Roman" w:eastAsia="Batang" w:hAnsi="Times New Roman" w:cs="Times New Roman"/>
          <w:bCs/>
        </w:rPr>
        <w:t>et les autres cadres de concertation avec le MSHP et les autres partenaires constitueront des moments pour partager les expériences obtenues.</w:t>
      </w:r>
    </w:p>
    <w:p w14:paraId="0D27FE46" w14:textId="77777777" w:rsidR="008E6E66" w:rsidRPr="00107676" w:rsidRDefault="008E6E66" w:rsidP="008E6E66">
      <w:pPr>
        <w:tabs>
          <w:tab w:val="left" w:pos="0"/>
          <w:tab w:val="left" w:pos="360"/>
          <w:tab w:val="left" w:pos="720"/>
          <w:tab w:val="left" w:pos="1248"/>
          <w:tab w:val="left" w:pos="2160"/>
        </w:tabs>
        <w:spacing w:before="240" w:line="276" w:lineRule="auto"/>
        <w:ind w:right="-425"/>
        <w:jc w:val="both"/>
        <w:rPr>
          <w:rFonts w:ascii="Times New Roman" w:eastAsia="Batang" w:hAnsi="Times New Roman" w:cs="Times New Roman"/>
          <w:bCs/>
        </w:rPr>
      </w:pPr>
      <w:r w:rsidRPr="00107676">
        <w:rPr>
          <w:rFonts w:ascii="Times New Roman" w:eastAsia="Batang" w:hAnsi="Times New Roman" w:cs="Times New Roman"/>
          <w:bCs/>
        </w:rPr>
        <w:t xml:space="preserve">Les données liées au paludisme seront diffusées de façon globale dans l’Annuaire des Statistiques Sanitaires et/ou le RASS, les rapports des études ou recherches et de façon spécifique dans le rapport annuel du PNLP. </w:t>
      </w:r>
    </w:p>
    <w:p w14:paraId="5252866A" w14:textId="77777777" w:rsidR="008E6E66" w:rsidRPr="00E26075" w:rsidRDefault="008E6E66" w:rsidP="008E6E66">
      <w:pPr>
        <w:pStyle w:val="Titre2"/>
        <w:numPr>
          <w:ilvl w:val="0"/>
          <w:numId w:val="44"/>
        </w:numPr>
        <w:spacing w:line="276" w:lineRule="auto"/>
        <w:jc w:val="both"/>
        <w:rPr>
          <w:rFonts w:ascii="Times New Roman" w:hAnsi="Times New Roman" w:cs="Times New Roman"/>
        </w:rPr>
      </w:pPr>
      <w:bookmarkStart w:id="51" w:name="_Toc59547168"/>
      <w:r w:rsidRPr="00E26075">
        <w:rPr>
          <w:rFonts w:ascii="Times New Roman" w:hAnsi="Times New Roman" w:cs="Times New Roman"/>
          <w:sz w:val="24"/>
        </w:rPr>
        <w:t>Utilisation de l’information du programme</w:t>
      </w:r>
      <w:bookmarkEnd w:id="51"/>
      <w:r w:rsidRPr="00E26075">
        <w:rPr>
          <w:rFonts w:ascii="Times New Roman" w:hAnsi="Times New Roman" w:cs="Times New Roman"/>
          <w:sz w:val="24"/>
        </w:rPr>
        <w:t xml:space="preserve"> </w:t>
      </w:r>
    </w:p>
    <w:p w14:paraId="42FB792F" w14:textId="77777777" w:rsidR="008E6E66" w:rsidRPr="00107676" w:rsidRDefault="008E6E66" w:rsidP="008E6E66">
      <w:pPr>
        <w:spacing w:line="276" w:lineRule="auto"/>
        <w:jc w:val="both"/>
        <w:rPr>
          <w:rFonts w:ascii="Times New Roman" w:hAnsi="Times New Roman" w:cs="Times New Roman"/>
        </w:rPr>
      </w:pPr>
      <w:r w:rsidRPr="00107676">
        <w:rPr>
          <w:rFonts w:ascii="Times New Roman" w:hAnsi="Times New Roman" w:cs="Times New Roman"/>
        </w:rPr>
        <w:t xml:space="preserve">Le but du système de suivi et évaluation mis en place est l’utilisation des informations pour la prise de décision </w:t>
      </w:r>
      <w:r>
        <w:rPr>
          <w:rFonts w:ascii="Times New Roman" w:hAnsi="Times New Roman" w:cs="Times New Roman"/>
        </w:rPr>
        <w:t>afin</w:t>
      </w:r>
      <w:r w:rsidRPr="00107676">
        <w:rPr>
          <w:rFonts w:ascii="Times New Roman" w:hAnsi="Times New Roman" w:cs="Times New Roman"/>
        </w:rPr>
        <w:t xml:space="preserve"> </w:t>
      </w:r>
      <w:r>
        <w:rPr>
          <w:rFonts w:ascii="Times New Roman" w:hAnsi="Times New Roman" w:cs="Times New Roman"/>
        </w:rPr>
        <w:t>d’</w:t>
      </w:r>
      <w:r w:rsidRPr="00107676">
        <w:rPr>
          <w:rFonts w:ascii="Times New Roman" w:hAnsi="Times New Roman" w:cs="Times New Roman"/>
        </w:rPr>
        <w:t>amélior</w:t>
      </w:r>
      <w:r>
        <w:rPr>
          <w:rFonts w:ascii="Times New Roman" w:hAnsi="Times New Roman" w:cs="Times New Roman"/>
        </w:rPr>
        <w:t>er</w:t>
      </w:r>
      <w:r w:rsidRPr="00107676">
        <w:rPr>
          <w:rFonts w:ascii="Times New Roman" w:hAnsi="Times New Roman" w:cs="Times New Roman"/>
        </w:rPr>
        <w:t xml:space="preserve"> l’efficacité des interventions de lutte contre le paludisme. Les données de suivi et évaluation seront utilisées pour quatre domaines d’actions : (</w:t>
      </w:r>
      <w:r>
        <w:rPr>
          <w:rFonts w:ascii="Times New Roman" w:hAnsi="Times New Roman" w:cs="Times New Roman"/>
        </w:rPr>
        <w:t>i</w:t>
      </w:r>
      <w:r w:rsidRPr="00107676">
        <w:rPr>
          <w:rFonts w:ascii="Times New Roman" w:hAnsi="Times New Roman" w:cs="Times New Roman"/>
        </w:rPr>
        <w:t>) plaidoyer pour la recherche de financement complémentaire, (</w:t>
      </w:r>
      <w:r>
        <w:rPr>
          <w:rFonts w:ascii="Times New Roman" w:hAnsi="Times New Roman" w:cs="Times New Roman"/>
        </w:rPr>
        <w:t>ii</w:t>
      </w:r>
      <w:r w:rsidRPr="00107676">
        <w:rPr>
          <w:rFonts w:ascii="Times New Roman" w:hAnsi="Times New Roman" w:cs="Times New Roman"/>
        </w:rPr>
        <w:t>) planification opérationnelle et stratégique, (</w:t>
      </w:r>
      <w:r>
        <w:rPr>
          <w:rFonts w:ascii="Times New Roman" w:hAnsi="Times New Roman" w:cs="Times New Roman"/>
        </w:rPr>
        <w:t>iii</w:t>
      </w:r>
      <w:r w:rsidRPr="00107676">
        <w:rPr>
          <w:rFonts w:ascii="Times New Roman" w:hAnsi="Times New Roman" w:cs="Times New Roman"/>
        </w:rPr>
        <w:t>3) révision et amélioration des interventions, (</w:t>
      </w:r>
      <w:r>
        <w:rPr>
          <w:rFonts w:ascii="Times New Roman" w:hAnsi="Times New Roman" w:cs="Times New Roman"/>
        </w:rPr>
        <w:t>iv</w:t>
      </w:r>
      <w:r w:rsidRPr="00107676">
        <w:rPr>
          <w:rFonts w:ascii="Times New Roman" w:hAnsi="Times New Roman" w:cs="Times New Roman"/>
        </w:rPr>
        <w:t>) l’évaluation des résultats imputables aux interventions de lutte contre le paludisme.</w:t>
      </w:r>
    </w:p>
    <w:p w14:paraId="4464D066" w14:textId="77777777" w:rsidR="008E6E66" w:rsidRPr="00107676" w:rsidRDefault="008E6E66" w:rsidP="008E6E66">
      <w:pPr>
        <w:spacing w:line="276" w:lineRule="auto"/>
        <w:jc w:val="both"/>
        <w:rPr>
          <w:rFonts w:ascii="Times New Roman" w:hAnsi="Times New Roman" w:cs="Times New Roman"/>
        </w:rPr>
      </w:pPr>
      <w:r w:rsidRPr="00107676">
        <w:rPr>
          <w:rFonts w:ascii="Times New Roman" w:hAnsi="Times New Roman" w:cs="Times New Roman"/>
        </w:rPr>
        <w:t xml:space="preserve">Le tableau </w:t>
      </w:r>
      <w:r>
        <w:rPr>
          <w:rFonts w:ascii="Times New Roman" w:hAnsi="Times New Roman" w:cs="Times New Roman"/>
        </w:rPr>
        <w:t xml:space="preserve">ci-dessous </w:t>
      </w:r>
      <w:r w:rsidRPr="00107676">
        <w:rPr>
          <w:rFonts w:ascii="Times New Roman" w:hAnsi="Times New Roman" w:cs="Times New Roman"/>
        </w:rPr>
        <w:t>décrit le support, la périodicité et le mode de diffusion et d’utilisation de l’information.</w:t>
      </w:r>
    </w:p>
    <w:p w14:paraId="6A9BA81A" w14:textId="77777777" w:rsidR="008E6E66" w:rsidRDefault="008E6E66" w:rsidP="008E6E66">
      <w:pPr>
        <w:spacing w:line="276" w:lineRule="auto"/>
        <w:jc w:val="both"/>
        <w:rPr>
          <w:rFonts w:ascii="Times New Roman" w:hAnsi="Times New Roman" w:cs="Times New Roman"/>
          <w:b/>
        </w:rPr>
      </w:pPr>
      <w:r>
        <w:rPr>
          <w:rFonts w:ascii="Times New Roman" w:hAnsi="Times New Roman" w:cs="Times New Roman"/>
          <w:b/>
        </w:rPr>
        <w:br w:type="page"/>
      </w:r>
    </w:p>
    <w:p w14:paraId="70EF62CF" w14:textId="238F092E" w:rsidR="00F6531E" w:rsidRPr="00D416C0" w:rsidRDefault="000F4660" w:rsidP="00D416C0">
      <w:pPr>
        <w:pStyle w:val="Lgende"/>
        <w:rPr>
          <w:rFonts w:ascii="Times New Roman" w:hAnsi="Times New Roman" w:cs="Times New Roman"/>
          <w:sz w:val="24"/>
          <w:szCs w:val="24"/>
        </w:rPr>
      </w:pPr>
      <w:bookmarkStart w:id="52" w:name="_Toc57650582"/>
      <w:bookmarkStart w:id="53" w:name="_Toc57711243"/>
      <w:bookmarkEnd w:id="52"/>
      <w:r w:rsidRPr="000F4660">
        <w:rPr>
          <w:rFonts w:ascii="Times New Roman" w:hAnsi="Times New Roman" w:cs="Times New Roman"/>
          <w:sz w:val="24"/>
          <w:szCs w:val="24"/>
        </w:rPr>
        <w:t xml:space="preserve">Tableau </w:t>
      </w:r>
      <w:r w:rsidRPr="000F4660">
        <w:rPr>
          <w:rFonts w:ascii="Times New Roman" w:hAnsi="Times New Roman" w:cs="Times New Roman"/>
          <w:sz w:val="24"/>
          <w:szCs w:val="24"/>
        </w:rPr>
        <w:fldChar w:fldCharType="begin"/>
      </w:r>
      <w:r w:rsidRPr="000F4660">
        <w:rPr>
          <w:rFonts w:ascii="Times New Roman" w:hAnsi="Times New Roman" w:cs="Times New Roman"/>
          <w:sz w:val="24"/>
          <w:szCs w:val="24"/>
        </w:rPr>
        <w:instrText xml:space="preserve"> SEQ Tableau \* ARABIC </w:instrText>
      </w:r>
      <w:r w:rsidRPr="000F4660">
        <w:rPr>
          <w:rFonts w:ascii="Times New Roman" w:hAnsi="Times New Roman" w:cs="Times New Roman"/>
          <w:sz w:val="24"/>
          <w:szCs w:val="24"/>
        </w:rPr>
        <w:fldChar w:fldCharType="separate"/>
      </w:r>
      <w:r w:rsidR="005E3C3C">
        <w:rPr>
          <w:rFonts w:ascii="Times New Roman" w:hAnsi="Times New Roman" w:cs="Times New Roman"/>
          <w:noProof/>
          <w:sz w:val="24"/>
          <w:szCs w:val="24"/>
        </w:rPr>
        <w:t>4</w:t>
      </w:r>
      <w:r w:rsidRPr="000F4660">
        <w:rPr>
          <w:rFonts w:ascii="Times New Roman" w:hAnsi="Times New Roman" w:cs="Times New Roman"/>
          <w:sz w:val="24"/>
          <w:szCs w:val="24"/>
        </w:rPr>
        <w:fldChar w:fldCharType="end"/>
      </w:r>
      <w:r w:rsidR="008624CF" w:rsidRPr="000F4660">
        <w:rPr>
          <w:rFonts w:ascii="Times New Roman" w:hAnsi="Times New Roman" w:cs="Times New Roman"/>
          <w:sz w:val="24"/>
          <w:szCs w:val="24"/>
        </w:rPr>
        <w:t>: Plan de diffusion et d’utilisation des informations de suivi et d’évaluation</w:t>
      </w:r>
      <w:bookmarkEnd w:id="53"/>
    </w:p>
    <w:tbl>
      <w:tblPr>
        <w:tblStyle w:val="Grilledutableau2"/>
        <w:tblW w:w="11058" w:type="dxa"/>
        <w:tblInd w:w="-998" w:type="dxa"/>
        <w:tblLayout w:type="fixed"/>
        <w:tblLook w:val="04A0" w:firstRow="1" w:lastRow="0" w:firstColumn="1" w:lastColumn="0" w:noHBand="0" w:noVBand="1"/>
      </w:tblPr>
      <w:tblGrid>
        <w:gridCol w:w="1844"/>
        <w:gridCol w:w="2471"/>
        <w:gridCol w:w="1923"/>
        <w:gridCol w:w="1276"/>
        <w:gridCol w:w="1276"/>
        <w:gridCol w:w="2268"/>
      </w:tblGrid>
      <w:tr w:rsidR="00F6531E" w:rsidRPr="00107676" w14:paraId="2DDB1B75" w14:textId="77777777" w:rsidTr="002A6DB7">
        <w:trPr>
          <w:trHeight w:val="1085"/>
        </w:trPr>
        <w:tc>
          <w:tcPr>
            <w:tcW w:w="1844" w:type="dxa"/>
            <w:tcBorders>
              <w:top w:val="single" w:sz="4" w:space="0" w:color="auto"/>
              <w:left w:val="single" w:sz="4" w:space="0" w:color="auto"/>
              <w:bottom w:val="single" w:sz="4" w:space="0" w:color="auto"/>
              <w:right w:val="single" w:sz="4" w:space="0" w:color="auto"/>
            </w:tcBorders>
          </w:tcPr>
          <w:p w14:paraId="772B7560" w14:textId="77777777" w:rsidR="00F6531E" w:rsidRPr="00107676" w:rsidRDefault="00F6531E" w:rsidP="002A6DB7">
            <w:pPr>
              <w:spacing w:after="0" w:line="276" w:lineRule="auto"/>
              <w:jc w:val="both"/>
              <w:rPr>
                <w:rFonts w:ascii="Times New Roman" w:hAnsi="Times New Roman" w:cs="Times New Roman"/>
                <w:b/>
              </w:rPr>
            </w:pPr>
            <w:r w:rsidRPr="00107676">
              <w:rPr>
                <w:rFonts w:ascii="Times New Roman" w:hAnsi="Times New Roman" w:cs="Times New Roman"/>
                <w:b/>
                <w:bCs/>
              </w:rPr>
              <w:t>Activité</w:t>
            </w:r>
          </w:p>
        </w:tc>
        <w:tc>
          <w:tcPr>
            <w:tcW w:w="2471" w:type="dxa"/>
            <w:tcBorders>
              <w:top w:val="single" w:sz="4" w:space="0" w:color="auto"/>
              <w:left w:val="single" w:sz="4" w:space="0" w:color="auto"/>
              <w:bottom w:val="single" w:sz="4" w:space="0" w:color="auto"/>
              <w:right w:val="single" w:sz="4" w:space="0" w:color="auto"/>
            </w:tcBorders>
          </w:tcPr>
          <w:p w14:paraId="5942CCA0" w14:textId="77777777" w:rsidR="00F6531E" w:rsidRPr="00107676" w:rsidRDefault="00F6531E" w:rsidP="002A6DB7">
            <w:pPr>
              <w:spacing w:after="0" w:line="276" w:lineRule="auto"/>
              <w:jc w:val="both"/>
              <w:rPr>
                <w:rFonts w:ascii="Times New Roman" w:hAnsi="Times New Roman" w:cs="Times New Roman"/>
                <w:b/>
              </w:rPr>
            </w:pPr>
            <w:r w:rsidRPr="00107676">
              <w:rPr>
                <w:rFonts w:ascii="Times New Roman" w:hAnsi="Times New Roman" w:cs="Times New Roman"/>
                <w:b/>
                <w:bCs/>
              </w:rPr>
              <w:t>Publique cible</w:t>
            </w:r>
          </w:p>
        </w:tc>
        <w:tc>
          <w:tcPr>
            <w:tcW w:w="1923" w:type="dxa"/>
            <w:tcBorders>
              <w:top w:val="single" w:sz="4" w:space="0" w:color="auto"/>
              <w:left w:val="single" w:sz="4" w:space="0" w:color="auto"/>
              <w:bottom w:val="single" w:sz="4" w:space="0" w:color="auto"/>
              <w:right w:val="single" w:sz="4" w:space="0" w:color="auto"/>
            </w:tcBorders>
          </w:tcPr>
          <w:p w14:paraId="72B1047E" w14:textId="77777777" w:rsidR="00F6531E" w:rsidRPr="00107676" w:rsidRDefault="00F6531E" w:rsidP="002A6DB7">
            <w:pPr>
              <w:spacing w:after="0" w:line="276" w:lineRule="auto"/>
              <w:jc w:val="both"/>
              <w:rPr>
                <w:rFonts w:ascii="Times New Roman" w:hAnsi="Times New Roman" w:cs="Times New Roman"/>
                <w:b/>
              </w:rPr>
            </w:pPr>
            <w:r w:rsidRPr="00107676">
              <w:rPr>
                <w:rFonts w:ascii="Times New Roman" w:hAnsi="Times New Roman" w:cs="Times New Roman"/>
                <w:b/>
                <w:bCs/>
              </w:rPr>
              <w:t>Canal</w:t>
            </w:r>
          </w:p>
        </w:tc>
        <w:tc>
          <w:tcPr>
            <w:tcW w:w="1276" w:type="dxa"/>
            <w:tcBorders>
              <w:top w:val="single" w:sz="4" w:space="0" w:color="auto"/>
              <w:left w:val="single" w:sz="4" w:space="0" w:color="auto"/>
              <w:bottom w:val="single" w:sz="4" w:space="0" w:color="auto"/>
              <w:right w:val="single" w:sz="4" w:space="0" w:color="auto"/>
            </w:tcBorders>
          </w:tcPr>
          <w:p w14:paraId="0C0644F8" w14:textId="77777777" w:rsidR="00F6531E" w:rsidRPr="00107676" w:rsidRDefault="00F6531E" w:rsidP="002A6DB7">
            <w:pPr>
              <w:spacing w:after="0" w:line="276" w:lineRule="auto"/>
              <w:jc w:val="both"/>
              <w:rPr>
                <w:rFonts w:ascii="Times New Roman" w:hAnsi="Times New Roman" w:cs="Times New Roman"/>
                <w:b/>
              </w:rPr>
            </w:pPr>
            <w:r w:rsidRPr="00107676">
              <w:rPr>
                <w:rFonts w:ascii="Times New Roman" w:hAnsi="Times New Roman" w:cs="Times New Roman"/>
                <w:b/>
                <w:bCs/>
              </w:rPr>
              <w:t>Personnes responsable</w:t>
            </w:r>
          </w:p>
        </w:tc>
        <w:tc>
          <w:tcPr>
            <w:tcW w:w="1276" w:type="dxa"/>
            <w:tcBorders>
              <w:top w:val="single" w:sz="4" w:space="0" w:color="auto"/>
              <w:left w:val="single" w:sz="4" w:space="0" w:color="auto"/>
              <w:bottom w:val="single" w:sz="4" w:space="0" w:color="auto"/>
              <w:right w:val="single" w:sz="4" w:space="0" w:color="auto"/>
            </w:tcBorders>
          </w:tcPr>
          <w:p w14:paraId="6790A6D9" w14:textId="77777777" w:rsidR="00F6531E" w:rsidRPr="00107676" w:rsidRDefault="00F6531E" w:rsidP="002A6DB7">
            <w:pPr>
              <w:spacing w:after="0" w:line="276" w:lineRule="auto"/>
              <w:jc w:val="both"/>
              <w:rPr>
                <w:rFonts w:ascii="Times New Roman" w:hAnsi="Times New Roman" w:cs="Times New Roman"/>
                <w:b/>
              </w:rPr>
            </w:pPr>
            <w:r w:rsidRPr="00107676">
              <w:rPr>
                <w:rFonts w:ascii="Times New Roman" w:hAnsi="Times New Roman" w:cs="Times New Roman"/>
                <w:b/>
                <w:bCs/>
              </w:rPr>
              <w:t>Période</w:t>
            </w:r>
          </w:p>
        </w:tc>
        <w:tc>
          <w:tcPr>
            <w:tcW w:w="2268" w:type="dxa"/>
            <w:tcBorders>
              <w:top w:val="single" w:sz="4" w:space="0" w:color="auto"/>
              <w:left w:val="single" w:sz="4" w:space="0" w:color="auto"/>
              <w:bottom w:val="single" w:sz="4" w:space="0" w:color="auto"/>
              <w:right w:val="single" w:sz="4" w:space="0" w:color="auto"/>
            </w:tcBorders>
          </w:tcPr>
          <w:p w14:paraId="335DBAFC" w14:textId="77777777" w:rsidR="00F6531E" w:rsidRPr="00107676" w:rsidRDefault="00F6531E" w:rsidP="002A6DB7">
            <w:pPr>
              <w:spacing w:after="0" w:line="276" w:lineRule="auto"/>
              <w:jc w:val="both"/>
              <w:rPr>
                <w:rFonts w:ascii="Times New Roman" w:hAnsi="Times New Roman" w:cs="Times New Roman"/>
                <w:b/>
              </w:rPr>
            </w:pPr>
            <w:r w:rsidRPr="00107676">
              <w:rPr>
                <w:rFonts w:ascii="Times New Roman" w:hAnsi="Times New Roman" w:cs="Times New Roman"/>
                <w:b/>
                <w:bCs/>
              </w:rPr>
              <w:t>Utilisation</w:t>
            </w:r>
          </w:p>
        </w:tc>
      </w:tr>
      <w:tr w:rsidR="00F6531E" w:rsidRPr="00107676" w14:paraId="63762816" w14:textId="77777777" w:rsidTr="002A6DB7">
        <w:trPr>
          <w:trHeight w:val="761"/>
        </w:trPr>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49B91D09" w14:textId="77777777" w:rsidR="00F6531E" w:rsidRPr="00107676" w:rsidRDefault="00F6531E" w:rsidP="002A6DB7">
            <w:pPr>
              <w:spacing w:after="0" w:line="276" w:lineRule="auto"/>
              <w:jc w:val="both"/>
              <w:rPr>
                <w:rFonts w:ascii="Times New Roman" w:hAnsi="Times New Roman" w:cs="Times New Roman"/>
              </w:rPr>
            </w:pPr>
            <w:r w:rsidRPr="00107676">
              <w:rPr>
                <w:rFonts w:ascii="Times New Roman" w:hAnsi="Times New Roman" w:cs="Times New Roman"/>
              </w:rPr>
              <w:t>Partager les Rapports d’activités au niveau décentralisé</w:t>
            </w:r>
          </w:p>
        </w:tc>
        <w:tc>
          <w:tcPr>
            <w:tcW w:w="2471" w:type="dxa"/>
            <w:tcBorders>
              <w:top w:val="single" w:sz="4" w:space="0" w:color="auto"/>
              <w:left w:val="single" w:sz="4" w:space="0" w:color="auto"/>
              <w:bottom w:val="single" w:sz="4" w:space="0" w:color="auto"/>
              <w:right w:val="single" w:sz="4" w:space="0" w:color="auto"/>
            </w:tcBorders>
            <w:shd w:val="clear" w:color="auto" w:fill="FFFFFF" w:themeFill="background1"/>
          </w:tcPr>
          <w:p w14:paraId="5D9BD1B0" w14:textId="77777777" w:rsidR="00F6531E" w:rsidRPr="00107676" w:rsidRDefault="00F6531E" w:rsidP="002A6DB7">
            <w:pPr>
              <w:spacing w:after="0" w:line="276" w:lineRule="auto"/>
              <w:jc w:val="both"/>
              <w:rPr>
                <w:rFonts w:ascii="Times New Roman" w:hAnsi="Times New Roman" w:cs="Times New Roman"/>
              </w:rPr>
            </w:pPr>
            <w:r w:rsidRPr="00107676">
              <w:rPr>
                <w:rFonts w:ascii="Times New Roman" w:hAnsi="Times New Roman" w:cs="Times New Roman"/>
              </w:rPr>
              <w:t xml:space="preserve">ECD, Districts sanitaires (DS), </w:t>
            </w:r>
            <w:r>
              <w:rPr>
                <w:rFonts w:ascii="Times New Roman" w:hAnsi="Times New Roman" w:cs="Times New Roman"/>
              </w:rPr>
              <w:t xml:space="preserve">Equipe Régionale de Santé (ERS), </w:t>
            </w:r>
            <w:r w:rsidRPr="00107676">
              <w:rPr>
                <w:rFonts w:ascii="Times New Roman" w:hAnsi="Times New Roman" w:cs="Times New Roman"/>
              </w:rPr>
              <w:t>Régions sanitaires (RS), autres acteurs du MSHP</w:t>
            </w:r>
          </w:p>
          <w:p w14:paraId="3DC82A99" w14:textId="77777777" w:rsidR="00F6531E" w:rsidRPr="00107676" w:rsidRDefault="00F6531E" w:rsidP="002A6DB7">
            <w:pPr>
              <w:spacing w:after="0" w:line="276" w:lineRule="auto"/>
              <w:jc w:val="both"/>
              <w:rPr>
                <w:rFonts w:ascii="Times New Roman" w:hAnsi="Times New Roman" w:cs="Times New Roman"/>
              </w:rPr>
            </w:pPr>
          </w:p>
        </w:tc>
        <w:tc>
          <w:tcPr>
            <w:tcW w:w="1923" w:type="dxa"/>
            <w:tcBorders>
              <w:top w:val="single" w:sz="4" w:space="0" w:color="auto"/>
              <w:left w:val="single" w:sz="4" w:space="0" w:color="auto"/>
              <w:bottom w:val="single" w:sz="4" w:space="0" w:color="auto"/>
              <w:right w:val="single" w:sz="4" w:space="0" w:color="auto"/>
            </w:tcBorders>
            <w:shd w:val="clear" w:color="auto" w:fill="FFFFFF" w:themeFill="background1"/>
          </w:tcPr>
          <w:p w14:paraId="43170B5F" w14:textId="77777777" w:rsidR="00F6531E" w:rsidRPr="00107676" w:rsidRDefault="00F6531E" w:rsidP="002A6DB7">
            <w:pPr>
              <w:numPr>
                <w:ilvl w:val="0"/>
                <w:numId w:val="24"/>
              </w:numPr>
              <w:spacing w:after="0" w:line="276" w:lineRule="auto"/>
              <w:contextualSpacing/>
              <w:jc w:val="both"/>
              <w:rPr>
                <w:rFonts w:ascii="Times New Roman" w:hAnsi="Times New Roman" w:cs="Times New Roman"/>
              </w:rPr>
            </w:pPr>
            <w:r w:rsidRPr="00107676">
              <w:rPr>
                <w:rFonts w:ascii="Times New Roman" w:hAnsi="Times New Roman" w:cs="Times New Roman"/>
              </w:rPr>
              <w:t>Réunions de coordination</w:t>
            </w:r>
          </w:p>
          <w:p w14:paraId="661C028B" w14:textId="77777777" w:rsidR="00F6531E" w:rsidRPr="00107676" w:rsidRDefault="00F6531E" w:rsidP="002A6DB7">
            <w:pPr>
              <w:numPr>
                <w:ilvl w:val="0"/>
                <w:numId w:val="24"/>
              </w:numPr>
              <w:spacing w:after="0" w:line="276" w:lineRule="auto"/>
              <w:contextualSpacing/>
              <w:jc w:val="both"/>
              <w:rPr>
                <w:rFonts w:ascii="Times New Roman" w:hAnsi="Times New Roman" w:cs="Times New Roman"/>
              </w:rPr>
            </w:pPr>
            <w:r w:rsidRPr="00107676">
              <w:rPr>
                <w:rFonts w:ascii="Times New Roman" w:hAnsi="Times New Roman" w:cs="Times New Roman"/>
              </w:rPr>
              <w:t>Sites web</w:t>
            </w:r>
          </w:p>
          <w:p w14:paraId="5B9A6FD4" w14:textId="77777777" w:rsidR="00F6531E" w:rsidRPr="00107676" w:rsidRDefault="00F6531E" w:rsidP="002A6DB7">
            <w:pPr>
              <w:numPr>
                <w:ilvl w:val="0"/>
                <w:numId w:val="24"/>
              </w:numPr>
              <w:spacing w:after="0" w:line="276" w:lineRule="auto"/>
              <w:contextualSpacing/>
              <w:jc w:val="both"/>
              <w:rPr>
                <w:rFonts w:ascii="Times New Roman" w:hAnsi="Times New Roman" w:cs="Times New Roman"/>
              </w:rPr>
            </w:pPr>
            <w:r w:rsidRPr="00107676">
              <w:rPr>
                <w:rFonts w:ascii="Times New Roman" w:hAnsi="Times New Roman" w:cs="Times New Roman"/>
              </w:rPr>
              <w:t>Courriels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EC0EFFB" w14:textId="77777777" w:rsidR="00F6531E" w:rsidRPr="00107676" w:rsidRDefault="00F6531E" w:rsidP="002A6DB7">
            <w:pPr>
              <w:spacing w:after="0" w:line="276" w:lineRule="auto"/>
              <w:jc w:val="both"/>
              <w:rPr>
                <w:rFonts w:ascii="Times New Roman" w:hAnsi="Times New Roman" w:cs="Times New Roman"/>
              </w:rPr>
            </w:pPr>
            <w:r w:rsidRPr="00107676">
              <w:rPr>
                <w:rFonts w:ascii="Times New Roman" w:hAnsi="Times New Roman" w:cs="Times New Roman"/>
              </w:rPr>
              <w:t>DD</w:t>
            </w:r>
          </w:p>
          <w:p w14:paraId="5AC35376" w14:textId="77777777" w:rsidR="00F6531E" w:rsidRPr="00107676" w:rsidRDefault="00F6531E" w:rsidP="002A6DB7">
            <w:pPr>
              <w:spacing w:after="0" w:line="276" w:lineRule="auto"/>
              <w:jc w:val="both"/>
              <w:rPr>
                <w:rFonts w:ascii="Times New Roman" w:hAnsi="Times New Roman" w:cs="Times New Roman"/>
              </w:rPr>
            </w:pPr>
            <w:r w:rsidRPr="00107676">
              <w:rPr>
                <w:rFonts w:ascii="Times New Roman" w:hAnsi="Times New Roman" w:cs="Times New Roman"/>
              </w:rPr>
              <w:t>DR</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1265C98F" w14:textId="77777777" w:rsidR="00F6531E" w:rsidRPr="00107676" w:rsidRDefault="00F6531E" w:rsidP="002A6DB7">
            <w:pPr>
              <w:spacing w:after="0" w:line="276" w:lineRule="auto"/>
              <w:jc w:val="both"/>
              <w:rPr>
                <w:rFonts w:ascii="Times New Roman" w:hAnsi="Times New Roman" w:cs="Times New Roman"/>
              </w:rPr>
            </w:pPr>
            <w:r w:rsidRPr="00107676">
              <w:rPr>
                <w:rFonts w:ascii="Times New Roman" w:hAnsi="Times New Roman" w:cs="Times New Roman"/>
              </w:rPr>
              <w:t>Mensuelle</w:t>
            </w:r>
          </w:p>
        </w:tc>
        <w:tc>
          <w:tcPr>
            <w:tcW w:w="2268" w:type="dxa"/>
            <w:tcBorders>
              <w:top w:val="single" w:sz="4" w:space="0" w:color="auto"/>
              <w:left w:val="single" w:sz="4" w:space="0" w:color="auto"/>
              <w:bottom w:val="single" w:sz="4" w:space="0" w:color="auto"/>
              <w:right w:val="single" w:sz="4" w:space="0" w:color="auto"/>
            </w:tcBorders>
          </w:tcPr>
          <w:p w14:paraId="65F237CE" w14:textId="77777777" w:rsidR="00F6531E" w:rsidRPr="00107676" w:rsidRDefault="00F6531E" w:rsidP="002A6DB7">
            <w:pPr>
              <w:spacing w:after="0" w:line="276" w:lineRule="auto"/>
              <w:jc w:val="both"/>
              <w:rPr>
                <w:rFonts w:ascii="Times New Roman" w:hAnsi="Times New Roman" w:cs="Times New Roman"/>
              </w:rPr>
            </w:pPr>
            <w:r w:rsidRPr="00107676">
              <w:rPr>
                <w:rFonts w:ascii="Times New Roman" w:hAnsi="Times New Roman" w:cs="Times New Roman"/>
              </w:rPr>
              <w:t xml:space="preserve">Identification des problèmes, identification de la cause, </w:t>
            </w:r>
          </w:p>
          <w:p w14:paraId="1853D745" w14:textId="77777777" w:rsidR="00F6531E" w:rsidRPr="00107676" w:rsidRDefault="00F6531E" w:rsidP="002A6DB7">
            <w:pPr>
              <w:spacing w:after="0" w:line="276" w:lineRule="auto"/>
              <w:jc w:val="both"/>
              <w:rPr>
                <w:rFonts w:ascii="Times New Roman" w:hAnsi="Times New Roman" w:cs="Times New Roman"/>
              </w:rPr>
            </w:pPr>
            <w:r w:rsidRPr="00107676">
              <w:rPr>
                <w:rFonts w:ascii="Times New Roman" w:hAnsi="Times New Roman" w:cs="Times New Roman"/>
              </w:rPr>
              <w:t xml:space="preserve">Proposition d’actions correctrices </w:t>
            </w:r>
          </w:p>
        </w:tc>
      </w:tr>
      <w:tr w:rsidR="00F6531E" w:rsidRPr="00107676" w14:paraId="60C220DA" w14:textId="77777777" w:rsidTr="002A6DB7">
        <w:trPr>
          <w:trHeight w:val="1862"/>
        </w:trPr>
        <w:tc>
          <w:tcPr>
            <w:tcW w:w="1844" w:type="dxa"/>
            <w:tcBorders>
              <w:top w:val="single" w:sz="4" w:space="0" w:color="auto"/>
              <w:left w:val="single" w:sz="4" w:space="0" w:color="auto"/>
              <w:bottom w:val="single" w:sz="4" w:space="0" w:color="auto"/>
              <w:right w:val="single" w:sz="4" w:space="0" w:color="auto"/>
            </w:tcBorders>
          </w:tcPr>
          <w:p w14:paraId="46ECD2C5" w14:textId="77777777" w:rsidR="00F6531E" w:rsidRPr="00107676" w:rsidRDefault="00F6531E" w:rsidP="002A6DB7">
            <w:pPr>
              <w:spacing w:after="0" w:line="276" w:lineRule="auto"/>
              <w:jc w:val="both"/>
              <w:rPr>
                <w:rFonts w:ascii="Times New Roman" w:hAnsi="Times New Roman" w:cs="Times New Roman"/>
              </w:rPr>
            </w:pPr>
            <w:r w:rsidRPr="00107676">
              <w:rPr>
                <w:rFonts w:ascii="Times New Roman" w:hAnsi="Times New Roman" w:cs="Times New Roman"/>
              </w:rPr>
              <w:t>Partager les résultats de performances</w:t>
            </w:r>
          </w:p>
        </w:tc>
        <w:tc>
          <w:tcPr>
            <w:tcW w:w="2471" w:type="dxa"/>
            <w:tcBorders>
              <w:top w:val="single" w:sz="4" w:space="0" w:color="auto"/>
              <w:left w:val="single" w:sz="4" w:space="0" w:color="auto"/>
              <w:bottom w:val="single" w:sz="4" w:space="0" w:color="auto"/>
              <w:right w:val="single" w:sz="4" w:space="0" w:color="auto"/>
            </w:tcBorders>
          </w:tcPr>
          <w:p w14:paraId="065EB64C" w14:textId="77777777" w:rsidR="00F6531E" w:rsidRPr="00107676" w:rsidRDefault="00F6531E" w:rsidP="002A6DB7">
            <w:pPr>
              <w:spacing w:after="0" w:line="276" w:lineRule="auto"/>
              <w:jc w:val="both"/>
              <w:rPr>
                <w:rFonts w:ascii="Times New Roman" w:hAnsi="Times New Roman" w:cs="Times New Roman"/>
              </w:rPr>
            </w:pPr>
            <w:r w:rsidRPr="00107676">
              <w:rPr>
                <w:rFonts w:ascii="Times New Roman" w:hAnsi="Times New Roman" w:cs="Times New Roman"/>
              </w:rPr>
              <w:t>Régions sanitaires, PNLP, Partenaires, autres acteurs du MSHP</w:t>
            </w:r>
          </w:p>
        </w:tc>
        <w:tc>
          <w:tcPr>
            <w:tcW w:w="1923" w:type="dxa"/>
            <w:tcBorders>
              <w:top w:val="single" w:sz="4" w:space="0" w:color="auto"/>
              <w:left w:val="single" w:sz="4" w:space="0" w:color="auto"/>
              <w:bottom w:val="single" w:sz="4" w:space="0" w:color="auto"/>
              <w:right w:val="single" w:sz="4" w:space="0" w:color="auto"/>
            </w:tcBorders>
          </w:tcPr>
          <w:p w14:paraId="7A843635" w14:textId="77777777" w:rsidR="00F6531E" w:rsidRPr="00107676" w:rsidRDefault="00F6531E" w:rsidP="002A6DB7">
            <w:pPr>
              <w:numPr>
                <w:ilvl w:val="0"/>
                <w:numId w:val="24"/>
              </w:numPr>
              <w:spacing w:after="0" w:line="276" w:lineRule="auto"/>
              <w:contextualSpacing/>
              <w:jc w:val="both"/>
              <w:rPr>
                <w:rFonts w:ascii="Times New Roman" w:hAnsi="Times New Roman" w:cs="Times New Roman"/>
              </w:rPr>
            </w:pPr>
            <w:r w:rsidRPr="00107676">
              <w:rPr>
                <w:rFonts w:ascii="Times New Roman" w:hAnsi="Times New Roman" w:cs="Times New Roman"/>
              </w:rPr>
              <w:t>Réunion de coordination</w:t>
            </w:r>
          </w:p>
          <w:p w14:paraId="3D207CBA" w14:textId="77777777" w:rsidR="00F6531E" w:rsidRPr="00107676" w:rsidRDefault="00F6531E" w:rsidP="002A6DB7">
            <w:pPr>
              <w:numPr>
                <w:ilvl w:val="0"/>
                <w:numId w:val="24"/>
              </w:numPr>
              <w:spacing w:after="0" w:line="276" w:lineRule="auto"/>
              <w:contextualSpacing/>
              <w:jc w:val="both"/>
              <w:rPr>
                <w:rFonts w:ascii="Times New Roman" w:hAnsi="Times New Roman" w:cs="Times New Roman"/>
              </w:rPr>
            </w:pPr>
            <w:r w:rsidRPr="00107676">
              <w:rPr>
                <w:rFonts w:ascii="Times New Roman" w:hAnsi="Times New Roman" w:cs="Times New Roman"/>
              </w:rPr>
              <w:t>Courriels</w:t>
            </w:r>
          </w:p>
          <w:p w14:paraId="225DAD96" w14:textId="77777777" w:rsidR="00F6531E" w:rsidRPr="00107676" w:rsidRDefault="00F6531E" w:rsidP="002A6DB7">
            <w:pPr>
              <w:numPr>
                <w:ilvl w:val="0"/>
                <w:numId w:val="24"/>
              </w:numPr>
              <w:spacing w:after="0" w:line="276" w:lineRule="auto"/>
              <w:contextualSpacing/>
              <w:jc w:val="both"/>
              <w:rPr>
                <w:rFonts w:ascii="Times New Roman" w:hAnsi="Times New Roman" w:cs="Times New Roman"/>
              </w:rPr>
            </w:pPr>
            <w:r w:rsidRPr="00107676">
              <w:rPr>
                <w:rFonts w:ascii="Times New Roman" w:hAnsi="Times New Roman" w:cs="Times New Roman"/>
              </w:rPr>
              <w:t>Sites web</w:t>
            </w:r>
          </w:p>
        </w:tc>
        <w:tc>
          <w:tcPr>
            <w:tcW w:w="1276" w:type="dxa"/>
            <w:tcBorders>
              <w:top w:val="single" w:sz="4" w:space="0" w:color="auto"/>
              <w:left w:val="single" w:sz="4" w:space="0" w:color="auto"/>
              <w:bottom w:val="single" w:sz="4" w:space="0" w:color="auto"/>
              <w:right w:val="single" w:sz="4" w:space="0" w:color="auto"/>
            </w:tcBorders>
          </w:tcPr>
          <w:p w14:paraId="7ED907F0" w14:textId="77777777" w:rsidR="00F6531E" w:rsidRPr="00107676" w:rsidRDefault="00F6531E" w:rsidP="002A6DB7">
            <w:pPr>
              <w:spacing w:after="0" w:line="276" w:lineRule="auto"/>
              <w:jc w:val="both"/>
              <w:rPr>
                <w:rFonts w:ascii="Times New Roman" w:hAnsi="Times New Roman" w:cs="Times New Roman"/>
              </w:rPr>
            </w:pPr>
            <w:r w:rsidRPr="00107676">
              <w:rPr>
                <w:rFonts w:ascii="Times New Roman" w:hAnsi="Times New Roman" w:cs="Times New Roman"/>
              </w:rPr>
              <w:t>PNLP</w:t>
            </w:r>
          </w:p>
        </w:tc>
        <w:tc>
          <w:tcPr>
            <w:tcW w:w="1276" w:type="dxa"/>
            <w:tcBorders>
              <w:top w:val="single" w:sz="4" w:space="0" w:color="auto"/>
              <w:left w:val="single" w:sz="4" w:space="0" w:color="auto"/>
              <w:bottom w:val="single" w:sz="4" w:space="0" w:color="auto"/>
              <w:right w:val="single" w:sz="4" w:space="0" w:color="auto"/>
            </w:tcBorders>
          </w:tcPr>
          <w:p w14:paraId="67128815" w14:textId="77777777" w:rsidR="00F6531E" w:rsidRPr="00107676" w:rsidRDefault="00F6531E" w:rsidP="002A6DB7">
            <w:pPr>
              <w:spacing w:after="0" w:line="276" w:lineRule="auto"/>
              <w:jc w:val="both"/>
              <w:rPr>
                <w:rFonts w:ascii="Times New Roman" w:hAnsi="Times New Roman" w:cs="Times New Roman"/>
              </w:rPr>
            </w:pPr>
            <w:r w:rsidRPr="00107676">
              <w:rPr>
                <w:rFonts w:ascii="Times New Roman" w:hAnsi="Times New Roman" w:cs="Times New Roman"/>
              </w:rPr>
              <w:t>Semestrielle</w:t>
            </w:r>
          </w:p>
        </w:tc>
        <w:tc>
          <w:tcPr>
            <w:tcW w:w="2268" w:type="dxa"/>
            <w:tcBorders>
              <w:top w:val="single" w:sz="4" w:space="0" w:color="auto"/>
              <w:left w:val="single" w:sz="4" w:space="0" w:color="auto"/>
              <w:bottom w:val="single" w:sz="4" w:space="0" w:color="auto"/>
              <w:right w:val="single" w:sz="4" w:space="0" w:color="auto"/>
            </w:tcBorders>
          </w:tcPr>
          <w:p w14:paraId="4CFB7E3F" w14:textId="77777777" w:rsidR="00F6531E" w:rsidRPr="00107676" w:rsidRDefault="00F6531E" w:rsidP="002A6DB7">
            <w:pPr>
              <w:spacing w:after="0" w:line="276" w:lineRule="auto"/>
              <w:jc w:val="both"/>
              <w:rPr>
                <w:rFonts w:ascii="Times New Roman" w:hAnsi="Times New Roman" w:cs="Times New Roman"/>
              </w:rPr>
            </w:pPr>
            <w:r w:rsidRPr="00107676">
              <w:rPr>
                <w:rFonts w:ascii="Times New Roman" w:hAnsi="Times New Roman" w:cs="Times New Roman"/>
              </w:rPr>
              <w:t>Réorientation des stratégies</w:t>
            </w:r>
            <w:r>
              <w:rPr>
                <w:rFonts w:ascii="Times New Roman" w:hAnsi="Times New Roman" w:cs="Times New Roman"/>
              </w:rPr>
              <w:t xml:space="preserve"> et </w:t>
            </w:r>
            <w:r w:rsidRPr="00107676">
              <w:rPr>
                <w:rFonts w:ascii="Times New Roman" w:hAnsi="Times New Roman" w:cs="Times New Roman"/>
              </w:rPr>
              <w:t xml:space="preserve">politiques, Identification des problèmes, des causes, </w:t>
            </w:r>
          </w:p>
          <w:p w14:paraId="672710F3" w14:textId="77777777" w:rsidR="00F6531E" w:rsidRPr="00107676" w:rsidRDefault="00F6531E" w:rsidP="002A6DB7">
            <w:pPr>
              <w:spacing w:after="0" w:line="276" w:lineRule="auto"/>
              <w:jc w:val="both"/>
              <w:rPr>
                <w:rFonts w:ascii="Times New Roman" w:hAnsi="Times New Roman" w:cs="Times New Roman"/>
              </w:rPr>
            </w:pPr>
            <w:r w:rsidRPr="00107676">
              <w:rPr>
                <w:rFonts w:ascii="Times New Roman" w:hAnsi="Times New Roman" w:cs="Times New Roman"/>
              </w:rPr>
              <w:t xml:space="preserve">Proposition d’actions correctrices </w:t>
            </w:r>
          </w:p>
        </w:tc>
      </w:tr>
      <w:tr w:rsidR="00F6531E" w:rsidRPr="00107676" w14:paraId="313F2030" w14:textId="77777777" w:rsidTr="002A6DB7">
        <w:trPr>
          <w:trHeight w:val="1369"/>
        </w:trPr>
        <w:tc>
          <w:tcPr>
            <w:tcW w:w="1844" w:type="dxa"/>
            <w:tcBorders>
              <w:top w:val="single" w:sz="4" w:space="0" w:color="auto"/>
              <w:left w:val="single" w:sz="4" w:space="0" w:color="auto"/>
              <w:bottom w:val="single" w:sz="4" w:space="0" w:color="auto"/>
              <w:right w:val="single" w:sz="4" w:space="0" w:color="auto"/>
            </w:tcBorders>
          </w:tcPr>
          <w:p w14:paraId="12733E97" w14:textId="77777777" w:rsidR="00F6531E" w:rsidRPr="00107676" w:rsidRDefault="00F6531E" w:rsidP="002A6DB7">
            <w:pPr>
              <w:spacing w:after="0" w:line="276" w:lineRule="auto"/>
              <w:jc w:val="both"/>
              <w:rPr>
                <w:rFonts w:ascii="Times New Roman" w:hAnsi="Times New Roman" w:cs="Times New Roman"/>
              </w:rPr>
            </w:pPr>
            <w:r w:rsidRPr="00107676">
              <w:rPr>
                <w:rFonts w:ascii="Times New Roman" w:hAnsi="Times New Roman" w:cs="Times New Roman"/>
              </w:rPr>
              <w:t>Partager le  bulletin de surveillance sentinelle</w:t>
            </w:r>
          </w:p>
        </w:tc>
        <w:tc>
          <w:tcPr>
            <w:tcW w:w="2471" w:type="dxa"/>
            <w:tcBorders>
              <w:top w:val="single" w:sz="4" w:space="0" w:color="auto"/>
              <w:left w:val="single" w:sz="4" w:space="0" w:color="auto"/>
              <w:bottom w:val="single" w:sz="4" w:space="0" w:color="auto"/>
              <w:right w:val="single" w:sz="4" w:space="0" w:color="auto"/>
            </w:tcBorders>
          </w:tcPr>
          <w:p w14:paraId="6A34CFD7" w14:textId="77777777" w:rsidR="00F6531E" w:rsidRPr="00107676" w:rsidRDefault="00F6531E" w:rsidP="002A6DB7">
            <w:pPr>
              <w:spacing w:after="0" w:line="276" w:lineRule="auto"/>
              <w:jc w:val="both"/>
              <w:rPr>
                <w:rFonts w:ascii="Times New Roman" w:hAnsi="Times New Roman" w:cs="Times New Roman"/>
              </w:rPr>
            </w:pPr>
            <w:r w:rsidRPr="00107676">
              <w:rPr>
                <w:rFonts w:ascii="Times New Roman" w:hAnsi="Times New Roman" w:cs="Times New Roman"/>
              </w:rPr>
              <w:t>Régions et districts sanitaires, PNLP, Partenaire</w:t>
            </w:r>
            <w:r>
              <w:rPr>
                <w:rFonts w:ascii="Times New Roman" w:hAnsi="Times New Roman" w:cs="Times New Roman"/>
              </w:rPr>
              <w:t>s</w:t>
            </w:r>
            <w:r w:rsidRPr="00107676">
              <w:rPr>
                <w:rFonts w:ascii="Times New Roman" w:hAnsi="Times New Roman" w:cs="Times New Roman"/>
              </w:rPr>
              <w:t>, autres acteurs du MSHP, autres Ministères</w:t>
            </w:r>
          </w:p>
        </w:tc>
        <w:tc>
          <w:tcPr>
            <w:tcW w:w="1923" w:type="dxa"/>
            <w:tcBorders>
              <w:top w:val="single" w:sz="4" w:space="0" w:color="auto"/>
              <w:left w:val="single" w:sz="4" w:space="0" w:color="auto"/>
              <w:bottom w:val="single" w:sz="4" w:space="0" w:color="auto"/>
              <w:right w:val="single" w:sz="4" w:space="0" w:color="auto"/>
            </w:tcBorders>
          </w:tcPr>
          <w:p w14:paraId="071652A9" w14:textId="77777777" w:rsidR="00F6531E" w:rsidRPr="00107676" w:rsidRDefault="00F6531E" w:rsidP="002A6DB7">
            <w:pPr>
              <w:numPr>
                <w:ilvl w:val="0"/>
                <w:numId w:val="24"/>
              </w:numPr>
              <w:spacing w:after="0" w:line="276" w:lineRule="auto"/>
              <w:contextualSpacing/>
              <w:jc w:val="both"/>
              <w:rPr>
                <w:rFonts w:ascii="Times New Roman" w:hAnsi="Times New Roman" w:cs="Times New Roman"/>
              </w:rPr>
            </w:pPr>
            <w:r w:rsidRPr="00107676">
              <w:rPr>
                <w:rFonts w:ascii="Times New Roman" w:hAnsi="Times New Roman" w:cs="Times New Roman"/>
              </w:rPr>
              <w:t>Version papier,</w:t>
            </w:r>
          </w:p>
          <w:p w14:paraId="7E6DD1EA" w14:textId="77777777" w:rsidR="00F6531E" w:rsidRPr="00107676" w:rsidRDefault="00F6531E" w:rsidP="002A6DB7">
            <w:pPr>
              <w:numPr>
                <w:ilvl w:val="0"/>
                <w:numId w:val="24"/>
              </w:numPr>
              <w:spacing w:after="0" w:line="276" w:lineRule="auto"/>
              <w:contextualSpacing/>
              <w:jc w:val="both"/>
              <w:rPr>
                <w:rFonts w:ascii="Times New Roman" w:hAnsi="Times New Roman" w:cs="Times New Roman"/>
              </w:rPr>
            </w:pPr>
            <w:r w:rsidRPr="00107676">
              <w:rPr>
                <w:rFonts w:ascii="Times New Roman" w:hAnsi="Times New Roman" w:cs="Times New Roman"/>
              </w:rPr>
              <w:t>Courriels</w:t>
            </w:r>
          </w:p>
          <w:p w14:paraId="561B0ADF" w14:textId="77777777" w:rsidR="00F6531E" w:rsidRPr="00107676" w:rsidRDefault="00F6531E" w:rsidP="002A6DB7">
            <w:pPr>
              <w:numPr>
                <w:ilvl w:val="0"/>
                <w:numId w:val="24"/>
              </w:numPr>
              <w:spacing w:after="0" w:line="276" w:lineRule="auto"/>
              <w:contextualSpacing/>
              <w:jc w:val="both"/>
              <w:rPr>
                <w:rFonts w:ascii="Times New Roman" w:hAnsi="Times New Roman" w:cs="Times New Roman"/>
              </w:rPr>
            </w:pPr>
            <w:r w:rsidRPr="00107676">
              <w:rPr>
                <w:rFonts w:ascii="Times New Roman" w:hAnsi="Times New Roman" w:cs="Times New Roman"/>
              </w:rPr>
              <w:t>Sites web</w:t>
            </w:r>
          </w:p>
        </w:tc>
        <w:tc>
          <w:tcPr>
            <w:tcW w:w="1276" w:type="dxa"/>
            <w:tcBorders>
              <w:top w:val="single" w:sz="4" w:space="0" w:color="auto"/>
              <w:left w:val="single" w:sz="4" w:space="0" w:color="auto"/>
              <w:bottom w:val="single" w:sz="4" w:space="0" w:color="auto"/>
              <w:right w:val="single" w:sz="4" w:space="0" w:color="auto"/>
            </w:tcBorders>
          </w:tcPr>
          <w:p w14:paraId="667CF96E" w14:textId="77777777" w:rsidR="00F6531E" w:rsidRPr="00107676" w:rsidRDefault="00F6531E" w:rsidP="002A6DB7">
            <w:pPr>
              <w:spacing w:after="0" w:line="276" w:lineRule="auto"/>
              <w:jc w:val="both"/>
              <w:rPr>
                <w:rFonts w:ascii="Times New Roman" w:hAnsi="Times New Roman" w:cs="Times New Roman"/>
              </w:rPr>
            </w:pPr>
            <w:r w:rsidRPr="00107676">
              <w:rPr>
                <w:rFonts w:ascii="Times New Roman" w:hAnsi="Times New Roman" w:cs="Times New Roman"/>
              </w:rPr>
              <w:t>PNLP</w:t>
            </w:r>
          </w:p>
        </w:tc>
        <w:tc>
          <w:tcPr>
            <w:tcW w:w="1276" w:type="dxa"/>
            <w:tcBorders>
              <w:top w:val="single" w:sz="4" w:space="0" w:color="auto"/>
              <w:left w:val="single" w:sz="4" w:space="0" w:color="auto"/>
              <w:bottom w:val="single" w:sz="4" w:space="0" w:color="auto"/>
              <w:right w:val="single" w:sz="4" w:space="0" w:color="auto"/>
            </w:tcBorders>
          </w:tcPr>
          <w:p w14:paraId="6379EACB" w14:textId="77777777" w:rsidR="00F6531E" w:rsidRPr="00107676" w:rsidRDefault="00F6531E" w:rsidP="002A6DB7">
            <w:pPr>
              <w:spacing w:after="0" w:line="276" w:lineRule="auto"/>
              <w:jc w:val="both"/>
              <w:rPr>
                <w:rFonts w:ascii="Times New Roman" w:hAnsi="Times New Roman" w:cs="Times New Roman"/>
              </w:rPr>
            </w:pPr>
            <w:r w:rsidRPr="00107676">
              <w:rPr>
                <w:rFonts w:ascii="Times New Roman" w:hAnsi="Times New Roman" w:cs="Times New Roman"/>
              </w:rPr>
              <w:t>Trimestrielle</w:t>
            </w:r>
          </w:p>
        </w:tc>
        <w:tc>
          <w:tcPr>
            <w:tcW w:w="2268" w:type="dxa"/>
            <w:tcBorders>
              <w:top w:val="single" w:sz="4" w:space="0" w:color="auto"/>
              <w:left w:val="single" w:sz="4" w:space="0" w:color="auto"/>
              <w:bottom w:val="single" w:sz="4" w:space="0" w:color="auto"/>
              <w:right w:val="single" w:sz="4" w:space="0" w:color="auto"/>
            </w:tcBorders>
          </w:tcPr>
          <w:p w14:paraId="573154EC" w14:textId="77777777" w:rsidR="00F6531E" w:rsidRPr="00107676" w:rsidRDefault="00F6531E" w:rsidP="002A6DB7">
            <w:pPr>
              <w:spacing w:after="0" w:line="276" w:lineRule="auto"/>
              <w:jc w:val="both"/>
              <w:rPr>
                <w:rFonts w:ascii="Times New Roman" w:hAnsi="Times New Roman" w:cs="Times New Roman"/>
              </w:rPr>
            </w:pPr>
            <w:r w:rsidRPr="00107676">
              <w:rPr>
                <w:rFonts w:ascii="Times New Roman" w:hAnsi="Times New Roman" w:cs="Times New Roman"/>
              </w:rPr>
              <w:t xml:space="preserve">Identification des problèmes </w:t>
            </w:r>
          </w:p>
          <w:p w14:paraId="1A93C026" w14:textId="77777777" w:rsidR="00F6531E" w:rsidRPr="00107676" w:rsidRDefault="00F6531E" w:rsidP="002A6DB7">
            <w:pPr>
              <w:spacing w:after="0" w:line="276" w:lineRule="auto"/>
              <w:jc w:val="both"/>
              <w:rPr>
                <w:rFonts w:ascii="Times New Roman" w:hAnsi="Times New Roman" w:cs="Times New Roman"/>
              </w:rPr>
            </w:pPr>
            <w:r w:rsidRPr="00107676">
              <w:rPr>
                <w:rFonts w:ascii="Times New Roman" w:hAnsi="Times New Roman" w:cs="Times New Roman"/>
              </w:rPr>
              <w:t xml:space="preserve">Proposition d’actions correctrices </w:t>
            </w:r>
          </w:p>
        </w:tc>
      </w:tr>
      <w:tr w:rsidR="00F6531E" w:rsidRPr="00107676" w14:paraId="5FDC5CEC" w14:textId="77777777" w:rsidTr="002A6DB7">
        <w:trPr>
          <w:trHeight w:val="2558"/>
        </w:trPr>
        <w:tc>
          <w:tcPr>
            <w:tcW w:w="1844" w:type="dxa"/>
            <w:tcBorders>
              <w:top w:val="single" w:sz="4" w:space="0" w:color="auto"/>
              <w:left w:val="single" w:sz="4" w:space="0" w:color="auto"/>
              <w:bottom w:val="single" w:sz="4" w:space="0" w:color="auto"/>
              <w:right w:val="single" w:sz="4" w:space="0" w:color="auto"/>
            </w:tcBorders>
          </w:tcPr>
          <w:p w14:paraId="5DC2959F" w14:textId="77777777" w:rsidR="00F6531E" w:rsidRPr="00107676" w:rsidRDefault="00F6531E" w:rsidP="002A6DB7">
            <w:pPr>
              <w:spacing w:after="0" w:line="276" w:lineRule="auto"/>
              <w:jc w:val="both"/>
              <w:rPr>
                <w:rFonts w:ascii="Times New Roman" w:hAnsi="Times New Roman" w:cs="Times New Roman"/>
              </w:rPr>
            </w:pPr>
            <w:r w:rsidRPr="00107676">
              <w:rPr>
                <w:rFonts w:ascii="Times New Roman" w:hAnsi="Times New Roman" w:cs="Times New Roman"/>
              </w:rPr>
              <w:t>Partager les résultats de recherches opérationnelles</w:t>
            </w:r>
          </w:p>
        </w:tc>
        <w:tc>
          <w:tcPr>
            <w:tcW w:w="2471" w:type="dxa"/>
            <w:tcBorders>
              <w:top w:val="single" w:sz="4" w:space="0" w:color="auto"/>
              <w:left w:val="single" w:sz="4" w:space="0" w:color="auto"/>
              <w:bottom w:val="single" w:sz="4" w:space="0" w:color="auto"/>
              <w:right w:val="single" w:sz="4" w:space="0" w:color="auto"/>
            </w:tcBorders>
          </w:tcPr>
          <w:p w14:paraId="0CF2D9D8" w14:textId="77777777" w:rsidR="00F6531E" w:rsidRPr="00107676" w:rsidRDefault="00F6531E" w:rsidP="002A6DB7">
            <w:pPr>
              <w:spacing w:after="0" w:line="276" w:lineRule="auto"/>
              <w:jc w:val="both"/>
              <w:rPr>
                <w:rFonts w:ascii="Times New Roman" w:hAnsi="Times New Roman" w:cs="Times New Roman"/>
              </w:rPr>
            </w:pPr>
            <w:r w:rsidRPr="00107676">
              <w:rPr>
                <w:rFonts w:ascii="Times New Roman" w:hAnsi="Times New Roman" w:cs="Times New Roman"/>
              </w:rPr>
              <w:t>Régions et districts sanitaires, PNLP, , autres acteurs du MSHP, Groupe scientifique d’appui (GSA), chercheurs, étudiants, partenaires/bailleurs, CCM</w:t>
            </w:r>
          </w:p>
        </w:tc>
        <w:tc>
          <w:tcPr>
            <w:tcW w:w="1923" w:type="dxa"/>
            <w:tcBorders>
              <w:top w:val="single" w:sz="4" w:space="0" w:color="auto"/>
              <w:left w:val="single" w:sz="4" w:space="0" w:color="auto"/>
              <w:bottom w:val="single" w:sz="4" w:space="0" w:color="auto"/>
              <w:right w:val="single" w:sz="4" w:space="0" w:color="auto"/>
            </w:tcBorders>
          </w:tcPr>
          <w:p w14:paraId="5B9BE838" w14:textId="77777777" w:rsidR="00F6531E" w:rsidRPr="00107676" w:rsidRDefault="00F6531E" w:rsidP="002A6DB7">
            <w:pPr>
              <w:numPr>
                <w:ilvl w:val="0"/>
                <w:numId w:val="24"/>
              </w:numPr>
              <w:spacing w:after="0" w:line="276" w:lineRule="auto"/>
              <w:contextualSpacing/>
              <w:jc w:val="both"/>
              <w:rPr>
                <w:rFonts w:ascii="Times New Roman" w:hAnsi="Times New Roman" w:cs="Times New Roman"/>
              </w:rPr>
            </w:pPr>
            <w:r w:rsidRPr="00107676">
              <w:rPr>
                <w:rFonts w:ascii="Times New Roman" w:hAnsi="Times New Roman" w:cs="Times New Roman"/>
              </w:rPr>
              <w:t xml:space="preserve">Conférences scientifiques, </w:t>
            </w:r>
          </w:p>
          <w:p w14:paraId="07288164" w14:textId="77777777" w:rsidR="00F6531E" w:rsidRPr="00107676" w:rsidRDefault="00F6531E" w:rsidP="002A6DB7">
            <w:pPr>
              <w:numPr>
                <w:ilvl w:val="0"/>
                <w:numId w:val="24"/>
              </w:numPr>
              <w:spacing w:after="0" w:line="276" w:lineRule="auto"/>
              <w:contextualSpacing/>
              <w:jc w:val="both"/>
              <w:rPr>
                <w:rFonts w:ascii="Times New Roman" w:hAnsi="Times New Roman" w:cs="Times New Roman"/>
              </w:rPr>
            </w:pPr>
            <w:r w:rsidRPr="00107676">
              <w:rPr>
                <w:rFonts w:ascii="Times New Roman" w:hAnsi="Times New Roman" w:cs="Times New Roman"/>
              </w:rPr>
              <w:t xml:space="preserve">Rapports </w:t>
            </w:r>
          </w:p>
          <w:p w14:paraId="37F89306" w14:textId="77777777" w:rsidR="00F6531E" w:rsidRPr="00107676" w:rsidRDefault="00F6531E" w:rsidP="002A6DB7">
            <w:pPr>
              <w:numPr>
                <w:ilvl w:val="0"/>
                <w:numId w:val="24"/>
              </w:numPr>
              <w:spacing w:after="0" w:line="276" w:lineRule="auto"/>
              <w:contextualSpacing/>
              <w:jc w:val="both"/>
              <w:rPr>
                <w:rFonts w:ascii="Times New Roman" w:hAnsi="Times New Roman" w:cs="Times New Roman"/>
              </w:rPr>
            </w:pPr>
            <w:r w:rsidRPr="00107676">
              <w:rPr>
                <w:rFonts w:ascii="Times New Roman" w:hAnsi="Times New Roman" w:cs="Times New Roman"/>
              </w:rPr>
              <w:t>Posters</w:t>
            </w:r>
          </w:p>
          <w:p w14:paraId="562D21C6" w14:textId="77777777" w:rsidR="00F6531E" w:rsidRPr="00107676" w:rsidRDefault="00F6531E" w:rsidP="002A6DB7">
            <w:pPr>
              <w:numPr>
                <w:ilvl w:val="0"/>
                <w:numId w:val="24"/>
              </w:numPr>
              <w:spacing w:after="0" w:line="276" w:lineRule="auto"/>
              <w:contextualSpacing/>
              <w:jc w:val="both"/>
              <w:rPr>
                <w:rFonts w:ascii="Times New Roman" w:hAnsi="Times New Roman" w:cs="Times New Roman"/>
              </w:rPr>
            </w:pPr>
            <w:r w:rsidRPr="00107676">
              <w:rPr>
                <w:rFonts w:ascii="Times New Roman" w:hAnsi="Times New Roman" w:cs="Times New Roman"/>
              </w:rPr>
              <w:t xml:space="preserve">Abstracts </w:t>
            </w:r>
          </w:p>
          <w:p w14:paraId="1C75858B" w14:textId="77777777" w:rsidR="00F6531E" w:rsidRPr="00107676" w:rsidRDefault="00F6531E" w:rsidP="002A6DB7">
            <w:pPr>
              <w:numPr>
                <w:ilvl w:val="0"/>
                <w:numId w:val="24"/>
              </w:numPr>
              <w:spacing w:after="0" w:line="276" w:lineRule="auto"/>
              <w:contextualSpacing/>
              <w:jc w:val="both"/>
              <w:rPr>
                <w:rFonts w:ascii="Times New Roman" w:hAnsi="Times New Roman" w:cs="Times New Roman"/>
              </w:rPr>
            </w:pPr>
            <w:r w:rsidRPr="00107676">
              <w:rPr>
                <w:rFonts w:ascii="Times New Roman" w:hAnsi="Times New Roman" w:cs="Times New Roman"/>
              </w:rPr>
              <w:t>Brochures</w:t>
            </w:r>
          </w:p>
          <w:p w14:paraId="6390EC74" w14:textId="77777777" w:rsidR="00F6531E" w:rsidRPr="00107676" w:rsidRDefault="00F6531E" w:rsidP="002A6DB7">
            <w:pPr>
              <w:numPr>
                <w:ilvl w:val="0"/>
                <w:numId w:val="24"/>
              </w:numPr>
              <w:spacing w:after="0" w:line="276" w:lineRule="auto"/>
              <w:contextualSpacing/>
              <w:jc w:val="both"/>
              <w:rPr>
                <w:rFonts w:ascii="Times New Roman" w:hAnsi="Times New Roman" w:cs="Times New Roman"/>
              </w:rPr>
            </w:pPr>
            <w:r w:rsidRPr="00107676">
              <w:rPr>
                <w:rFonts w:ascii="Times New Roman" w:hAnsi="Times New Roman" w:cs="Times New Roman"/>
              </w:rPr>
              <w:t>Site web</w:t>
            </w:r>
          </w:p>
        </w:tc>
        <w:tc>
          <w:tcPr>
            <w:tcW w:w="1276" w:type="dxa"/>
            <w:tcBorders>
              <w:top w:val="single" w:sz="4" w:space="0" w:color="auto"/>
              <w:left w:val="single" w:sz="4" w:space="0" w:color="auto"/>
              <w:bottom w:val="single" w:sz="4" w:space="0" w:color="auto"/>
              <w:right w:val="single" w:sz="4" w:space="0" w:color="auto"/>
            </w:tcBorders>
          </w:tcPr>
          <w:p w14:paraId="49CBF881" w14:textId="77777777" w:rsidR="00F6531E" w:rsidRPr="00107676" w:rsidRDefault="00F6531E" w:rsidP="002A6DB7">
            <w:pPr>
              <w:spacing w:after="0" w:line="276" w:lineRule="auto"/>
              <w:jc w:val="both"/>
              <w:rPr>
                <w:rFonts w:ascii="Times New Roman" w:hAnsi="Times New Roman" w:cs="Times New Roman"/>
              </w:rPr>
            </w:pPr>
            <w:r w:rsidRPr="00107676">
              <w:rPr>
                <w:rFonts w:ascii="Times New Roman" w:hAnsi="Times New Roman" w:cs="Times New Roman"/>
              </w:rPr>
              <w:t>PNLP</w:t>
            </w:r>
          </w:p>
        </w:tc>
        <w:tc>
          <w:tcPr>
            <w:tcW w:w="1276" w:type="dxa"/>
            <w:tcBorders>
              <w:top w:val="single" w:sz="4" w:space="0" w:color="auto"/>
              <w:left w:val="single" w:sz="4" w:space="0" w:color="auto"/>
              <w:bottom w:val="single" w:sz="4" w:space="0" w:color="auto"/>
              <w:right w:val="single" w:sz="4" w:space="0" w:color="auto"/>
            </w:tcBorders>
          </w:tcPr>
          <w:p w14:paraId="310948F4" w14:textId="77777777" w:rsidR="00F6531E" w:rsidRPr="00107676" w:rsidRDefault="00F6531E" w:rsidP="002A6DB7">
            <w:pPr>
              <w:spacing w:after="0" w:line="276" w:lineRule="auto"/>
              <w:jc w:val="both"/>
              <w:rPr>
                <w:rFonts w:ascii="Times New Roman" w:hAnsi="Times New Roman" w:cs="Times New Roman"/>
              </w:rPr>
            </w:pPr>
            <w:r w:rsidRPr="00107676">
              <w:rPr>
                <w:rFonts w:ascii="Times New Roman" w:hAnsi="Times New Roman" w:cs="Times New Roman"/>
              </w:rPr>
              <w:t>Chaque deux ans pour la conférence scientifique</w:t>
            </w:r>
          </w:p>
        </w:tc>
        <w:tc>
          <w:tcPr>
            <w:tcW w:w="2268" w:type="dxa"/>
            <w:tcBorders>
              <w:top w:val="single" w:sz="4" w:space="0" w:color="auto"/>
              <w:left w:val="single" w:sz="4" w:space="0" w:color="auto"/>
              <w:bottom w:val="single" w:sz="4" w:space="0" w:color="auto"/>
              <w:right w:val="single" w:sz="4" w:space="0" w:color="auto"/>
            </w:tcBorders>
          </w:tcPr>
          <w:p w14:paraId="4C40752F" w14:textId="77777777" w:rsidR="00F6531E" w:rsidRPr="00107676" w:rsidRDefault="00F6531E" w:rsidP="002A6DB7">
            <w:pPr>
              <w:spacing w:after="0" w:line="276" w:lineRule="auto"/>
              <w:jc w:val="both"/>
              <w:rPr>
                <w:rFonts w:ascii="Times New Roman" w:hAnsi="Times New Roman" w:cs="Times New Roman"/>
              </w:rPr>
            </w:pPr>
            <w:r w:rsidRPr="00107676">
              <w:rPr>
                <w:rFonts w:ascii="Times New Roman" w:hAnsi="Times New Roman" w:cs="Times New Roman"/>
              </w:rPr>
              <w:t>Réorientation des stratégies, Recherche de financement, Recherches opérationnelles</w:t>
            </w:r>
          </w:p>
        </w:tc>
      </w:tr>
      <w:tr w:rsidR="00F6531E" w:rsidRPr="00107676" w14:paraId="6EA59823" w14:textId="77777777" w:rsidTr="002A6DB7">
        <w:trPr>
          <w:trHeight w:val="2558"/>
        </w:trPr>
        <w:tc>
          <w:tcPr>
            <w:tcW w:w="1844" w:type="dxa"/>
            <w:tcBorders>
              <w:top w:val="single" w:sz="4" w:space="0" w:color="auto"/>
              <w:left w:val="single" w:sz="4" w:space="0" w:color="auto"/>
              <w:bottom w:val="single" w:sz="4" w:space="0" w:color="auto"/>
              <w:right w:val="single" w:sz="4" w:space="0" w:color="auto"/>
            </w:tcBorders>
          </w:tcPr>
          <w:p w14:paraId="23E5A333" w14:textId="77777777" w:rsidR="00F6531E" w:rsidRPr="00107676" w:rsidRDefault="00F6531E" w:rsidP="002A6DB7">
            <w:pPr>
              <w:spacing w:after="0" w:line="276" w:lineRule="auto"/>
              <w:jc w:val="both"/>
              <w:rPr>
                <w:rFonts w:ascii="Times New Roman" w:hAnsi="Times New Roman" w:cs="Times New Roman"/>
              </w:rPr>
            </w:pPr>
            <w:r w:rsidRPr="00107676">
              <w:rPr>
                <w:rFonts w:ascii="Times New Roman" w:hAnsi="Times New Roman" w:cs="Times New Roman"/>
              </w:rPr>
              <w:t>Partager les documents de standards opérationnels en matière de qualité des prestations de lutte contre le paludisme offertes dans les structures de santé</w:t>
            </w:r>
          </w:p>
        </w:tc>
        <w:tc>
          <w:tcPr>
            <w:tcW w:w="2471" w:type="dxa"/>
            <w:tcBorders>
              <w:top w:val="single" w:sz="4" w:space="0" w:color="auto"/>
              <w:left w:val="single" w:sz="4" w:space="0" w:color="auto"/>
              <w:bottom w:val="single" w:sz="4" w:space="0" w:color="auto"/>
              <w:right w:val="single" w:sz="4" w:space="0" w:color="auto"/>
            </w:tcBorders>
          </w:tcPr>
          <w:p w14:paraId="3BB2B0B9" w14:textId="77777777" w:rsidR="00F6531E" w:rsidRPr="00107676" w:rsidRDefault="00F6531E" w:rsidP="002A6DB7">
            <w:pPr>
              <w:spacing w:after="0" w:line="276" w:lineRule="auto"/>
              <w:jc w:val="both"/>
              <w:rPr>
                <w:rFonts w:ascii="Times New Roman" w:hAnsi="Times New Roman" w:cs="Times New Roman"/>
              </w:rPr>
            </w:pPr>
            <w:r w:rsidRPr="00107676">
              <w:rPr>
                <w:rFonts w:ascii="Times New Roman" w:hAnsi="Times New Roman" w:cs="Times New Roman"/>
              </w:rPr>
              <w:t>Régions et districts sanitaires, Prestataires, , autres acteurs du MSHP, Groupe scientifique d’appui (GSA), chercheurs, étudiants, partenaires/bailleurs, CCM, DGS, PNLP, Autres Programmes de santé</w:t>
            </w:r>
          </w:p>
        </w:tc>
        <w:tc>
          <w:tcPr>
            <w:tcW w:w="1923" w:type="dxa"/>
            <w:tcBorders>
              <w:top w:val="single" w:sz="4" w:space="0" w:color="auto"/>
              <w:left w:val="single" w:sz="4" w:space="0" w:color="auto"/>
              <w:bottom w:val="single" w:sz="4" w:space="0" w:color="auto"/>
              <w:right w:val="single" w:sz="4" w:space="0" w:color="auto"/>
            </w:tcBorders>
          </w:tcPr>
          <w:p w14:paraId="513270D6" w14:textId="77777777" w:rsidR="00F6531E" w:rsidRPr="00107676" w:rsidRDefault="00F6531E" w:rsidP="002A6DB7">
            <w:pPr>
              <w:numPr>
                <w:ilvl w:val="0"/>
                <w:numId w:val="24"/>
              </w:numPr>
              <w:spacing w:after="0" w:line="276" w:lineRule="auto"/>
              <w:contextualSpacing/>
              <w:jc w:val="both"/>
              <w:rPr>
                <w:rFonts w:ascii="Times New Roman" w:hAnsi="Times New Roman" w:cs="Times New Roman"/>
              </w:rPr>
            </w:pPr>
            <w:r w:rsidRPr="00107676">
              <w:rPr>
                <w:rFonts w:ascii="Times New Roman" w:hAnsi="Times New Roman" w:cs="Times New Roman"/>
              </w:rPr>
              <w:t>Version papier,</w:t>
            </w:r>
          </w:p>
          <w:p w14:paraId="171FB476" w14:textId="77777777" w:rsidR="00F6531E" w:rsidRPr="00107676" w:rsidRDefault="00F6531E" w:rsidP="002A6DB7">
            <w:pPr>
              <w:numPr>
                <w:ilvl w:val="0"/>
                <w:numId w:val="24"/>
              </w:numPr>
              <w:spacing w:after="0" w:line="276" w:lineRule="auto"/>
              <w:contextualSpacing/>
              <w:jc w:val="both"/>
              <w:rPr>
                <w:rFonts w:ascii="Times New Roman" w:hAnsi="Times New Roman" w:cs="Times New Roman"/>
              </w:rPr>
            </w:pPr>
            <w:r w:rsidRPr="00107676">
              <w:rPr>
                <w:rFonts w:ascii="Times New Roman" w:hAnsi="Times New Roman" w:cs="Times New Roman"/>
              </w:rPr>
              <w:t>Courriels</w:t>
            </w:r>
          </w:p>
          <w:p w14:paraId="365AC9DE" w14:textId="77777777" w:rsidR="00F6531E" w:rsidRPr="00107676" w:rsidRDefault="00F6531E" w:rsidP="002A6DB7">
            <w:pPr>
              <w:numPr>
                <w:ilvl w:val="0"/>
                <w:numId w:val="24"/>
              </w:numPr>
              <w:spacing w:after="0" w:line="276" w:lineRule="auto"/>
              <w:contextualSpacing/>
              <w:jc w:val="both"/>
              <w:rPr>
                <w:rFonts w:ascii="Times New Roman" w:hAnsi="Times New Roman" w:cs="Times New Roman"/>
              </w:rPr>
            </w:pPr>
            <w:r w:rsidRPr="00107676">
              <w:rPr>
                <w:rFonts w:ascii="Times New Roman" w:hAnsi="Times New Roman" w:cs="Times New Roman"/>
              </w:rPr>
              <w:t>Sites web</w:t>
            </w:r>
          </w:p>
        </w:tc>
        <w:tc>
          <w:tcPr>
            <w:tcW w:w="1276" w:type="dxa"/>
            <w:tcBorders>
              <w:top w:val="single" w:sz="4" w:space="0" w:color="auto"/>
              <w:left w:val="single" w:sz="4" w:space="0" w:color="auto"/>
              <w:bottom w:val="single" w:sz="4" w:space="0" w:color="auto"/>
              <w:right w:val="single" w:sz="4" w:space="0" w:color="auto"/>
            </w:tcBorders>
          </w:tcPr>
          <w:p w14:paraId="53FF0990" w14:textId="77777777" w:rsidR="00F6531E" w:rsidRPr="00107676" w:rsidRDefault="00F6531E" w:rsidP="002A6DB7">
            <w:pPr>
              <w:spacing w:after="0" w:line="276" w:lineRule="auto"/>
              <w:jc w:val="both"/>
              <w:rPr>
                <w:rFonts w:ascii="Times New Roman" w:hAnsi="Times New Roman" w:cs="Times New Roman"/>
              </w:rPr>
            </w:pPr>
            <w:r w:rsidRPr="00107676">
              <w:rPr>
                <w:rFonts w:ascii="Times New Roman" w:hAnsi="Times New Roman" w:cs="Times New Roman"/>
              </w:rPr>
              <w:t>PNLP</w:t>
            </w:r>
          </w:p>
        </w:tc>
        <w:tc>
          <w:tcPr>
            <w:tcW w:w="1276" w:type="dxa"/>
            <w:tcBorders>
              <w:top w:val="single" w:sz="4" w:space="0" w:color="auto"/>
              <w:left w:val="single" w:sz="4" w:space="0" w:color="auto"/>
              <w:bottom w:val="single" w:sz="4" w:space="0" w:color="auto"/>
              <w:right w:val="single" w:sz="4" w:space="0" w:color="auto"/>
            </w:tcBorders>
          </w:tcPr>
          <w:p w14:paraId="7A1EB0D3" w14:textId="77777777" w:rsidR="00F6531E" w:rsidRPr="00107676" w:rsidRDefault="00F6531E" w:rsidP="002A6DB7">
            <w:pPr>
              <w:spacing w:after="0" w:line="276" w:lineRule="auto"/>
              <w:jc w:val="both"/>
              <w:rPr>
                <w:rFonts w:ascii="Times New Roman" w:hAnsi="Times New Roman" w:cs="Times New Roman"/>
              </w:rPr>
            </w:pPr>
            <w:r w:rsidRPr="00107676">
              <w:rPr>
                <w:rFonts w:ascii="Times New Roman" w:hAnsi="Times New Roman" w:cs="Times New Roman"/>
              </w:rPr>
              <w:t>Annuelle</w:t>
            </w:r>
          </w:p>
        </w:tc>
        <w:tc>
          <w:tcPr>
            <w:tcW w:w="2268" w:type="dxa"/>
            <w:tcBorders>
              <w:top w:val="single" w:sz="4" w:space="0" w:color="auto"/>
              <w:left w:val="single" w:sz="4" w:space="0" w:color="auto"/>
              <w:bottom w:val="single" w:sz="4" w:space="0" w:color="auto"/>
              <w:right w:val="single" w:sz="4" w:space="0" w:color="auto"/>
            </w:tcBorders>
          </w:tcPr>
          <w:p w14:paraId="067294DA" w14:textId="77777777" w:rsidR="00F6531E" w:rsidRPr="00107676" w:rsidRDefault="00F6531E" w:rsidP="002A6DB7">
            <w:pPr>
              <w:pStyle w:val="Default"/>
              <w:spacing w:line="276" w:lineRule="auto"/>
              <w:jc w:val="both"/>
              <w:rPr>
                <w:rFonts w:ascii="Times New Roman" w:eastAsiaTheme="minorHAnsi" w:hAnsi="Times New Roman" w:cs="Times New Roman"/>
                <w:color w:val="auto"/>
                <w:sz w:val="22"/>
                <w:szCs w:val="22"/>
                <w:lang w:val="fr-FR" w:eastAsia="en-US"/>
              </w:rPr>
            </w:pPr>
            <w:r w:rsidRPr="00107676">
              <w:rPr>
                <w:rFonts w:ascii="Times New Roman" w:eastAsiaTheme="minorHAnsi" w:hAnsi="Times New Roman" w:cs="Times New Roman"/>
                <w:color w:val="auto"/>
                <w:sz w:val="22"/>
                <w:szCs w:val="22"/>
                <w:lang w:val="fr-FR" w:eastAsia="en-US"/>
              </w:rPr>
              <w:t xml:space="preserve">Respect des normes </w:t>
            </w:r>
            <w:r>
              <w:rPr>
                <w:rFonts w:ascii="Times New Roman" w:eastAsiaTheme="minorHAnsi" w:hAnsi="Times New Roman" w:cs="Times New Roman"/>
                <w:color w:val="auto"/>
                <w:sz w:val="22"/>
                <w:szCs w:val="22"/>
                <w:lang w:val="fr-FR" w:eastAsia="en-US"/>
              </w:rPr>
              <w:t xml:space="preserve"> des documents </w:t>
            </w:r>
            <w:r w:rsidRPr="00107676">
              <w:rPr>
                <w:rFonts w:ascii="Times New Roman" w:eastAsiaTheme="minorHAnsi" w:hAnsi="Times New Roman" w:cs="Times New Roman"/>
                <w:color w:val="auto"/>
                <w:sz w:val="22"/>
                <w:szCs w:val="22"/>
                <w:lang w:val="fr-FR" w:eastAsia="en-US"/>
              </w:rPr>
              <w:t xml:space="preserve"> </w:t>
            </w:r>
            <w:r>
              <w:rPr>
                <w:rFonts w:ascii="Times New Roman" w:eastAsiaTheme="minorHAnsi" w:hAnsi="Times New Roman" w:cs="Times New Roman"/>
                <w:color w:val="auto"/>
                <w:sz w:val="22"/>
                <w:szCs w:val="22"/>
                <w:lang w:val="fr-FR" w:eastAsia="en-US"/>
              </w:rPr>
              <w:t xml:space="preserve">de </w:t>
            </w:r>
            <w:r w:rsidRPr="00107676">
              <w:rPr>
                <w:rFonts w:ascii="Times New Roman" w:eastAsiaTheme="minorHAnsi" w:hAnsi="Times New Roman" w:cs="Times New Roman"/>
                <w:color w:val="auto"/>
                <w:sz w:val="22"/>
                <w:szCs w:val="22"/>
                <w:lang w:val="fr-FR" w:eastAsia="en-US"/>
              </w:rPr>
              <w:t xml:space="preserve">standards </w:t>
            </w:r>
            <w:r>
              <w:rPr>
                <w:rFonts w:ascii="Times New Roman" w:eastAsiaTheme="minorHAnsi" w:hAnsi="Times New Roman" w:cs="Times New Roman"/>
                <w:color w:val="auto"/>
                <w:sz w:val="22"/>
                <w:szCs w:val="22"/>
                <w:lang w:val="fr-FR" w:eastAsia="en-US"/>
              </w:rPr>
              <w:t xml:space="preserve">opérationnels </w:t>
            </w:r>
            <w:r w:rsidRPr="00107676">
              <w:rPr>
                <w:rFonts w:ascii="Times New Roman" w:eastAsiaTheme="minorHAnsi" w:hAnsi="Times New Roman" w:cs="Times New Roman"/>
                <w:color w:val="auto"/>
                <w:sz w:val="22"/>
                <w:szCs w:val="22"/>
                <w:lang w:val="fr-FR" w:eastAsia="en-US"/>
              </w:rPr>
              <w:t>par tous les prestataires de santé du système pour une prise en charge de qualité;</w:t>
            </w:r>
          </w:p>
          <w:p w14:paraId="74C52EF5" w14:textId="77777777" w:rsidR="00F6531E" w:rsidRPr="00107676" w:rsidRDefault="00F6531E" w:rsidP="002A6DB7">
            <w:pPr>
              <w:pStyle w:val="Default"/>
              <w:spacing w:line="276" w:lineRule="auto"/>
              <w:jc w:val="both"/>
              <w:rPr>
                <w:rFonts w:ascii="Times New Roman" w:eastAsiaTheme="minorHAnsi" w:hAnsi="Times New Roman" w:cs="Times New Roman"/>
                <w:color w:val="auto"/>
                <w:sz w:val="22"/>
                <w:szCs w:val="22"/>
                <w:lang w:val="fr-FR" w:eastAsia="en-US"/>
              </w:rPr>
            </w:pPr>
            <w:r w:rsidRPr="00107676">
              <w:rPr>
                <w:rFonts w:ascii="Times New Roman" w:eastAsiaTheme="minorHAnsi" w:hAnsi="Times New Roman" w:cs="Times New Roman"/>
                <w:color w:val="auto"/>
                <w:sz w:val="22"/>
                <w:szCs w:val="22"/>
                <w:lang w:val="fr-FR" w:eastAsia="en-US"/>
              </w:rPr>
              <w:t xml:space="preserve">Démarche de l’agent de santé  pour garantir la qualité des prestations offertes : autoévaluation de l’agent de santé </w:t>
            </w:r>
          </w:p>
          <w:p w14:paraId="4BA75CF2" w14:textId="77777777" w:rsidR="00F6531E" w:rsidRPr="00107676" w:rsidRDefault="00F6531E" w:rsidP="002A6DB7">
            <w:pPr>
              <w:spacing w:after="0" w:line="276" w:lineRule="auto"/>
              <w:jc w:val="both"/>
              <w:rPr>
                <w:rFonts w:ascii="Times New Roman" w:hAnsi="Times New Roman" w:cs="Times New Roman"/>
              </w:rPr>
            </w:pPr>
          </w:p>
        </w:tc>
      </w:tr>
    </w:tbl>
    <w:p w14:paraId="0AEDC6F6" w14:textId="77777777" w:rsidR="00F6531E" w:rsidRDefault="00F6531E" w:rsidP="00FF024F"/>
    <w:p w14:paraId="34DF92B5" w14:textId="5B19E7E4" w:rsidR="004773EB" w:rsidRPr="00107676" w:rsidRDefault="000419CE" w:rsidP="00E26075">
      <w:pPr>
        <w:pStyle w:val="Titre1"/>
        <w:numPr>
          <w:ilvl w:val="0"/>
          <w:numId w:val="29"/>
        </w:numPr>
        <w:spacing w:line="276" w:lineRule="auto"/>
        <w:jc w:val="both"/>
        <w:rPr>
          <w:rFonts w:ascii="Times New Roman" w:hAnsi="Times New Roman" w:cs="Times New Roman"/>
          <w:sz w:val="24"/>
          <w:szCs w:val="24"/>
        </w:rPr>
      </w:pPr>
      <w:bookmarkStart w:id="54" w:name="_Toc57650585"/>
      <w:bookmarkStart w:id="55" w:name="_Toc57650586"/>
      <w:bookmarkStart w:id="56" w:name="_Toc57650587"/>
      <w:bookmarkStart w:id="57" w:name="_Toc59547169"/>
      <w:bookmarkEnd w:id="54"/>
      <w:bookmarkEnd w:id="55"/>
      <w:bookmarkEnd w:id="56"/>
      <w:r>
        <w:rPr>
          <w:rFonts w:ascii="Times New Roman" w:hAnsi="Times New Roman" w:cs="Times New Roman"/>
          <w:sz w:val="24"/>
          <w:szCs w:val="24"/>
        </w:rPr>
        <w:t>C</w:t>
      </w:r>
      <w:r w:rsidR="004773EB" w:rsidRPr="00107676">
        <w:rPr>
          <w:rFonts w:ascii="Times New Roman" w:hAnsi="Times New Roman" w:cs="Times New Roman"/>
          <w:sz w:val="24"/>
          <w:szCs w:val="24"/>
        </w:rPr>
        <w:t>OORDINATION DU PLAN DE SUIVI ET EVALUATION</w:t>
      </w:r>
      <w:bookmarkEnd w:id="57"/>
      <w:r w:rsidR="004773EB" w:rsidRPr="00107676">
        <w:rPr>
          <w:rFonts w:ascii="Times New Roman" w:hAnsi="Times New Roman" w:cs="Times New Roman"/>
          <w:sz w:val="24"/>
          <w:szCs w:val="24"/>
        </w:rPr>
        <w:t xml:space="preserve"> </w:t>
      </w:r>
    </w:p>
    <w:p w14:paraId="6D1ED325" w14:textId="77777777" w:rsidR="00082198" w:rsidRPr="00107676" w:rsidRDefault="00082198" w:rsidP="00082198">
      <w:pPr>
        <w:spacing w:line="276" w:lineRule="auto"/>
        <w:jc w:val="both"/>
        <w:rPr>
          <w:rFonts w:ascii="Times New Roman" w:hAnsi="Times New Roman" w:cs="Times New Roman"/>
        </w:rPr>
      </w:pPr>
      <w:r>
        <w:rPr>
          <w:rFonts w:ascii="Times New Roman" w:hAnsi="Times New Roman" w:cs="Times New Roman"/>
        </w:rPr>
        <w:t>L</w:t>
      </w:r>
      <w:r w:rsidRPr="00107676">
        <w:rPr>
          <w:rFonts w:ascii="Times New Roman" w:hAnsi="Times New Roman" w:cs="Times New Roman"/>
        </w:rPr>
        <w:t>es différents niveaux du système de santé ont  un grand rôle à jouer dans</w:t>
      </w:r>
      <w:r>
        <w:rPr>
          <w:rFonts w:ascii="Times New Roman" w:hAnsi="Times New Roman" w:cs="Times New Roman"/>
        </w:rPr>
        <w:t xml:space="preserve"> la</w:t>
      </w:r>
      <w:r w:rsidRPr="00107676">
        <w:rPr>
          <w:rFonts w:ascii="Times New Roman" w:hAnsi="Times New Roman" w:cs="Times New Roman"/>
        </w:rPr>
        <w:t xml:space="preserve"> coordination du plan de suivi-évaluation</w:t>
      </w:r>
      <w:r>
        <w:rPr>
          <w:rFonts w:ascii="Times New Roman" w:hAnsi="Times New Roman" w:cs="Times New Roman"/>
        </w:rPr>
        <w:t xml:space="preserve"> L</w:t>
      </w:r>
      <w:r w:rsidRPr="00107676">
        <w:rPr>
          <w:rFonts w:ascii="Times New Roman" w:hAnsi="Times New Roman" w:cs="Times New Roman"/>
        </w:rPr>
        <w:t xml:space="preserve">es régions sanitaires à travers les Conseillers Techniques Régionaux </w:t>
      </w:r>
      <w:r>
        <w:rPr>
          <w:rFonts w:ascii="Times New Roman" w:hAnsi="Times New Roman" w:cs="Times New Roman"/>
        </w:rPr>
        <w:t xml:space="preserve">(CTR) </w:t>
      </w:r>
      <w:r w:rsidRPr="00107676">
        <w:rPr>
          <w:rFonts w:ascii="Times New Roman" w:hAnsi="Times New Roman" w:cs="Times New Roman"/>
        </w:rPr>
        <w:t xml:space="preserve">servent de relais entre le PNLP et le niveau opérationnel. Ce niveau est responsable de la coordination et de la supervision des activités de lutte contre le paludisme dans leurs régions y compris la gestion des données liées au paludisme.  </w:t>
      </w:r>
    </w:p>
    <w:p w14:paraId="5297295A" w14:textId="77777777" w:rsidR="00082198" w:rsidRPr="00107676" w:rsidRDefault="00082198" w:rsidP="00082198">
      <w:pPr>
        <w:pStyle w:val="Titre1"/>
        <w:numPr>
          <w:ilvl w:val="0"/>
          <w:numId w:val="45"/>
        </w:numPr>
        <w:spacing w:line="276" w:lineRule="auto"/>
        <w:jc w:val="both"/>
        <w:rPr>
          <w:rFonts w:ascii="Times New Roman" w:hAnsi="Times New Roman" w:cs="Times New Roman"/>
          <w:sz w:val="24"/>
          <w:szCs w:val="24"/>
        </w:rPr>
      </w:pPr>
      <w:bookmarkStart w:id="58" w:name="_Toc59547170"/>
      <w:r w:rsidRPr="00107676">
        <w:rPr>
          <w:rFonts w:ascii="Times New Roman" w:hAnsi="Times New Roman" w:cs="Times New Roman"/>
          <w:sz w:val="24"/>
          <w:szCs w:val="24"/>
        </w:rPr>
        <w:t>RENFORCEMENT DE CAPACITES</w:t>
      </w:r>
      <w:bookmarkEnd w:id="58"/>
    </w:p>
    <w:p w14:paraId="0C1A45BA" w14:textId="77777777" w:rsidR="00082198" w:rsidRPr="00107676" w:rsidRDefault="00082198" w:rsidP="00082198">
      <w:pPr>
        <w:spacing w:after="0" w:line="276" w:lineRule="auto"/>
        <w:jc w:val="both"/>
        <w:rPr>
          <w:rFonts w:ascii="Times New Roman" w:hAnsi="Times New Roman" w:cs="Times New Roman"/>
          <w:sz w:val="24"/>
          <w:szCs w:val="24"/>
        </w:rPr>
      </w:pPr>
      <w:r w:rsidRPr="00107676">
        <w:rPr>
          <w:rFonts w:ascii="Times New Roman" w:hAnsi="Times New Roman" w:cs="Times New Roman"/>
          <w:sz w:val="24"/>
          <w:szCs w:val="24"/>
        </w:rPr>
        <w:t>La mise en œuvre effective du plan de suivi-évaluation va nécessiter le renforcement des</w:t>
      </w:r>
      <w:r>
        <w:rPr>
          <w:rFonts w:ascii="Times New Roman" w:hAnsi="Times New Roman" w:cs="Times New Roman"/>
          <w:sz w:val="24"/>
          <w:szCs w:val="24"/>
        </w:rPr>
        <w:t xml:space="preserve"> </w:t>
      </w:r>
      <w:r w:rsidRPr="00107676">
        <w:rPr>
          <w:rFonts w:ascii="Times New Roman" w:hAnsi="Times New Roman" w:cs="Times New Roman"/>
          <w:sz w:val="24"/>
          <w:szCs w:val="24"/>
        </w:rPr>
        <w:t>capacités dans le domaine de la surveillance et de suivi-évaluation. Depuis 2019, le PNLP avec l’appui financier de PMI, technique du projet MEASURE Evaluation et en 2020 de Measure Malaria, organise un cours national en surveillance, suivi et évaluation. Le programme  poursuivr</w:t>
      </w:r>
      <w:r>
        <w:rPr>
          <w:rFonts w:ascii="Times New Roman" w:hAnsi="Times New Roman" w:cs="Times New Roman"/>
          <w:sz w:val="24"/>
          <w:szCs w:val="24"/>
        </w:rPr>
        <w:t>a</w:t>
      </w:r>
      <w:r w:rsidRPr="00107676">
        <w:rPr>
          <w:rFonts w:ascii="Times New Roman" w:hAnsi="Times New Roman" w:cs="Times New Roman"/>
          <w:sz w:val="24"/>
          <w:szCs w:val="24"/>
        </w:rPr>
        <w:t xml:space="preserve"> durant les années couvertes par le PSN cette formation afin d’accroitre la masse critique des compétences en surveillance, suivi et évaluation.</w:t>
      </w:r>
    </w:p>
    <w:p w14:paraId="66F1B6DA" w14:textId="77777777" w:rsidR="00082198" w:rsidRPr="00107676" w:rsidRDefault="00082198" w:rsidP="00082198">
      <w:pPr>
        <w:pStyle w:val="Titre1"/>
        <w:numPr>
          <w:ilvl w:val="0"/>
          <w:numId w:val="45"/>
        </w:numPr>
        <w:spacing w:line="276" w:lineRule="auto"/>
        <w:jc w:val="both"/>
        <w:rPr>
          <w:rFonts w:ascii="Times New Roman" w:hAnsi="Times New Roman" w:cs="Times New Roman"/>
          <w:sz w:val="24"/>
          <w:szCs w:val="24"/>
        </w:rPr>
      </w:pPr>
      <w:bookmarkStart w:id="59" w:name="_Toc59547171"/>
      <w:r w:rsidRPr="00107676">
        <w:rPr>
          <w:rFonts w:ascii="Times New Roman" w:hAnsi="Times New Roman" w:cs="Times New Roman"/>
          <w:sz w:val="24"/>
          <w:szCs w:val="24"/>
        </w:rPr>
        <w:t>PLAN DE MISE EN ŒUVRE DU PLAN DE SUIVI ET EVALUATION</w:t>
      </w:r>
      <w:bookmarkEnd w:id="59"/>
      <w:r w:rsidRPr="00107676">
        <w:rPr>
          <w:rFonts w:ascii="Times New Roman" w:hAnsi="Times New Roman" w:cs="Times New Roman"/>
          <w:sz w:val="24"/>
          <w:szCs w:val="24"/>
        </w:rPr>
        <w:tab/>
      </w:r>
    </w:p>
    <w:p w14:paraId="6200B192" w14:textId="77777777" w:rsidR="00082198" w:rsidRPr="00107676" w:rsidRDefault="00082198" w:rsidP="00082198">
      <w:pPr>
        <w:spacing w:line="276" w:lineRule="auto"/>
        <w:jc w:val="both"/>
        <w:rPr>
          <w:rFonts w:ascii="Times New Roman" w:hAnsi="Times New Roman" w:cs="Times New Roman"/>
          <w:sz w:val="24"/>
          <w:szCs w:val="24"/>
        </w:rPr>
      </w:pPr>
      <w:r w:rsidRPr="00107676">
        <w:rPr>
          <w:rFonts w:ascii="Times New Roman" w:hAnsi="Times New Roman" w:cs="Times New Roman"/>
          <w:sz w:val="24"/>
          <w:szCs w:val="24"/>
        </w:rPr>
        <w:t>Le plan de mise en œuvre ci-dessous, décrit l’ensemble des activités de suivi et d’évaluation qui seront exécutées par année de 2021 à 2025 ;</w:t>
      </w:r>
    </w:p>
    <w:p w14:paraId="4FA908DA" w14:textId="77777777" w:rsidR="00082198" w:rsidRDefault="00082198" w:rsidP="00082198">
      <w:pPr>
        <w:jc w:val="both"/>
        <w:rPr>
          <w:rFonts w:ascii="Times New Roman" w:hAnsi="Times New Roman" w:cs="Times New Roman"/>
          <w:sz w:val="24"/>
          <w:szCs w:val="24"/>
        </w:rPr>
      </w:pPr>
      <w:r>
        <w:rPr>
          <w:rFonts w:ascii="Times New Roman" w:hAnsi="Times New Roman" w:cs="Times New Roman"/>
          <w:sz w:val="24"/>
          <w:szCs w:val="24"/>
        </w:rPr>
        <w:br w:type="page"/>
      </w:r>
    </w:p>
    <w:p w14:paraId="13515302" w14:textId="3821387C" w:rsidR="00BB639E" w:rsidRDefault="005E3C3C" w:rsidP="005E3C3C">
      <w:pPr>
        <w:pStyle w:val="Lgende"/>
        <w:rPr>
          <w:rFonts w:ascii="Times New Roman" w:hAnsi="Times New Roman" w:cs="Times New Roman"/>
          <w:sz w:val="24"/>
          <w:szCs w:val="24"/>
        </w:rPr>
      </w:pPr>
      <w:bookmarkStart w:id="60" w:name="_Toc57650589"/>
      <w:bookmarkStart w:id="61" w:name="_Toc57650591"/>
      <w:bookmarkStart w:id="62" w:name="_Toc57711244"/>
      <w:bookmarkEnd w:id="60"/>
      <w:bookmarkEnd w:id="61"/>
      <w:r w:rsidRPr="005E3C3C">
        <w:rPr>
          <w:rFonts w:ascii="Times New Roman" w:hAnsi="Times New Roman" w:cs="Times New Roman"/>
          <w:sz w:val="24"/>
          <w:szCs w:val="24"/>
        </w:rPr>
        <w:t xml:space="preserve">Tableau </w:t>
      </w:r>
      <w:r w:rsidRPr="005E3C3C">
        <w:rPr>
          <w:rFonts w:ascii="Times New Roman" w:hAnsi="Times New Roman" w:cs="Times New Roman"/>
          <w:sz w:val="24"/>
          <w:szCs w:val="24"/>
        </w:rPr>
        <w:fldChar w:fldCharType="begin"/>
      </w:r>
      <w:r w:rsidRPr="005E3C3C">
        <w:rPr>
          <w:rFonts w:ascii="Times New Roman" w:hAnsi="Times New Roman" w:cs="Times New Roman"/>
          <w:sz w:val="24"/>
          <w:szCs w:val="24"/>
        </w:rPr>
        <w:instrText xml:space="preserve"> SEQ Tableau \* ARABIC </w:instrText>
      </w:r>
      <w:r w:rsidRPr="005E3C3C">
        <w:rPr>
          <w:rFonts w:ascii="Times New Roman" w:hAnsi="Times New Roman" w:cs="Times New Roman"/>
          <w:sz w:val="24"/>
          <w:szCs w:val="24"/>
        </w:rPr>
        <w:fldChar w:fldCharType="separate"/>
      </w:r>
      <w:r>
        <w:rPr>
          <w:rFonts w:ascii="Times New Roman" w:hAnsi="Times New Roman" w:cs="Times New Roman"/>
          <w:noProof/>
          <w:sz w:val="24"/>
          <w:szCs w:val="24"/>
        </w:rPr>
        <w:t>5</w:t>
      </w:r>
      <w:r w:rsidRPr="005E3C3C">
        <w:rPr>
          <w:rFonts w:ascii="Times New Roman" w:hAnsi="Times New Roman" w:cs="Times New Roman"/>
          <w:sz w:val="24"/>
          <w:szCs w:val="24"/>
        </w:rPr>
        <w:fldChar w:fldCharType="end"/>
      </w:r>
      <w:r w:rsidR="006A3657" w:rsidRPr="005E3C3C">
        <w:rPr>
          <w:rFonts w:ascii="Times New Roman" w:hAnsi="Times New Roman" w:cs="Times New Roman"/>
          <w:sz w:val="24"/>
          <w:szCs w:val="24"/>
        </w:rPr>
        <w:t>: Plan de mise en œuvre pluri annuel</w:t>
      </w:r>
      <w:bookmarkEnd w:id="62"/>
    </w:p>
    <w:tbl>
      <w:tblPr>
        <w:tblStyle w:val="Grilledutableau2"/>
        <w:tblW w:w="5866" w:type="pct"/>
        <w:tblInd w:w="-431" w:type="dxa"/>
        <w:tblLayout w:type="fixed"/>
        <w:tblLook w:val="04A0" w:firstRow="1" w:lastRow="0" w:firstColumn="1" w:lastColumn="0" w:noHBand="0" w:noVBand="1"/>
      </w:tblPr>
      <w:tblGrid>
        <w:gridCol w:w="1993"/>
        <w:gridCol w:w="1410"/>
        <w:gridCol w:w="991"/>
        <w:gridCol w:w="1418"/>
        <w:gridCol w:w="1276"/>
        <w:gridCol w:w="706"/>
        <w:gridCol w:w="708"/>
        <w:gridCol w:w="710"/>
        <w:gridCol w:w="706"/>
        <w:gridCol w:w="714"/>
      </w:tblGrid>
      <w:tr w:rsidR="004A3A57" w:rsidRPr="000419CE" w14:paraId="3216A360" w14:textId="77777777" w:rsidTr="002A6DB7">
        <w:tc>
          <w:tcPr>
            <w:tcW w:w="937" w:type="pct"/>
            <w:vMerge w:val="restart"/>
            <w:hideMark/>
          </w:tcPr>
          <w:p w14:paraId="29AD199D"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b/>
                <w:bCs/>
              </w:rPr>
              <w:t>ACTIVITES</w:t>
            </w:r>
          </w:p>
        </w:tc>
        <w:tc>
          <w:tcPr>
            <w:tcW w:w="663" w:type="pct"/>
            <w:vMerge w:val="restart"/>
            <w:hideMark/>
          </w:tcPr>
          <w:p w14:paraId="70BC6204" w14:textId="77777777" w:rsidR="004A3A57" w:rsidRPr="00E26075" w:rsidRDefault="004A3A57" w:rsidP="002A6DB7">
            <w:pPr>
              <w:spacing w:after="0" w:line="240" w:lineRule="auto"/>
              <w:jc w:val="both"/>
              <w:rPr>
                <w:rFonts w:ascii="Times New Roman" w:hAnsi="Times New Roman" w:cs="Times New Roman"/>
                <w:b/>
                <w:bCs/>
              </w:rPr>
            </w:pPr>
            <w:r w:rsidRPr="00E26075">
              <w:rPr>
                <w:rFonts w:ascii="Times New Roman" w:hAnsi="Times New Roman" w:cs="Times New Roman"/>
                <w:b/>
                <w:bCs/>
              </w:rPr>
              <w:t>Cibles</w:t>
            </w:r>
          </w:p>
        </w:tc>
        <w:tc>
          <w:tcPr>
            <w:tcW w:w="466" w:type="pct"/>
            <w:vMerge w:val="restart"/>
            <w:hideMark/>
          </w:tcPr>
          <w:p w14:paraId="06092652" w14:textId="77777777" w:rsidR="004A3A57" w:rsidRPr="00E26075" w:rsidRDefault="004A3A57" w:rsidP="002A6DB7">
            <w:pPr>
              <w:spacing w:after="0" w:line="240" w:lineRule="auto"/>
              <w:jc w:val="both"/>
              <w:rPr>
                <w:rFonts w:ascii="Times New Roman" w:hAnsi="Times New Roman" w:cs="Times New Roman"/>
                <w:b/>
                <w:bCs/>
              </w:rPr>
            </w:pPr>
            <w:r w:rsidRPr="00E26075">
              <w:rPr>
                <w:rFonts w:ascii="Times New Roman" w:hAnsi="Times New Roman" w:cs="Times New Roman"/>
                <w:b/>
                <w:bCs/>
              </w:rPr>
              <w:t>Responsables</w:t>
            </w:r>
          </w:p>
        </w:tc>
        <w:tc>
          <w:tcPr>
            <w:tcW w:w="667" w:type="pct"/>
            <w:vMerge w:val="restart"/>
            <w:hideMark/>
          </w:tcPr>
          <w:p w14:paraId="280FDCCD" w14:textId="77777777" w:rsidR="004A3A57" w:rsidRPr="00E26075" w:rsidRDefault="004A3A57" w:rsidP="002A6DB7">
            <w:pPr>
              <w:spacing w:after="0" w:line="240" w:lineRule="auto"/>
              <w:jc w:val="both"/>
              <w:rPr>
                <w:rFonts w:ascii="Times New Roman" w:hAnsi="Times New Roman" w:cs="Times New Roman"/>
                <w:b/>
                <w:bCs/>
              </w:rPr>
            </w:pPr>
            <w:r w:rsidRPr="00E26075">
              <w:rPr>
                <w:rFonts w:ascii="Times New Roman" w:hAnsi="Times New Roman" w:cs="Times New Roman"/>
                <w:b/>
                <w:bCs/>
              </w:rPr>
              <w:t>Partenaires Techniques</w:t>
            </w:r>
          </w:p>
        </w:tc>
        <w:tc>
          <w:tcPr>
            <w:tcW w:w="600" w:type="pct"/>
            <w:vMerge w:val="restart"/>
            <w:hideMark/>
          </w:tcPr>
          <w:p w14:paraId="0396631E" w14:textId="77777777" w:rsidR="004A3A57" w:rsidRPr="00E26075" w:rsidRDefault="004A3A57" w:rsidP="002A6DB7">
            <w:pPr>
              <w:spacing w:after="0" w:line="240" w:lineRule="auto"/>
              <w:jc w:val="both"/>
              <w:rPr>
                <w:rFonts w:ascii="Times New Roman" w:hAnsi="Times New Roman" w:cs="Times New Roman"/>
                <w:b/>
                <w:bCs/>
              </w:rPr>
            </w:pPr>
            <w:r w:rsidRPr="00E26075">
              <w:rPr>
                <w:rFonts w:ascii="Times New Roman" w:hAnsi="Times New Roman" w:cs="Times New Roman"/>
                <w:b/>
                <w:bCs/>
              </w:rPr>
              <w:t xml:space="preserve"> Partenaires Financiers</w:t>
            </w:r>
          </w:p>
        </w:tc>
        <w:tc>
          <w:tcPr>
            <w:tcW w:w="1667" w:type="pct"/>
            <w:gridSpan w:val="5"/>
          </w:tcPr>
          <w:p w14:paraId="3B6523AE" w14:textId="77777777" w:rsidR="004A3A57" w:rsidRPr="00E26075" w:rsidRDefault="004A3A57" w:rsidP="002A6DB7">
            <w:pPr>
              <w:spacing w:after="0" w:line="240" w:lineRule="auto"/>
              <w:jc w:val="both"/>
              <w:rPr>
                <w:rFonts w:ascii="Times New Roman" w:hAnsi="Times New Roman" w:cs="Times New Roman"/>
                <w:b/>
                <w:bCs/>
              </w:rPr>
            </w:pPr>
            <w:r w:rsidRPr="00E26075">
              <w:rPr>
                <w:rFonts w:ascii="Times New Roman" w:hAnsi="Times New Roman" w:cs="Times New Roman"/>
                <w:b/>
                <w:bCs/>
              </w:rPr>
              <w:t>Echéancier</w:t>
            </w:r>
          </w:p>
        </w:tc>
      </w:tr>
      <w:tr w:rsidR="004A3A57" w:rsidRPr="000419CE" w14:paraId="7BEC945F" w14:textId="77777777" w:rsidTr="002A6DB7">
        <w:tc>
          <w:tcPr>
            <w:tcW w:w="937" w:type="pct"/>
            <w:vMerge/>
          </w:tcPr>
          <w:p w14:paraId="2986798F" w14:textId="77777777" w:rsidR="004A3A57" w:rsidRPr="00E26075" w:rsidRDefault="004A3A57" w:rsidP="002A6DB7">
            <w:pPr>
              <w:spacing w:after="0" w:line="240" w:lineRule="auto"/>
              <w:jc w:val="both"/>
              <w:rPr>
                <w:rFonts w:ascii="Times New Roman" w:hAnsi="Times New Roman" w:cs="Times New Roman"/>
                <w:b/>
                <w:bCs/>
              </w:rPr>
            </w:pPr>
          </w:p>
        </w:tc>
        <w:tc>
          <w:tcPr>
            <w:tcW w:w="663" w:type="pct"/>
            <w:vMerge/>
          </w:tcPr>
          <w:p w14:paraId="26F23B11" w14:textId="77777777" w:rsidR="004A3A57" w:rsidRPr="00E26075" w:rsidRDefault="004A3A57" w:rsidP="002A6DB7">
            <w:pPr>
              <w:spacing w:after="0" w:line="240" w:lineRule="auto"/>
              <w:jc w:val="both"/>
              <w:rPr>
                <w:rFonts w:ascii="Times New Roman" w:hAnsi="Times New Roman" w:cs="Times New Roman"/>
                <w:b/>
                <w:bCs/>
              </w:rPr>
            </w:pPr>
          </w:p>
        </w:tc>
        <w:tc>
          <w:tcPr>
            <w:tcW w:w="466" w:type="pct"/>
            <w:vMerge/>
          </w:tcPr>
          <w:p w14:paraId="35D0C608" w14:textId="77777777" w:rsidR="004A3A57" w:rsidRPr="00E26075" w:rsidRDefault="004A3A57" w:rsidP="002A6DB7">
            <w:pPr>
              <w:spacing w:after="0" w:line="240" w:lineRule="auto"/>
              <w:jc w:val="both"/>
              <w:rPr>
                <w:rFonts w:ascii="Times New Roman" w:hAnsi="Times New Roman" w:cs="Times New Roman"/>
                <w:b/>
                <w:bCs/>
              </w:rPr>
            </w:pPr>
          </w:p>
        </w:tc>
        <w:tc>
          <w:tcPr>
            <w:tcW w:w="667" w:type="pct"/>
            <w:vMerge/>
          </w:tcPr>
          <w:p w14:paraId="2549E5FE" w14:textId="77777777" w:rsidR="004A3A57" w:rsidRPr="00E26075" w:rsidRDefault="004A3A57" w:rsidP="002A6DB7">
            <w:pPr>
              <w:spacing w:after="0" w:line="240" w:lineRule="auto"/>
              <w:jc w:val="both"/>
              <w:rPr>
                <w:rFonts w:ascii="Times New Roman" w:hAnsi="Times New Roman" w:cs="Times New Roman"/>
                <w:b/>
                <w:bCs/>
              </w:rPr>
            </w:pPr>
          </w:p>
        </w:tc>
        <w:tc>
          <w:tcPr>
            <w:tcW w:w="600" w:type="pct"/>
            <w:vMerge/>
          </w:tcPr>
          <w:p w14:paraId="1F0906E2" w14:textId="77777777" w:rsidR="004A3A57" w:rsidRPr="00E26075" w:rsidRDefault="004A3A57" w:rsidP="002A6DB7">
            <w:pPr>
              <w:spacing w:after="0" w:line="240" w:lineRule="auto"/>
              <w:jc w:val="both"/>
              <w:rPr>
                <w:rFonts w:ascii="Times New Roman" w:hAnsi="Times New Roman" w:cs="Times New Roman"/>
                <w:b/>
                <w:bCs/>
              </w:rPr>
            </w:pPr>
          </w:p>
        </w:tc>
        <w:tc>
          <w:tcPr>
            <w:tcW w:w="332" w:type="pct"/>
          </w:tcPr>
          <w:p w14:paraId="3859DC20" w14:textId="77777777" w:rsidR="004A3A57" w:rsidRPr="00E26075" w:rsidRDefault="004A3A57" w:rsidP="002A6DB7">
            <w:pPr>
              <w:spacing w:after="0" w:line="240" w:lineRule="auto"/>
              <w:jc w:val="both"/>
              <w:rPr>
                <w:rFonts w:ascii="Times New Roman" w:hAnsi="Times New Roman" w:cs="Times New Roman"/>
                <w:b/>
                <w:bCs/>
                <w:sz w:val="18"/>
              </w:rPr>
            </w:pPr>
            <w:r w:rsidRPr="00E26075">
              <w:rPr>
                <w:rFonts w:ascii="Times New Roman" w:hAnsi="Times New Roman" w:cs="Times New Roman"/>
                <w:b/>
                <w:bCs/>
                <w:sz w:val="18"/>
              </w:rPr>
              <w:t>2021</w:t>
            </w:r>
          </w:p>
        </w:tc>
        <w:tc>
          <w:tcPr>
            <w:tcW w:w="333" w:type="pct"/>
          </w:tcPr>
          <w:p w14:paraId="6A5E9129" w14:textId="77777777" w:rsidR="004A3A57" w:rsidRPr="00E26075" w:rsidRDefault="004A3A57" w:rsidP="002A6DB7">
            <w:pPr>
              <w:spacing w:after="0" w:line="240" w:lineRule="auto"/>
              <w:jc w:val="both"/>
              <w:rPr>
                <w:rFonts w:ascii="Times New Roman" w:hAnsi="Times New Roman" w:cs="Times New Roman"/>
                <w:b/>
                <w:bCs/>
                <w:sz w:val="18"/>
              </w:rPr>
            </w:pPr>
            <w:r w:rsidRPr="00E26075">
              <w:rPr>
                <w:rFonts w:ascii="Times New Roman" w:hAnsi="Times New Roman" w:cs="Times New Roman"/>
                <w:b/>
                <w:bCs/>
                <w:sz w:val="18"/>
              </w:rPr>
              <w:t>2022</w:t>
            </w:r>
          </w:p>
        </w:tc>
        <w:tc>
          <w:tcPr>
            <w:tcW w:w="334" w:type="pct"/>
          </w:tcPr>
          <w:p w14:paraId="48F3D46B" w14:textId="77777777" w:rsidR="004A3A57" w:rsidRPr="00E26075" w:rsidRDefault="004A3A57" w:rsidP="002A6DB7">
            <w:pPr>
              <w:spacing w:after="0" w:line="240" w:lineRule="auto"/>
              <w:jc w:val="both"/>
              <w:rPr>
                <w:rFonts w:ascii="Times New Roman" w:hAnsi="Times New Roman" w:cs="Times New Roman"/>
                <w:b/>
                <w:bCs/>
                <w:sz w:val="18"/>
              </w:rPr>
            </w:pPr>
            <w:r w:rsidRPr="00E26075">
              <w:rPr>
                <w:rFonts w:ascii="Times New Roman" w:hAnsi="Times New Roman" w:cs="Times New Roman"/>
                <w:b/>
                <w:bCs/>
                <w:sz w:val="18"/>
              </w:rPr>
              <w:t>2023</w:t>
            </w:r>
          </w:p>
        </w:tc>
        <w:tc>
          <w:tcPr>
            <w:tcW w:w="332" w:type="pct"/>
          </w:tcPr>
          <w:p w14:paraId="4D28F6BF" w14:textId="77777777" w:rsidR="004A3A57" w:rsidRPr="00E26075" w:rsidRDefault="004A3A57" w:rsidP="002A6DB7">
            <w:pPr>
              <w:spacing w:after="0" w:line="240" w:lineRule="auto"/>
              <w:jc w:val="both"/>
              <w:rPr>
                <w:rFonts w:ascii="Times New Roman" w:hAnsi="Times New Roman" w:cs="Times New Roman"/>
                <w:b/>
                <w:bCs/>
                <w:sz w:val="18"/>
              </w:rPr>
            </w:pPr>
            <w:r w:rsidRPr="00E26075">
              <w:rPr>
                <w:rFonts w:ascii="Times New Roman" w:hAnsi="Times New Roman" w:cs="Times New Roman"/>
                <w:b/>
                <w:bCs/>
                <w:sz w:val="18"/>
              </w:rPr>
              <w:t>2024</w:t>
            </w:r>
          </w:p>
        </w:tc>
        <w:tc>
          <w:tcPr>
            <w:tcW w:w="336" w:type="pct"/>
          </w:tcPr>
          <w:p w14:paraId="378ECA1D" w14:textId="77777777" w:rsidR="004A3A57" w:rsidRPr="00E26075" w:rsidRDefault="004A3A57" w:rsidP="002A6DB7">
            <w:pPr>
              <w:spacing w:after="0" w:line="240" w:lineRule="auto"/>
              <w:jc w:val="both"/>
              <w:rPr>
                <w:rFonts w:ascii="Times New Roman" w:hAnsi="Times New Roman" w:cs="Times New Roman"/>
                <w:b/>
                <w:bCs/>
                <w:sz w:val="18"/>
              </w:rPr>
            </w:pPr>
            <w:r w:rsidRPr="00E26075">
              <w:rPr>
                <w:rFonts w:ascii="Times New Roman" w:hAnsi="Times New Roman" w:cs="Times New Roman"/>
                <w:b/>
                <w:bCs/>
                <w:sz w:val="18"/>
              </w:rPr>
              <w:t>2025</w:t>
            </w:r>
          </w:p>
        </w:tc>
      </w:tr>
      <w:tr w:rsidR="004A3A57" w:rsidRPr="000419CE" w14:paraId="5FBFEC66" w14:textId="77777777" w:rsidTr="002A6DB7">
        <w:tc>
          <w:tcPr>
            <w:tcW w:w="5000" w:type="pct"/>
            <w:gridSpan w:val="10"/>
            <w:shd w:val="clear" w:color="auto" w:fill="BDD6EE" w:themeFill="accent1" w:themeFillTint="66"/>
            <w:hideMark/>
          </w:tcPr>
          <w:p w14:paraId="3E04F88C" w14:textId="77777777" w:rsidR="004A3A57" w:rsidRPr="00E26075" w:rsidRDefault="004A3A57" w:rsidP="002A6DB7">
            <w:pPr>
              <w:spacing w:after="0" w:line="240" w:lineRule="auto"/>
              <w:jc w:val="both"/>
              <w:rPr>
                <w:rFonts w:ascii="Times New Roman" w:hAnsi="Times New Roman" w:cs="Times New Roman"/>
                <w:b/>
              </w:rPr>
            </w:pPr>
            <w:r w:rsidRPr="00E26075">
              <w:rPr>
                <w:rFonts w:ascii="Times New Roman" w:hAnsi="Times New Roman" w:cs="Times New Roman"/>
                <w:b/>
              </w:rPr>
              <w:t>GESTIONS DES DONNEES</w:t>
            </w:r>
          </w:p>
        </w:tc>
      </w:tr>
      <w:tr w:rsidR="004A3A57" w:rsidRPr="000419CE" w14:paraId="0E125249" w14:textId="77777777" w:rsidTr="002A6DB7">
        <w:tc>
          <w:tcPr>
            <w:tcW w:w="937" w:type="pct"/>
          </w:tcPr>
          <w:p w14:paraId="60DCE137" w14:textId="77777777" w:rsidR="004A3A57" w:rsidRPr="00E26075" w:rsidRDefault="004A3A57" w:rsidP="002A6DB7">
            <w:pPr>
              <w:spacing w:after="0" w:line="240" w:lineRule="auto"/>
              <w:jc w:val="both"/>
              <w:rPr>
                <w:rFonts w:ascii="Times New Roman" w:hAnsi="Times New Roman" w:cs="Times New Roman"/>
                <w:lang w:val="fr-CI"/>
              </w:rPr>
            </w:pPr>
            <w:r w:rsidRPr="00E26075">
              <w:rPr>
                <w:rFonts w:ascii="Times New Roman" w:hAnsi="Times New Roman" w:cs="Times New Roman"/>
              </w:rPr>
              <w:t>Contrôle de la qualité des données et programmes</w:t>
            </w:r>
          </w:p>
          <w:p w14:paraId="14B8E4DB" w14:textId="77777777" w:rsidR="004A3A57" w:rsidRPr="00E26075" w:rsidRDefault="004A3A57" w:rsidP="002A6DB7">
            <w:pPr>
              <w:spacing w:after="0" w:line="240" w:lineRule="auto"/>
              <w:jc w:val="both"/>
              <w:rPr>
                <w:rFonts w:ascii="Times New Roman" w:hAnsi="Times New Roman" w:cs="Times New Roman"/>
              </w:rPr>
            </w:pPr>
          </w:p>
        </w:tc>
        <w:tc>
          <w:tcPr>
            <w:tcW w:w="663" w:type="pct"/>
          </w:tcPr>
          <w:p w14:paraId="1430724A"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Régions, Districts sanitaires,</w:t>
            </w:r>
          </w:p>
        </w:tc>
        <w:tc>
          <w:tcPr>
            <w:tcW w:w="466" w:type="pct"/>
          </w:tcPr>
          <w:p w14:paraId="219D345C"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PNLP/Service S&amp;E</w:t>
            </w:r>
          </w:p>
        </w:tc>
        <w:tc>
          <w:tcPr>
            <w:tcW w:w="667" w:type="pct"/>
          </w:tcPr>
          <w:p w14:paraId="26EE7F18"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FM, PMI</w:t>
            </w:r>
          </w:p>
        </w:tc>
        <w:tc>
          <w:tcPr>
            <w:tcW w:w="600" w:type="pct"/>
          </w:tcPr>
          <w:p w14:paraId="268E951C"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FM / PMI</w:t>
            </w:r>
          </w:p>
        </w:tc>
        <w:tc>
          <w:tcPr>
            <w:tcW w:w="332" w:type="pct"/>
          </w:tcPr>
          <w:p w14:paraId="46FB2166"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color w:val="000000"/>
              </w:rPr>
              <w:t>X</w:t>
            </w:r>
          </w:p>
        </w:tc>
        <w:tc>
          <w:tcPr>
            <w:tcW w:w="333" w:type="pct"/>
          </w:tcPr>
          <w:p w14:paraId="2B3D11CF"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color w:val="000000"/>
              </w:rPr>
              <w:t>X</w:t>
            </w:r>
          </w:p>
        </w:tc>
        <w:tc>
          <w:tcPr>
            <w:tcW w:w="334" w:type="pct"/>
          </w:tcPr>
          <w:p w14:paraId="60E0FE2D"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color w:val="000000"/>
              </w:rPr>
              <w:t>X</w:t>
            </w:r>
          </w:p>
        </w:tc>
        <w:tc>
          <w:tcPr>
            <w:tcW w:w="332" w:type="pct"/>
          </w:tcPr>
          <w:p w14:paraId="3283E53B"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color w:val="000000"/>
              </w:rPr>
              <w:t>X</w:t>
            </w:r>
          </w:p>
        </w:tc>
        <w:tc>
          <w:tcPr>
            <w:tcW w:w="336" w:type="pct"/>
          </w:tcPr>
          <w:p w14:paraId="08FDDCF5"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X</w:t>
            </w:r>
          </w:p>
        </w:tc>
      </w:tr>
      <w:tr w:rsidR="004A3A57" w:rsidRPr="000419CE" w14:paraId="3B1DDF1A" w14:textId="77777777" w:rsidTr="002A6DB7">
        <w:tc>
          <w:tcPr>
            <w:tcW w:w="937" w:type="pct"/>
          </w:tcPr>
          <w:p w14:paraId="6FEB8598"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color w:val="000000"/>
              </w:rPr>
              <w:t>Elaboration de Rapport spécifique au programme (annuel, semestriel et trimestriel)</w:t>
            </w:r>
          </w:p>
        </w:tc>
        <w:tc>
          <w:tcPr>
            <w:tcW w:w="663" w:type="pct"/>
          </w:tcPr>
          <w:p w14:paraId="39711892"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Districts sanitaires,</w:t>
            </w:r>
          </w:p>
        </w:tc>
        <w:tc>
          <w:tcPr>
            <w:tcW w:w="466" w:type="pct"/>
          </w:tcPr>
          <w:p w14:paraId="42C878B9"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PNLP/Service S&amp;E</w:t>
            </w:r>
          </w:p>
        </w:tc>
        <w:tc>
          <w:tcPr>
            <w:tcW w:w="667" w:type="pct"/>
          </w:tcPr>
          <w:p w14:paraId="1FCC2953"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FM, PMI</w:t>
            </w:r>
          </w:p>
        </w:tc>
        <w:tc>
          <w:tcPr>
            <w:tcW w:w="600" w:type="pct"/>
          </w:tcPr>
          <w:p w14:paraId="765A2001"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FM / PMI</w:t>
            </w:r>
          </w:p>
        </w:tc>
        <w:tc>
          <w:tcPr>
            <w:tcW w:w="332" w:type="pct"/>
          </w:tcPr>
          <w:p w14:paraId="7A8AB1CF" w14:textId="77777777" w:rsidR="004A3A57" w:rsidRPr="00E26075" w:rsidRDefault="004A3A57" w:rsidP="002A6DB7">
            <w:pPr>
              <w:spacing w:after="0" w:line="240" w:lineRule="auto"/>
              <w:jc w:val="both"/>
              <w:rPr>
                <w:rFonts w:ascii="Times New Roman" w:hAnsi="Times New Roman" w:cs="Times New Roman"/>
                <w:color w:val="000000"/>
              </w:rPr>
            </w:pPr>
            <w:r w:rsidRPr="00E26075">
              <w:rPr>
                <w:rFonts w:ascii="Times New Roman" w:hAnsi="Times New Roman" w:cs="Times New Roman"/>
                <w:color w:val="000000"/>
              </w:rPr>
              <w:t>X</w:t>
            </w:r>
          </w:p>
        </w:tc>
        <w:tc>
          <w:tcPr>
            <w:tcW w:w="333" w:type="pct"/>
          </w:tcPr>
          <w:p w14:paraId="35D43E52" w14:textId="77777777" w:rsidR="004A3A57" w:rsidRPr="00E26075" w:rsidRDefault="004A3A57" w:rsidP="002A6DB7">
            <w:pPr>
              <w:spacing w:after="0" w:line="240" w:lineRule="auto"/>
              <w:jc w:val="both"/>
              <w:rPr>
                <w:rFonts w:ascii="Times New Roman" w:hAnsi="Times New Roman" w:cs="Times New Roman"/>
                <w:color w:val="000000"/>
              </w:rPr>
            </w:pPr>
            <w:r w:rsidRPr="00E26075">
              <w:rPr>
                <w:rFonts w:ascii="Times New Roman" w:hAnsi="Times New Roman" w:cs="Times New Roman"/>
                <w:color w:val="000000"/>
              </w:rPr>
              <w:t>X</w:t>
            </w:r>
          </w:p>
        </w:tc>
        <w:tc>
          <w:tcPr>
            <w:tcW w:w="334" w:type="pct"/>
          </w:tcPr>
          <w:p w14:paraId="2A67ADD3" w14:textId="77777777" w:rsidR="004A3A57" w:rsidRPr="00E26075" w:rsidRDefault="004A3A57" w:rsidP="002A6DB7">
            <w:pPr>
              <w:spacing w:after="0" w:line="240" w:lineRule="auto"/>
              <w:jc w:val="both"/>
              <w:rPr>
                <w:rFonts w:ascii="Times New Roman" w:hAnsi="Times New Roman" w:cs="Times New Roman"/>
                <w:color w:val="000000"/>
              </w:rPr>
            </w:pPr>
            <w:r w:rsidRPr="00E26075">
              <w:rPr>
                <w:rFonts w:ascii="Times New Roman" w:hAnsi="Times New Roman" w:cs="Times New Roman"/>
                <w:color w:val="000000"/>
              </w:rPr>
              <w:t>X</w:t>
            </w:r>
          </w:p>
        </w:tc>
        <w:tc>
          <w:tcPr>
            <w:tcW w:w="332" w:type="pct"/>
          </w:tcPr>
          <w:p w14:paraId="66844FEA" w14:textId="77777777" w:rsidR="004A3A57" w:rsidRPr="00E26075" w:rsidRDefault="004A3A57" w:rsidP="002A6DB7">
            <w:pPr>
              <w:spacing w:after="0" w:line="240" w:lineRule="auto"/>
              <w:jc w:val="both"/>
              <w:rPr>
                <w:rFonts w:ascii="Times New Roman" w:hAnsi="Times New Roman" w:cs="Times New Roman"/>
                <w:color w:val="000000"/>
              </w:rPr>
            </w:pPr>
            <w:r w:rsidRPr="00E26075">
              <w:rPr>
                <w:rFonts w:ascii="Times New Roman" w:hAnsi="Times New Roman" w:cs="Times New Roman"/>
                <w:color w:val="000000"/>
              </w:rPr>
              <w:t>X</w:t>
            </w:r>
          </w:p>
        </w:tc>
        <w:tc>
          <w:tcPr>
            <w:tcW w:w="336" w:type="pct"/>
          </w:tcPr>
          <w:p w14:paraId="7CFAC328"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X</w:t>
            </w:r>
          </w:p>
        </w:tc>
      </w:tr>
      <w:tr w:rsidR="004A3A57" w:rsidRPr="000419CE" w14:paraId="4133E02E" w14:textId="77777777" w:rsidTr="002A6DB7">
        <w:tc>
          <w:tcPr>
            <w:tcW w:w="937" w:type="pct"/>
          </w:tcPr>
          <w:p w14:paraId="0404AECF"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Suivi de la conformité des  interventions de lutte contre le paludisme aux directives nationales</w:t>
            </w:r>
          </w:p>
        </w:tc>
        <w:tc>
          <w:tcPr>
            <w:tcW w:w="663" w:type="pct"/>
          </w:tcPr>
          <w:p w14:paraId="42B2DDD1"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Districts sanitaires / Prestataires de soins</w:t>
            </w:r>
          </w:p>
        </w:tc>
        <w:tc>
          <w:tcPr>
            <w:tcW w:w="466" w:type="pct"/>
          </w:tcPr>
          <w:p w14:paraId="62F4719E"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PNLP /Service S&amp;E</w:t>
            </w:r>
          </w:p>
        </w:tc>
        <w:tc>
          <w:tcPr>
            <w:tcW w:w="667" w:type="pct"/>
          </w:tcPr>
          <w:p w14:paraId="56B79A4E"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FM</w:t>
            </w:r>
          </w:p>
        </w:tc>
        <w:tc>
          <w:tcPr>
            <w:tcW w:w="600" w:type="pct"/>
          </w:tcPr>
          <w:p w14:paraId="5CA78F5B"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FM</w:t>
            </w:r>
          </w:p>
        </w:tc>
        <w:tc>
          <w:tcPr>
            <w:tcW w:w="332" w:type="pct"/>
          </w:tcPr>
          <w:p w14:paraId="23337AEA"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X</w:t>
            </w:r>
          </w:p>
        </w:tc>
        <w:tc>
          <w:tcPr>
            <w:tcW w:w="333" w:type="pct"/>
          </w:tcPr>
          <w:p w14:paraId="08FF2938"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X</w:t>
            </w:r>
          </w:p>
        </w:tc>
        <w:tc>
          <w:tcPr>
            <w:tcW w:w="334" w:type="pct"/>
          </w:tcPr>
          <w:p w14:paraId="3FDD0463"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X</w:t>
            </w:r>
          </w:p>
        </w:tc>
        <w:tc>
          <w:tcPr>
            <w:tcW w:w="332" w:type="pct"/>
          </w:tcPr>
          <w:p w14:paraId="1CFE28E7"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X</w:t>
            </w:r>
          </w:p>
        </w:tc>
        <w:tc>
          <w:tcPr>
            <w:tcW w:w="336" w:type="pct"/>
          </w:tcPr>
          <w:p w14:paraId="5D73DEB6"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X</w:t>
            </w:r>
          </w:p>
        </w:tc>
      </w:tr>
      <w:tr w:rsidR="004A3A57" w:rsidRPr="000419CE" w14:paraId="3B68EBB5" w14:textId="77777777" w:rsidTr="002A6DB7">
        <w:tc>
          <w:tcPr>
            <w:tcW w:w="937" w:type="pct"/>
          </w:tcPr>
          <w:p w14:paraId="7E2C2C69"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eastAsia="Times New Roman" w:hAnsi="Times New Roman" w:cs="Times New Roman"/>
                <w:color w:val="000000"/>
                <w:lang w:val="fr-CI"/>
              </w:rPr>
              <w:t>appui à 20 districts sanitaires pour la conduite bimestrielle de vérification dans des établissements sanitaires</w:t>
            </w:r>
          </w:p>
        </w:tc>
        <w:tc>
          <w:tcPr>
            <w:tcW w:w="663" w:type="pct"/>
          </w:tcPr>
          <w:p w14:paraId="7FB0A0F7"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Districts sanitaires, Etablissements de soins</w:t>
            </w:r>
          </w:p>
        </w:tc>
        <w:tc>
          <w:tcPr>
            <w:tcW w:w="466" w:type="pct"/>
          </w:tcPr>
          <w:p w14:paraId="361C286E"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PNLP / Service S&amp;E</w:t>
            </w:r>
          </w:p>
        </w:tc>
        <w:tc>
          <w:tcPr>
            <w:tcW w:w="667" w:type="pct"/>
          </w:tcPr>
          <w:p w14:paraId="7147D1CF"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MEASURE MALARIA/USAID PMI</w:t>
            </w:r>
          </w:p>
        </w:tc>
        <w:tc>
          <w:tcPr>
            <w:tcW w:w="600" w:type="pct"/>
          </w:tcPr>
          <w:p w14:paraId="6B48E7D6"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FM / PMI</w:t>
            </w:r>
          </w:p>
        </w:tc>
        <w:tc>
          <w:tcPr>
            <w:tcW w:w="332" w:type="pct"/>
          </w:tcPr>
          <w:p w14:paraId="66F2DD79"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X</w:t>
            </w:r>
          </w:p>
        </w:tc>
        <w:tc>
          <w:tcPr>
            <w:tcW w:w="333" w:type="pct"/>
          </w:tcPr>
          <w:p w14:paraId="0E2757FB"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X</w:t>
            </w:r>
          </w:p>
        </w:tc>
        <w:tc>
          <w:tcPr>
            <w:tcW w:w="334" w:type="pct"/>
          </w:tcPr>
          <w:p w14:paraId="1666F6AD"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X</w:t>
            </w:r>
          </w:p>
        </w:tc>
        <w:tc>
          <w:tcPr>
            <w:tcW w:w="332" w:type="pct"/>
          </w:tcPr>
          <w:p w14:paraId="0712110F"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X</w:t>
            </w:r>
          </w:p>
        </w:tc>
        <w:tc>
          <w:tcPr>
            <w:tcW w:w="336" w:type="pct"/>
          </w:tcPr>
          <w:p w14:paraId="5B25277E"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X</w:t>
            </w:r>
          </w:p>
        </w:tc>
      </w:tr>
      <w:tr w:rsidR="004A3A57" w:rsidRPr="000419CE" w14:paraId="584AA7B5" w14:textId="77777777" w:rsidTr="002A6DB7">
        <w:tc>
          <w:tcPr>
            <w:tcW w:w="5000" w:type="pct"/>
            <w:gridSpan w:val="10"/>
            <w:shd w:val="clear" w:color="auto" w:fill="BDD6EE" w:themeFill="accent1" w:themeFillTint="66"/>
            <w:hideMark/>
          </w:tcPr>
          <w:p w14:paraId="43275DEA" w14:textId="77777777" w:rsidR="004A3A57" w:rsidRPr="00E26075" w:rsidRDefault="004A3A57" w:rsidP="002A6DB7">
            <w:pPr>
              <w:spacing w:after="0" w:line="240" w:lineRule="auto"/>
              <w:jc w:val="both"/>
              <w:rPr>
                <w:rFonts w:ascii="Times New Roman" w:hAnsi="Times New Roman" w:cs="Times New Roman"/>
                <w:b/>
              </w:rPr>
            </w:pPr>
            <w:r w:rsidRPr="00E26075">
              <w:rPr>
                <w:rFonts w:ascii="Times New Roman" w:hAnsi="Times New Roman" w:cs="Times New Roman"/>
                <w:b/>
              </w:rPr>
              <w:t>SUPERVISION</w:t>
            </w:r>
          </w:p>
        </w:tc>
      </w:tr>
      <w:tr w:rsidR="004A3A57" w:rsidRPr="000419CE" w14:paraId="7DD17866" w14:textId="77777777" w:rsidTr="002A6DB7">
        <w:tc>
          <w:tcPr>
            <w:tcW w:w="937" w:type="pct"/>
          </w:tcPr>
          <w:p w14:paraId="4310B274"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Supervision intégré</w:t>
            </w:r>
            <w:r>
              <w:rPr>
                <w:rFonts w:ascii="Times New Roman" w:hAnsi="Times New Roman" w:cs="Times New Roman"/>
              </w:rPr>
              <w:t>e</w:t>
            </w:r>
            <w:r w:rsidRPr="00E26075">
              <w:rPr>
                <w:rFonts w:ascii="Times New Roman" w:hAnsi="Times New Roman" w:cs="Times New Roman"/>
              </w:rPr>
              <w:t xml:space="preserve"> semestrielle du niveau central par la DGS</w:t>
            </w:r>
          </w:p>
        </w:tc>
        <w:tc>
          <w:tcPr>
            <w:tcW w:w="663" w:type="pct"/>
          </w:tcPr>
          <w:p w14:paraId="729AF4F6"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Régions sanitaires et Districts</w:t>
            </w:r>
          </w:p>
        </w:tc>
        <w:tc>
          <w:tcPr>
            <w:tcW w:w="466" w:type="pct"/>
          </w:tcPr>
          <w:p w14:paraId="3DB485FE"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PNLP / DGS</w:t>
            </w:r>
          </w:p>
        </w:tc>
        <w:tc>
          <w:tcPr>
            <w:tcW w:w="667" w:type="pct"/>
          </w:tcPr>
          <w:p w14:paraId="5185283B"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FM</w:t>
            </w:r>
          </w:p>
        </w:tc>
        <w:tc>
          <w:tcPr>
            <w:tcW w:w="600" w:type="pct"/>
          </w:tcPr>
          <w:p w14:paraId="7C6539CB"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FM</w:t>
            </w:r>
          </w:p>
        </w:tc>
        <w:tc>
          <w:tcPr>
            <w:tcW w:w="332" w:type="pct"/>
          </w:tcPr>
          <w:p w14:paraId="52672332"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X</w:t>
            </w:r>
          </w:p>
        </w:tc>
        <w:tc>
          <w:tcPr>
            <w:tcW w:w="333" w:type="pct"/>
          </w:tcPr>
          <w:p w14:paraId="59BE1825"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X</w:t>
            </w:r>
          </w:p>
        </w:tc>
        <w:tc>
          <w:tcPr>
            <w:tcW w:w="334" w:type="pct"/>
          </w:tcPr>
          <w:p w14:paraId="6CB11B41"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X</w:t>
            </w:r>
          </w:p>
        </w:tc>
        <w:tc>
          <w:tcPr>
            <w:tcW w:w="332" w:type="pct"/>
          </w:tcPr>
          <w:p w14:paraId="616F8851"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X</w:t>
            </w:r>
          </w:p>
        </w:tc>
        <w:tc>
          <w:tcPr>
            <w:tcW w:w="336" w:type="pct"/>
          </w:tcPr>
          <w:p w14:paraId="0ECD876F"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X</w:t>
            </w:r>
          </w:p>
        </w:tc>
      </w:tr>
      <w:tr w:rsidR="004A3A57" w:rsidRPr="000419CE" w14:paraId="07E7D366" w14:textId="77777777" w:rsidTr="002A6DB7">
        <w:tc>
          <w:tcPr>
            <w:tcW w:w="937" w:type="pct"/>
          </w:tcPr>
          <w:p w14:paraId="6804E168"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Supervision trimestrielle des districts vers les centres de santé</w:t>
            </w:r>
          </w:p>
        </w:tc>
        <w:tc>
          <w:tcPr>
            <w:tcW w:w="663" w:type="pct"/>
          </w:tcPr>
          <w:p w14:paraId="1E483278"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Districts, ESPC</w:t>
            </w:r>
          </w:p>
        </w:tc>
        <w:tc>
          <w:tcPr>
            <w:tcW w:w="466" w:type="pct"/>
          </w:tcPr>
          <w:p w14:paraId="52C4D758"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UCP</w:t>
            </w:r>
          </w:p>
        </w:tc>
        <w:tc>
          <w:tcPr>
            <w:tcW w:w="667" w:type="pct"/>
          </w:tcPr>
          <w:p w14:paraId="64863C2F"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FM</w:t>
            </w:r>
          </w:p>
        </w:tc>
        <w:tc>
          <w:tcPr>
            <w:tcW w:w="600" w:type="pct"/>
          </w:tcPr>
          <w:p w14:paraId="0CBFC286"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FM</w:t>
            </w:r>
          </w:p>
        </w:tc>
        <w:tc>
          <w:tcPr>
            <w:tcW w:w="332" w:type="pct"/>
          </w:tcPr>
          <w:p w14:paraId="3396544A"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X</w:t>
            </w:r>
          </w:p>
        </w:tc>
        <w:tc>
          <w:tcPr>
            <w:tcW w:w="333" w:type="pct"/>
          </w:tcPr>
          <w:p w14:paraId="292C6AE8"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X</w:t>
            </w:r>
          </w:p>
        </w:tc>
        <w:tc>
          <w:tcPr>
            <w:tcW w:w="334" w:type="pct"/>
          </w:tcPr>
          <w:p w14:paraId="280E1FD3"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X</w:t>
            </w:r>
          </w:p>
        </w:tc>
        <w:tc>
          <w:tcPr>
            <w:tcW w:w="332" w:type="pct"/>
          </w:tcPr>
          <w:p w14:paraId="40E79773"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X</w:t>
            </w:r>
          </w:p>
        </w:tc>
        <w:tc>
          <w:tcPr>
            <w:tcW w:w="336" w:type="pct"/>
          </w:tcPr>
          <w:p w14:paraId="0FAA00A7"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X</w:t>
            </w:r>
          </w:p>
        </w:tc>
      </w:tr>
      <w:tr w:rsidR="004A3A57" w:rsidRPr="000419CE" w14:paraId="49D9C5D2" w14:textId="77777777" w:rsidTr="002A6DB7">
        <w:tc>
          <w:tcPr>
            <w:tcW w:w="937" w:type="pct"/>
          </w:tcPr>
          <w:p w14:paraId="63A5A387"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Supervision trimestrielle des ASC et des groupements féminins</w:t>
            </w:r>
          </w:p>
        </w:tc>
        <w:tc>
          <w:tcPr>
            <w:tcW w:w="663" w:type="pct"/>
          </w:tcPr>
          <w:p w14:paraId="647F6A14"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Responsable de l’air de santé, ONG partenaire</w:t>
            </w:r>
          </w:p>
        </w:tc>
        <w:tc>
          <w:tcPr>
            <w:tcW w:w="466" w:type="pct"/>
          </w:tcPr>
          <w:p w14:paraId="07155AA9" w14:textId="77777777" w:rsidR="004A3A57" w:rsidRPr="00E26075" w:rsidRDefault="004A3A57" w:rsidP="002A6DB7">
            <w:pPr>
              <w:spacing w:after="0" w:line="240" w:lineRule="auto"/>
              <w:jc w:val="both"/>
              <w:rPr>
                <w:rFonts w:ascii="Times New Roman" w:hAnsi="Times New Roman" w:cs="Times New Roman"/>
                <w:lang w:val="en-US"/>
              </w:rPr>
            </w:pPr>
            <w:r w:rsidRPr="00E26075">
              <w:rPr>
                <w:rFonts w:ascii="Times New Roman" w:hAnsi="Times New Roman" w:cs="Times New Roman"/>
                <w:lang w:val="en-US"/>
              </w:rPr>
              <w:t xml:space="preserve">Save the children , Impact Malaria </w:t>
            </w:r>
          </w:p>
        </w:tc>
        <w:tc>
          <w:tcPr>
            <w:tcW w:w="667" w:type="pct"/>
          </w:tcPr>
          <w:p w14:paraId="5943AD41"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FM, PMI</w:t>
            </w:r>
          </w:p>
        </w:tc>
        <w:tc>
          <w:tcPr>
            <w:tcW w:w="600" w:type="pct"/>
          </w:tcPr>
          <w:p w14:paraId="145A88BB"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FM, PMI</w:t>
            </w:r>
          </w:p>
        </w:tc>
        <w:tc>
          <w:tcPr>
            <w:tcW w:w="332" w:type="pct"/>
          </w:tcPr>
          <w:p w14:paraId="703C39E9"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X</w:t>
            </w:r>
          </w:p>
        </w:tc>
        <w:tc>
          <w:tcPr>
            <w:tcW w:w="333" w:type="pct"/>
          </w:tcPr>
          <w:p w14:paraId="51868087"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X</w:t>
            </w:r>
          </w:p>
        </w:tc>
        <w:tc>
          <w:tcPr>
            <w:tcW w:w="334" w:type="pct"/>
          </w:tcPr>
          <w:p w14:paraId="2FFD8FA3"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X</w:t>
            </w:r>
          </w:p>
        </w:tc>
        <w:tc>
          <w:tcPr>
            <w:tcW w:w="332" w:type="pct"/>
          </w:tcPr>
          <w:p w14:paraId="2D7C3CD4"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X</w:t>
            </w:r>
          </w:p>
        </w:tc>
        <w:tc>
          <w:tcPr>
            <w:tcW w:w="336" w:type="pct"/>
          </w:tcPr>
          <w:p w14:paraId="123657FA"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X</w:t>
            </w:r>
          </w:p>
        </w:tc>
      </w:tr>
      <w:tr w:rsidR="004A3A57" w:rsidRPr="000419CE" w14:paraId="4C1A76C8" w14:textId="77777777" w:rsidTr="002A6DB7">
        <w:tc>
          <w:tcPr>
            <w:tcW w:w="5000" w:type="pct"/>
            <w:gridSpan w:val="10"/>
            <w:shd w:val="clear" w:color="auto" w:fill="BDD6EE" w:themeFill="accent1" w:themeFillTint="66"/>
            <w:hideMark/>
          </w:tcPr>
          <w:p w14:paraId="4286E560"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COORDINATION</w:t>
            </w:r>
          </w:p>
        </w:tc>
      </w:tr>
      <w:tr w:rsidR="004A3A57" w:rsidRPr="000419CE" w14:paraId="6EBB3A72" w14:textId="77777777" w:rsidTr="002A6DB7">
        <w:tc>
          <w:tcPr>
            <w:tcW w:w="937" w:type="pct"/>
          </w:tcPr>
          <w:p w14:paraId="2E4BA781" w14:textId="77777777" w:rsidR="004A3A57" w:rsidRPr="00E26075" w:rsidRDefault="004A3A57" w:rsidP="002A6DB7">
            <w:pPr>
              <w:spacing w:after="0" w:line="240" w:lineRule="auto"/>
              <w:jc w:val="both"/>
              <w:rPr>
                <w:rFonts w:ascii="Times New Roman" w:hAnsi="Times New Roman" w:cs="Times New Roman"/>
                <w:lang w:val="fr-CI"/>
              </w:rPr>
            </w:pPr>
            <w:r w:rsidRPr="00E26075">
              <w:rPr>
                <w:rFonts w:ascii="Times New Roman" w:hAnsi="Times New Roman" w:cs="Times New Roman"/>
              </w:rPr>
              <w:t>Coordination et gestion des programmes nationaux de lutte contre les maladies</w:t>
            </w:r>
          </w:p>
          <w:p w14:paraId="2765D954" w14:textId="77777777" w:rsidR="004A3A57" w:rsidRPr="00E26075" w:rsidRDefault="004A3A57" w:rsidP="002A6DB7">
            <w:pPr>
              <w:spacing w:after="0" w:line="240" w:lineRule="auto"/>
              <w:jc w:val="both"/>
              <w:rPr>
                <w:rFonts w:ascii="Times New Roman" w:hAnsi="Times New Roman" w:cs="Times New Roman"/>
                <w:lang w:val="fr-CI"/>
              </w:rPr>
            </w:pPr>
          </w:p>
        </w:tc>
        <w:tc>
          <w:tcPr>
            <w:tcW w:w="663" w:type="pct"/>
          </w:tcPr>
          <w:p w14:paraId="094F40B6"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Régions sanitaire, Districts, secteur privé</w:t>
            </w:r>
          </w:p>
        </w:tc>
        <w:tc>
          <w:tcPr>
            <w:tcW w:w="466" w:type="pct"/>
          </w:tcPr>
          <w:p w14:paraId="40724DC0"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PNLP</w:t>
            </w:r>
          </w:p>
        </w:tc>
        <w:tc>
          <w:tcPr>
            <w:tcW w:w="667" w:type="pct"/>
          </w:tcPr>
          <w:p w14:paraId="7C1D8B19"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FM, PMI</w:t>
            </w:r>
          </w:p>
        </w:tc>
        <w:tc>
          <w:tcPr>
            <w:tcW w:w="600" w:type="pct"/>
          </w:tcPr>
          <w:p w14:paraId="146E41CF"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FM, PMI</w:t>
            </w:r>
          </w:p>
        </w:tc>
        <w:tc>
          <w:tcPr>
            <w:tcW w:w="332" w:type="pct"/>
          </w:tcPr>
          <w:p w14:paraId="64DF6243"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color w:val="000000"/>
              </w:rPr>
              <w:t>X</w:t>
            </w:r>
          </w:p>
        </w:tc>
        <w:tc>
          <w:tcPr>
            <w:tcW w:w="333" w:type="pct"/>
          </w:tcPr>
          <w:p w14:paraId="68C989CA"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color w:val="000000"/>
              </w:rPr>
              <w:t>X</w:t>
            </w:r>
          </w:p>
        </w:tc>
        <w:tc>
          <w:tcPr>
            <w:tcW w:w="334" w:type="pct"/>
          </w:tcPr>
          <w:p w14:paraId="16B80857"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color w:val="000000"/>
              </w:rPr>
              <w:t>X</w:t>
            </w:r>
          </w:p>
        </w:tc>
        <w:tc>
          <w:tcPr>
            <w:tcW w:w="332" w:type="pct"/>
          </w:tcPr>
          <w:p w14:paraId="2D24B20C"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X</w:t>
            </w:r>
          </w:p>
        </w:tc>
        <w:tc>
          <w:tcPr>
            <w:tcW w:w="336" w:type="pct"/>
          </w:tcPr>
          <w:p w14:paraId="73CF31ED"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X</w:t>
            </w:r>
          </w:p>
        </w:tc>
      </w:tr>
      <w:tr w:rsidR="004A3A57" w:rsidRPr="000419CE" w14:paraId="4973A534" w14:textId="77777777" w:rsidTr="002A6DB7">
        <w:tc>
          <w:tcPr>
            <w:tcW w:w="937" w:type="pct"/>
          </w:tcPr>
          <w:p w14:paraId="1FBE103E" w14:textId="77777777" w:rsidR="004A3A57" w:rsidRPr="00E26075" w:rsidRDefault="004A3A57" w:rsidP="002A6DB7">
            <w:pPr>
              <w:spacing w:after="0" w:line="240" w:lineRule="auto"/>
              <w:jc w:val="both"/>
              <w:rPr>
                <w:rFonts w:ascii="Times New Roman" w:hAnsi="Times New Roman" w:cs="Times New Roman"/>
                <w:lang w:val="en-US"/>
              </w:rPr>
            </w:pPr>
            <w:r w:rsidRPr="00E26075">
              <w:rPr>
                <w:rFonts w:ascii="Times New Roman" w:hAnsi="Times New Roman" w:cs="Times New Roman"/>
              </w:rPr>
              <w:t>Gestion des subventions</w:t>
            </w:r>
          </w:p>
          <w:p w14:paraId="5981D27E" w14:textId="77777777" w:rsidR="004A3A57" w:rsidRPr="00E26075" w:rsidRDefault="004A3A57" w:rsidP="002A6DB7">
            <w:pPr>
              <w:spacing w:after="0" w:line="240" w:lineRule="auto"/>
              <w:jc w:val="both"/>
              <w:rPr>
                <w:rFonts w:ascii="Times New Roman" w:hAnsi="Times New Roman" w:cs="Times New Roman"/>
              </w:rPr>
            </w:pPr>
          </w:p>
        </w:tc>
        <w:tc>
          <w:tcPr>
            <w:tcW w:w="663" w:type="pct"/>
          </w:tcPr>
          <w:p w14:paraId="64751FE9"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Régions, Districts,</w:t>
            </w:r>
          </w:p>
        </w:tc>
        <w:tc>
          <w:tcPr>
            <w:tcW w:w="466" w:type="pct"/>
          </w:tcPr>
          <w:p w14:paraId="7C561C4F"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PNLP</w:t>
            </w:r>
          </w:p>
        </w:tc>
        <w:tc>
          <w:tcPr>
            <w:tcW w:w="667" w:type="pct"/>
          </w:tcPr>
          <w:p w14:paraId="0E890DC5"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FM/PMI</w:t>
            </w:r>
          </w:p>
        </w:tc>
        <w:tc>
          <w:tcPr>
            <w:tcW w:w="600" w:type="pct"/>
          </w:tcPr>
          <w:p w14:paraId="3AE1F6D7"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FM/PMI</w:t>
            </w:r>
          </w:p>
        </w:tc>
        <w:tc>
          <w:tcPr>
            <w:tcW w:w="332" w:type="pct"/>
          </w:tcPr>
          <w:p w14:paraId="09C75965"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color w:val="000000"/>
              </w:rPr>
              <w:t>X</w:t>
            </w:r>
          </w:p>
        </w:tc>
        <w:tc>
          <w:tcPr>
            <w:tcW w:w="333" w:type="pct"/>
          </w:tcPr>
          <w:p w14:paraId="3FBD2F83"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color w:val="000000"/>
              </w:rPr>
              <w:t>X</w:t>
            </w:r>
          </w:p>
        </w:tc>
        <w:tc>
          <w:tcPr>
            <w:tcW w:w="334" w:type="pct"/>
          </w:tcPr>
          <w:p w14:paraId="57D49ACA"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color w:val="000000"/>
              </w:rPr>
              <w:t>X</w:t>
            </w:r>
          </w:p>
        </w:tc>
        <w:tc>
          <w:tcPr>
            <w:tcW w:w="332" w:type="pct"/>
          </w:tcPr>
          <w:p w14:paraId="12432E4C" w14:textId="77777777" w:rsidR="004A3A57" w:rsidRPr="00E26075" w:rsidRDefault="004A3A57" w:rsidP="002A6DB7">
            <w:pPr>
              <w:spacing w:after="0" w:line="240" w:lineRule="auto"/>
              <w:jc w:val="both"/>
              <w:rPr>
                <w:rFonts w:ascii="Times New Roman" w:hAnsi="Times New Roman" w:cs="Times New Roman"/>
              </w:rPr>
            </w:pPr>
          </w:p>
        </w:tc>
        <w:tc>
          <w:tcPr>
            <w:tcW w:w="336" w:type="pct"/>
          </w:tcPr>
          <w:p w14:paraId="3653D734" w14:textId="77777777" w:rsidR="004A3A57" w:rsidRPr="00E26075" w:rsidRDefault="004A3A57" w:rsidP="002A6DB7">
            <w:pPr>
              <w:spacing w:after="0" w:line="240" w:lineRule="auto"/>
              <w:jc w:val="both"/>
              <w:rPr>
                <w:rFonts w:ascii="Times New Roman" w:hAnsi="Times New Roman" w:cs="Times New Roman"/>
              </w:rPr>
            </w:pPr>
          </w:p>
        </w:tc>
      </w:tr>
      <w:tr w:rsidR="004A3A57" w:rsidRPr="000419CE" w14:paraId="2C69B868" w14:textId="77777777" w:rsidTr="002A6DB7">
        <w:tc>
          <w:tcPr>
            <w:tcW w:w="5000" w:type="pct"/>
            <w:gridSpan w:val="10"/>
            <w:shd w:val="clear" w:color="auto" w:fill="BDD6EE" w:themeFill="accent1" w:themeFillTint="66"/>
            <w:hideMark/>
          </w:tcPr>
          <w:p w14:paraId="7495A862"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ACTIVITES D’EVALUATION</w:t>
            </w:r>
          </w:p>
        </w:tc>
      </w:tr>
      <w:tr w:rsidR="004A3A57" w:rsidRPr="000419CE" w14:paraId="4147DFD4" w14:textId="77777777" w:rsidTr="002A6DB7">
        <w:trPr>
          <w:trHeight w:val="1601"/>
        </w:trPr>
        <w:tc>
          <w:tcPr>
            <w:tcW w:w="937" w:type="pct"/>
          </w:tcPr>
          <w:p w14:paraId="6ED42A8C"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eastAsia="Batang" w:hAnsi="Times New Roman" w:cs="Times New Roman"/>
                <w:bCs/>
                <w:lang w:eastAsia="fr-FR"/>
              </w:rPr>
              <w:t xml:space="preserve">Réaliser une </w:t>
            </w:r>
            <w:r>
              <w:rPr>
                <w:rFonts w:ascii="Times New Roman" w:eastAsia="Batang" w:hAnsi="Times New Roman" w:cs="Times New Roman"/>
                <w:bCs/>
                <w:lang w:eastAsia="fr-FR"/>
              </w:rPr>
              <w:t>e</w:t>
            </w:r>
            <w:r w:rsidRPr="00E26075">
              <w:rPr>
                <w:rFonts w:ascii="Times New Roman" w:eastAsia="Batang" w:hAnsi="Times New Roman" w:cs="Times New Roman"/>
                <w:bCs/>
                <w:lang w:eastAsia="fr-FR"/>
              </w:rPr>
              <w:t>nquête de service sur la prise en charge du paludisme dans le secteur public et privé</w:t>
            </w:r>
          </w:p>
        </w:tc>
        <w:tc>
          <w:tcPr>
            <w:tcW w:w="663" w:type="pct"/>
          </w:tcPr>
          <w:p w14:paraId="5C71229C"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Structures sanitaires publique et privé</w:t>
            </w:r>
            <w:r>
              <w:rPr>
                <w:rFonts w:ascii="Times New Roman" w:hAnsi="Times New Roman" w:cs="Times New Roman"/>
              </w:rPr>
              <w:t>e</w:t>
            </w:r>
          </w:p>
        </w:tc>
        <w:tc>
          <w:tcPr>
            <w:tcW w:w="466" w:type="pct"/>
          </w:tcPr>
          <w:p w14:paraId="7B49AE48"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PNLP /Service Recherche / GSA</w:t>
            </w:r>
          </w:p>
        </w:tc>
        <w:tc>
          <w:tcPr>
            <w:tcW w:w="667" w:type="pct"/>
          </w:tcPr>
          <w:p w14:paraId="54B00AC6"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FM /</w:t>
            </w:r>
            <w:r w:rsidRPr="00E26075">
              <w:rPr>
                <w:rFonts w:ascii="Times New Roman" w:eastAsia="Batang" w:hAnsi="Times New Roman" w:cs="Times New Roman"/>
                <w:bCs/>
                <w:lang w:eastAsia="fr-FR"/>
              </w:rPr>
              <w:t>CRD</w:t>
            </w:r>
          </w:p>
        </w:tc>
        <w:tc>
          <w:tcPr>
            <w:tcW w:w="600" w:type="pct"/>
          </w:tcPr>
          <w:p w14:paraId="009A2945"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FM</w:t>
            </w:r>
          </w:p>
        </w:tc>
        <w:tc>
          <w:tcPr>
            <w:tcW w:w="332" w:type="pct"/>
          </w:tcPr>
          <w:p w14:paraId="352DFFA7" w14:textId="77777777" w:rsidR="004A3A57" w:rsidRPr="00E26075" w:rsidRDefault="004A3A57" w:rsidP="002A6DB7">
            <w:pPr>
              <w:spacing w:after="0" w:line="240" w:lineRule="auto"/>
              <w:jc w:val="both"/>
              <w:rPr>
                <w:rFonts w:ascii="Times New Roman" w:hAnsi="Times New Roman" w:cs="Times New Roman"/>
              </w:rPr>
            </w:pPr>
          </w:p>
        </w:tc>
        <w:tc>
          <w:tcPr>
            <w:tcW w:w="333" w:type="pct"/>
          </w:tcPr>
          <w:p w14:paraId="40B57D5D"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X</w:t>
            </w:r>
          </w:p>
        </w:tc>
        <w:tc>
          <w:tcPr>
            <w:tcW w:w="334" w:type="pct"/>
          </w:tcPr>
          <w:p w14:paraId="0D973A02" w14:textId="77777777" w:rsidR="004A3A57" w:rsidRPr="00E26075" w:rsidRDefault="004A3A57" w:rsidP="002A6DB7">
            <w:pPr>
              <w:spacing w:after="0" w:line="240" w:lineRule="auto"/>
              <w:jc w:val="both"/>
              <w:rPr>
                <w:rFonts w:ascii="Times New Roman" w:hAnsi="Times New Roman" w:cs="Times New Roman"/>
              </w:rPr>
            </w:pPr>
          </w:p>
        </w:tc>
        <w:tc>
          <w:tcPr>
            <w:tcW w:w="332" w:type="pct"/>
          </w:tcPr>
          <w:p w14:paraId="7D991904" w14:textId="77777777" w:rsidR="004A3A57" w:rsidRPr="00E26075" w:rsidRDefault="004A3A57" w:rsidP="002A6DB7">
            <w:pPr>
              <w:spacing w:after="0" w:line="240" w:lineRule="auto"/>
              <w:jc w:val="both"/>
              <w:rPr>
                <w:rFonts w:ascii="Times New Roman" w:hAnsi="Times New Roman" w:cs="Times New Roman"/>
              </w:rPr>
            </w:pPr>
          </w:p>
        </w:tc>
        <w:tc>
          <w:tcPr>
            <w:tcW w:w="336" w:type="pct"/>
          </w:tcPr>
          <w:p w14:paraId="7561BACA"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X</w:t>
            </w:r>
          </w:p>
        </w:tc>
      </w:tr>
      <w:tr w:rsidR="004A3A57" w:rsidRPr="000419CE" w14:paraId="35C434BC" w14:textId="77777777" w:rsidTr="002A6DB7">
        <w:tc>
          <w:tcPr>
            <w:tcW w:w="937" w:type="pct"/>
          </w:tcPr>
          <w:p w14:paraId="7D629902"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Réaliser un audit de la notification des cas et décès liés au paludisme</w:t>
            </w:r>
          </w:p>
        </w:tc>
        <w:tc>
          <w:tcPr>
            <w:tcW w:w="663" w:type="pct"/>
          </w:tcPr>
          <w:p w14:paraId="4A94EF7E"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 xml:space="preserve">Structures sanitaires publique (hôpitaux de référence, </w:t>
            </w:r>
            <w:r>
              <w:rPr>
                <w:rFonts w:ascii="Times New Roman" w:hAnsi="Times New Roman" w:cs="Times New Roman"/>
              </w:rPr>
              <w:t>districts</w:t>
            </w:r>
            <w:r w:rsidRPr="00E26075">
              <w:rPr>
                <w:rFonts w:ascii="Times New Roman" w:hAnsi="Times New Roman" w:cs="Times New Roman"/>
              </w:rPr>
              <w:t xml:space="preserve"> sentinelles</w:t>
            </w:r>
            <w:r>
              <w:rPr>
                <w:rFonts w:ascii="Times New Roman" w:hAnsi="Times New Roman" w:cs="Times New Roman"/>
              </w:rPr>
              <w:t>) et privée</w:t>
            </w:r>
          </w:p>
        </w:tc>
        <w:tc>
          <w:tcPr>
            <w:tcW w:w="466" w:type="pct"/>
          </w:tcPr>
          <w:p w14:paraId="4EB481B9"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PNLP</w:t>
            </w:r>
          </w:p>
        </w:tc>
        <w:tc>
          <w:tcPr>
            <w:tcW w:w="667" w:type="pct"/>
          </w:tcPr>
          <w:p w14:paraId="7DE184F3"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FM</w:t>
            </w:r>
          </w:p>
        </w:tc>
        <w:tc>
          <w:tcPr>
            <w:tcW w:w="600" w:type="pct"/>
          </w:tcPr>
          <w:p w14:paraId="4FB649F3"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FM</w:t>
            </w:r>
          </w:p>
        </w:tc>
        <w:tc>
          <w:tcPr>
            <w:tcW w:w="332" w:type="pct"/>
          </w:tcPr>
          <w:p w14:paraId="1F3FC9DE"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X</w:t>
            </w:r>
          </w:p>
        </w:tc>
        <w:tc>
          <w:tcPr>
            <w:tcW w:w="333" w:type="pct"/>
          </w:tcPr>
          <w:p w14:paraId="6D301446"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X</w:t>
            </w:r>
          </w:p>
        </w:tc>
        <w:tc>
          <w:tcPr>
            <w:tcW w:w="334" w:type="pct"/>
          </w:tcPr>
          <w:p w14:paraId="6886BE55"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X</w:t>
            </w:r>
          </w:p>
        </w:tc>
        <w:tc>
          <w:tcPr>
            <w:tcW w:w="332" w:type="pct"/>
          </w:tcPr>
          <w:p w14:paraId="1440BB4B"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X</w:t>
            </w:r>
          </w:p>
        </w:tc>
        <w:tc>
          <w:tcPr>
            <w:tcW w:w="336" w:type="pct"/>
          </w:tcPr>
          <w:p w14:paraId="125DDBC1"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X</w:t>
            </w:r>
          </w:p>
        </w:tc>
      </w:tr>
      <w:tr w:rsidR="004A3A57" w:rsidRPr="000419CE" w14:paraId="75773A09" w14:textId="77777777" w:rsidTr="002A6DB7">
        <w:tc>
          <w:tcPr>
            <w:tcW w:w="937" w:type="pct"/>
          </w:tcPr>
          <w:p w14:paraId="4327DDEC"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eastAsia="Batang" w:hAnsi="Times New Roman" w:cs="Times New Roman"/>
                <w:bCs/>
                <w:lang w:eastAsia="fr-FR"/>
              </w:rPr>
              <w:t>Réaliser une Etude chaque 3 ans sur l'efficacité résiduelle des MILDA</w:t>
            </w:r>
          </w:p>
        </w:tc>
        <w:tc>
          <w:tcPr>
            <w:tcW w:w="663" w:type="pct"/>
          </w:tcPr>
          <w:p w14:paraId="6B798777"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12 Districts sentinelles (sites sentinelles)</w:t>
            </w:r>
          </w:p>
        </w:tc>
        <w:tc>
          <w:tcPr>
            <w:tcW w:w="466" w:type="pct"/>
          </w:tcPr>
          <w:p w14:paraId="304ECD2D"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PNLP /Service Recherche</w:t>
            </w:r>
          </w:p>
        </w:tc>
        <w:tc>
          <w:tcPr>
            <w:tcW w:w="667" w:type="pct"/>
          </w:tcPr>
          <w:p w14:paraId="5A221562"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eastAsia="Batang" w:hAnsi="Times New Roman" w:cs="Times New Roman"/>
                <w:bCs/>
                <w:lang w:eastAsia="fr-FR"/>
              </w:rPr>
              <w:t>FM / Consortium Entomologie</w:t>
            </w:r>
          </w:p>
        </w:tc>
        <w:tc>
          <w:tcPr>
            <w:tcW w:w="600" w:type="pct"/>
          </w:tcPr>
          <w:p w14:paraId="689B28DD" w14:textId="77777777" w:rsidR="004A3A57" w:rsidRPr="00E26075" w:rsidRDefault="004A3A57" w:rsidP="002A6DB7">
            <w:pPr>
              <w:spacing w:after="0" w:line="240" w:lineRule="auto"/>
              <w:jc w:val="both"/>
              <w:rPr>
                <w:rFonts w:ascii="Times New Roman" w:hAnsi="Times New Roman" w:cs="Times New Roman"/>
                <w:highlight w:val="yellow"/>
              </w:rPr>
            </w:pPr>
            <w:r w:rsidRPr="00E26075">
              <w:rPr>
                <w:rFonts w:ascii="Times New Roman" w:hAnsi="Times New Roman" w:cs="Times New Roman"/>
              </w:rPr>
              <w:t>FM</w:t>
            </w:r>
          </w:p>
        </w:tc>
        <w:tc>
          <w:tcPr>
            <w:tcW w:w="332" w:type="pct"/>
          </w:tcPr>
          <w:p w14:paraId="237BA571" w14:textId="77777777" w:rsidR="004A3A57" w:rsidRPr="00E26075" w:rsidRDefault="004A3A57" w:rsidP="002A6DB7">
            <w:pPr>
              <w:spacing w:after="0" w:line="240" w:lineRule="auto"/>
              <w:jc w:val="both"/>
              <w:rPr>
                <w:rFonts w:ascii="Times New Roman" w:hAnsi="Times New Roman" w:cs="Times New Roman"/>
              </w:rPr>
            </w:pPr>
          </w:p>
        </w:tc>
        <w:tc>
          <w:tcPr>
            <w:tcW w:w="333" w:type="pct"/>
          </w:tcPr>
          <w:p w14:paraId="59869CE4" w14:textId="77777777" w:rsidR="004A3A57" w:rsidRPr="00E26075" w:rsidRDefault="004A3A57" w:rsidP="002A6DB7">
            <w:pPr>
              <w:spacing w:after="0" w:line="240" w:lineRule="auto"/>
              <w:jc w:val="both"/>
              <w:rPr>
                <w:rFonts w:ascii="Times New Roman" w:hAnsi="Times New Roman" w:cs="Times New Roman"/>
              </w:rPr>
            </w:pPr>
          </w:p>
        </w:tc>
        <w:tc>
          <w:tcPr>
            <w:tcW w:w="334" w:type="pct"/>
          </w:tcPr>
          <w:p w14:paraId="1C3DC38D"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X</w:t>
            </w:r>
          </w:p>
        </w:tc>
        <w:tc>
          <w:tcPr>
            <w:tcW w:w="332" w:type="pct"/>
          </w:tcPr>
          <w:p w14:paraId="0883C135" w14:textId="77777777" w:rsidR="004A3A57" w:rsidRPr="00E26075" w:rsidRDefault="004A3A57" w:rsidP="002A6DB7">
            <w:pPr>
              <w:spacing w:after="0" w:line="240" w:lineRule="auto"/>
              <w:jc w:val="both"/>
              <w:rPr>
                <w:rFonts w:ascii="Times New Roman" w:hAnsi="Times New Roman" w:cs="Times New Roman"/>
              </w:rPr>
            </w:pPr>
          </w:p>
        </w:tc>
        <w:tc>
          <w:tcPr>
            <w:tcW w:w="336" w:type="pct"/>
          </w:tcPr>
          <w:p w14:paraId="4197BE95" w14:textId="77777777" w:rsidR="004A3A57" w:rsidRPr="00E26075" w:rsidRDefault="004A3A57" w:rsidP="002A6DB7">
            <w:pPr>
              <w:spacing w:after="0" w:line="240" w:lineRule="auto"/>
              <w:jc w:val="both"/>
              <w:rPr>
                <w:rFonts w:ascii="Times New Roman" w:hAnsi="Times New Roman" w:cs="Times New Roman"/>
              </w:rPr>
            </w:pPr>
          </w:p>
        </w:tc>
      </w:tr>
      <w:tr w:rsidR="004A3A57" w:rsidRPr="000419CE" w14:paraId="7017CB09" w14:textId="77777777" w:rsidTr="002A6DB7">
        <w:tc>
          <w:tcPr>
            <w:tcW w:w="937" w:type="pct"/>
          </w:tcPr>
          <w:p w14:paraId="79FA5849"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eastAsia="Batang" w:hAnsi="Times New Roman" w:cs="Times New Roman"/>
                <w:bCs/>
                <w:lang w:eastAsia="fr-FR"/>
              </w:rPr>
              <w:t>Réaliser une évaluation de la transmission vectorielle chaque 2 ans</w:t>
            </w:r>
          </w:p>
        </w:tc>
        <w:tc>
          <w:tcPr>
            <w:tcW w:w="663" w:type="pct"/>
          </w:tcPr>
          <w:p w14:paraId="1419F3D0"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12 Districts sentinelles (sites sentinelles)</w:t>
            </w:r>
          </w:p>
        </w:tc>
        <w:tc>
          <w:tcPr>
            <w:tcW w:w="466" w:type="pct"/>
          </w:tcPr>
          <w:p w14:paraId="42AB3FD0"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PNLP /Service Recherche</w:t>
            </w:r>
          </w:p>
        </w:tc>
        <w:tc>
          <w:tcPr>
            <w:tcW w:w="667" w:type="pct"/>
          </w:tcPr>
          <w:p w14:paraId="3EBBF2D1"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eastAsia="Batang" w:hAnsi="Times New Roman" w:cs="Times New Roman"/>
                <w:bCs/>
                <w:lang w:eastAsia="fr-FR"/>
              </w:rPr>
              <w:t>FM / Consortium Entomologie</w:t>
            </w:r>
          </w:p>
        </w:tc>
        <w:tc>
          <w:tcPr>
            <w:tcW w:w="600" w:type="pct"/>
          </w:tcPr>
          <w:p w14:paraId="4B5F171D" w14:textId="77777777" w:rsidR="004A3A57" w:rsidRPr="00E26075" w:rsidRDefault="004A3A57" w:rsidP="002A6DB7">
            <w:pPr>
              <w:spacing w:after="0" w:line="240" w:lineRule="auto"/>
              <w:jc w:val="both"/>
              <w:rPr>
                <w:rFonts w:ascii="Times New Roman" w:hAnsi="Times New Roman" w:cs="Times New Roman"/>
                <w:highlight w:val="yellow"/>
              </w:rPr>
            </w:pPr>
            <w:r w:rsidRPr="00E26075">
              <w:rPr>
                <w:rFonts w:ascii="Times New Roman" w:hAnsi="Times New Roman" w:cs="Times New Roman"/>
              </w:rPr>
              <w:t>FM</w:t>
            </w:r>
          </w:p>
        </w:tc>
        <w:tc>
          <w:tcPr>
            <w:tcW w:w="332" w:type="pct"/>
          </w:tcPr>
          <w:p w14:paraId="1A068F8D" w14:textId="77777777" w:rsidR="004A3A57" w:rsidRPr="00E26075" w:rsidRDefault="004A3A57" w:rsidP="002A6DB7">
            <w:pPr>
              <w:spacing w:after="0" w:line="240" w:lineRule="auto"/>
              <w:jc w:val="both"/>
              <w:rPr>
                <w:rFonts w:ascii="Times New Roman" w:hAnsi="Times New Roman" w:cs="Times New Roman"/>
              </w:rPr>
            </w:pPr>
          </w:p>
        </w:tc>
        <w:tc>
          <w:tcPr>
            <w:tcW w:w="333" w:type="pct"/>
          </w:tcPr>
          <w:p w14:paraId="08BDC9CD"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X</w:t>
            </w:r>
          </w:p>
        </w:tc>
        <w:tc>
          <w:tcPr>
            <w:tcW w:w="334" w:type="pct"/>
          </w:tcPr>
          <w:p w14:paraId="73F36C13" w14:textId="77777777" w:rsidR="004A3A57" w:rsidRPr="00E26075" w:rsidRDefault="004A3A57" w:rsidP="002A6DB7">
            <w:pPr>
              <w:spacing w:after="0" w:line="240" w:lineRule="auto"/>
              <w:jc w:val="both"/>
              <w:rPr>
                <w:rFonts w:ascii="Times New Roman" w:hAnsi="Times New Roman" w:cs="Times New Roman"/>
              </w:rPr>
            </w:pPr>
          </w:p>
        </w:tc>
        <w:tc>
          <w:tcPr>
            <w:tcW w:w="332" w:type="pct"/>
          </w:tcPr>
          <w:p w14:paraId="5C86145B"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X</w:t>
            </w:r>
          </w:p>
        </w:tc>
        <w:tc>
          <w:tcPr>
            <w:tcW w:w="336" w:type="pct"/>
          </w:tcPr>
          <w:p w14:paraId="1EC7BFDA" w14:textId="77777777" w:rsidR="004A3A57" w:rsidRPr="00E26075" w:rsidRDefault="004A3A57" w:rsidP="002A6DB7">
            <w:pPr>
              <w:spacing w:after="0" w:line="240" w:lineRule="auto"/>
              <w:jc w:val="both"/>
              <w:rPr>
                <w:rFonts w:ascii="Times New Roman" w:hAnsi="Times New Roman" w:cs="Times New Roman"/>
              </w:rPr>
            </w:pPr>
          </w:p>
        </w:tc>
      </w:tr>
      <w:tr w:rsidR="004A3A57" w:rsidRPr="000419CE" w14:paraId="27D2A1D9" w14:textId="77777777" w:rsidTr="002A6DB7">
        <w:tc>
          <w:tcPr>
            <w:tcW w:w="937" w:type="pct"/>
          </w:tcPr>
          <w:p w14:paraId="5BD504FD"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eastAsia="Batang" w:hAnsi="Times New Roman" w:cs="Times New Roman"/>
                <w:bCs/>
                <w:lang w:eastAsia="fr-FR"/>
              </w:rPr>
              <w:t>Réaliser une étude sur la résistance des vecteurs aux insecticides chaque 2 ans</w:t>
            </w:r>
          </w:p>
        </w:tc>
        <w:tc>
          <w:tcPr>
            <w:tcW w:w="663" w:type="pct"/>
          </w:tcPr>
          <w:p w14:paraId="162D4D55"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Districts</w:t>
            </w:r>
            <w:r w:rsidRPr="00E26075" w:rsidDel="002262F2">
              <w:rPr>
                <w:rFonts w:ascii="Times New Roman" w:hAnsi="Times New Roman" w:cs="Times New Roman"/>
              </w:rPr>
              <w:t xml:space="preserve"> </w:t>
            </w:r>
            <w:r w:rsidRPr="00E26075">
              <w:rPr>
                <w:rFonts w:ascii="Times New Roman" w:hAnsi="Times New Roman" w:cs="Times New Roman"/>
              </w:rPr>
              <w:t>sentinelles</w:t>
            </w:r>
          </w:p>
        </w:tc>
        <w:tc>
          <w:tcPr>
            <w:tcW w:w="466" w:type="pct"/>
          </w:tcPr>
          <w:p w14:paraId="62FC6D2D"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PNLP /Service Recherche</w:t>
            </w:r>
          </w:p>
        </w:tc>
        <w:tc>
          <w:tcPr>
            <w:tcW w:w="667" w:type="pct"/>
          </w:tcPr>
          <w:p w14:paraId="08F53323"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eastAsia="Batang" w:hAnsi="Times New Roman" w:cs="Times New Roman"/>
                <w:bCs/>
                <w:lang w:eastAsia="fr-FR"/>
              </w:rPr>
              <w:t>FM / Consortium Entomologie</w:t>
            </w:r>
          </w:p>
        </w:tc>
        <w:tc>
          <w:tcPr>
            <w:tcW w:w="600" w:type="pct"/>
          </w:tcPr>
          <w:p w14:paraId="41B78CBF"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FM</w:t>
            </w:r>
          </w:p>
        </w:tc>
        <w:tc>
          <w:tcPr>
            <w:tcW w:w="332" w:type="pct"/>
          </w:tcPr>
          <w:p w14:paraId="399F5CB8" w14:textId="77777777" w:rsidR="004A3A57" w:rsidRPr="00E26075" w:rsidRDefault="004A3A57" w:rsidP="002A6DB7">
            <w:pPr>
              <w:spacing w:after="0" w:line="240" w:lineRule="auto"/>
              <w:jc w:val="both"/>
              <w:rPr>
                <w:rFonts w:ascii="Times New Roman" w:hAnsi="Times New Roman" w:cs="Times New Roman"/>
              </w:rPr>
            </w:pPr>
          </w:p>
        </w:tc>
        <w:tc>
          <w:tcPr>
            <w:tcW w:w="333" w:type="pct"/>
          </w:tcPr>
          <w:p w14:paraId="31B4D6D0"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X</w:t>
            </w:r>
          </w:p>
        </w:tc>
        <w:tc>
          <w:tcPr>
            <w:tcW w:w="334" w:type="pct"/>
          </w:tcPr>
          <w:p w14:paraId="01A1A67C" w14:textId="77777777" w:rsidR="004A3A57" w:rsidRPr="00E26075" w:rsidRDefault="004A3A57" w:rsidP="002A6DB7">
            <w:pPr>
              <w:spacing w:after="0" w:line="240" w:lineRule="auto"/>
              <w:jc w:val="both"/>
              <w:rPr>
                <w:rFonts w:ascii="Times New Roman" w:hAnsi="Times New Roman" w:cs="Times New Roman"/>
              </w:rPr>
            </w:pPr>
          </w:p>
        </w:tc>
        <w:tc>
          <w:tcPr>
            <w:tcW w:w="332" w:type="pct"/>
          </w:tcPr>
          <w:p w14:paraId="317C8A03"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X</w:t>
            </w:r>
          </w:p>
        </w:tc>
        <w:tc>
          <w:tcPr>
            <w:tcW w:w="336" w:type="pct"/>
          </w:tcPr>
          <w:p w14:paraId="11C759F4" w14:textId="77777777" w:rsidR="004A3A57" w:rsidRPr="00E26075" w:rsidRDefault="004A3A57" w:rsidP="002A6DB7">
            <w:pPr>
              <w:spacing w:after="0" w:line="240" w:lineRule="auto"/>
              <w:jc w:val="both"/>
              <w:rPr>
                <w:rFonts w:ascii="Times New Roman" w:hAnsi="Times New Roman" w:cs="Times New Roman"/>
              </w:rPr>
            </w:pPr>
          </w:p>
        </w:tc>
      </w:tr>
      <w:tr w:rsidR="004A3A57" w:rsidRPr="000419CE" w14:paraId="1390AC7B" w14:textId="77777777" w:rsidTr="002A6DB7">
        <w:tc>
          <w:tcPr>
            <w:tcW w:w="937" w:type="pct"/>
          </w:tcPr>
          <w:p w14:paraId="5697C681"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eastAsia="Batang" w:hAnsi="Times New Roman" w:cs="Times New Roman"/>
                <w:bCs/>
                <w:lang w:eastAsia="fr-FR"/>
              </w:rPr>
              <w:t xml:space="preserve">Réaliser une Etude sur l'efficacité et la tolérance des CTA dans 8 </w:t>
            </w:r>
            <w:r>
              <w:rPr>
                <w:rFonts w:ascii="Times New Roman" w:eastAsia="Batang" w:hAnsi="Times New Roman" w:cs="Times New Roman"/>
                <w:bCs/>
                <w:lang w:eastAsia="fr-FR"/>
              </w:rPr>
              <w:t>districts</w:t>
            </w:r>
            <w:r w:rsidRPr="00E26075">
              <w:rPr>
                <w:rFonts w:ascii="Times New Roman" w:eastAsia="Batang" w:hAnsi="Times New Roman" w:cs="Times New Roman"/>
                <w:bCs/>
                <w:lang w:eastAsia="fr-FR"/>
              </w:rPr>
              <w:t xml:space="preserve"> sentinelles chaque 2 ans</w:t>
            </w:r>
          </w:p>
        </w:tc>
        <w:tc>
          <w:tcPr>
            <w:tcW w:w="663" w:type="pct"/>
          </w:tcPr>
          <w:p w14:paraId="00DE28C6" w14:textId="6D15348C" w:rsidR="004A3A57" w:rsidRPr="00C5104A" w:rsidRDefault="004A3A57" w:rsidP="00C5104A">
            <w:pPr>
              <w:jc w:val="both"/>
              <w:rPr>
                <w:rFonts w:ascii="Times New Roman" w:eastAsia="Batang" w:hAnsi="Times New Roman" w:cs="Times New Roman"/>
                <w:bCs/>
                <w:lang w:eastAsia="fr-FR"/>
              </w:rPr>
            </w:pPr>
            <w:r w:rsidRPr="00E26075">
              <w:rPr>
                <w:rFonts w:ascii="Times New Roman" w:eastAsia="Batang" w:hAnsi="Times New Roman" w:cs="Times New Roman"/>
                <w:bCs/>
                <w:lang w:eastAsia="fr-FR"/>
              </w:rPr>
              <w:t xml:space="preserve">08 </w:t>
            </w:r>
            <w:r w:rsidRPr="00E26075">
              <w:rPr>
                <w:rFonts w:ascii="Times New Roman" w:hAnsi="Times New Roman" w:cs="Times New Roman"/>
              </w:rPr>
              <w:t>Districts</w:t>
            </w:r>
            <w:r w:rsidRPr="00E26075">
              <w:rPr>
                <w:rFonts w:ascii="Times New Roman" w:eastAsia="Batang" w:hAnsi="Times New Roman" w:cs="Times New Roman"/>
                <w:bCs/>
                <w:lang w:eastAsia="fr-FR"/>
              </w:rPr>
              <w:t xml:space="preserve"> sentinelles (Man, Korhogo, Yamoussoukro, Abidjan, Adzopé, Daloa, B</w:t>
            </w:r>
            <w:r w:rsidR="00C5104A">
              <w:rPr>
                <w:rFonts w:ascii="Times New Roman" w:eastAsia="Batang" w:hAnsi="Times New Roman" w:cs="Times New Roman"/>
                <w:bCs/>
                <w:lang w:eastAsia="fr-FR"/>
              </w:rPr>
              <w:t>ouna, Odienné) de Côte d’Ivoire</w:t>
            </w:r>
          </w:p>
        </w:tc>
        <w:tc>
          <w:tcPr>
            <w:tcW w:w="466" w:type="pct"/>
          </w:tcPr>
          <w:p w14:paraId="65CEF4BE"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PNLP / Service Recherche</w:t>
            </w:r>
          </w:p>
        </w:tc>
        <w:tc>
          <w:tcPr>
            <w:tcW w:w="667" w:type="pct"/>
          </w:tcPr>
          <w:p w14:paraId="4F8FFB6F"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eastAsia="Batang" w:hAnsi="Times New Roman" w:cs="Times New Roman"/>
                <w:bCs/>
                <w:lang w:eastAsia="fr-FR"/>
              </w:rPr>
              <w:t>FM / PMI</w:t>
            </w:r>
          </w:p>
        </w:tc>
        <w:tc>
          <w:tcPr>
            <w:tcW w:w="600" w:type="pct"/>
          </w:tcPr>
          <w:p w14:paraId="61ADB188" w14:textId="77777777" w:rsidR="004A3A57" w:rsidRPr="00E26075" w:rsidRDefault="004A3A57" w:rsidP="002A6DB7">
            <w:pPr>
              <w:spacing w:after="0" w:line="240" w:lineRule="auto"/>
              <w:jc w:val="both"/>
              <w:rPr>
                <w:rFonts w:ascii="Times New Roman" w:hAnsi="Times New Roman" w:cs="Times New Roman"/>
                <w:highlight w:val="yellow"/>
              </w:rPr>
            </w:pPr>
            <w:r w:rsidRPr="00E26075">
              <w:rPr>
                <w:rFonts w:ascii="Times New Roman" w:eastAsia="Batang" w:hAnsi="Times New Roman" w:cs="Times New Roman"/>
                <w:bCs/>
                <w:lang w:eastAsia="fr-FR"/>
              </w:rPr>
              <w:t>FM / PMI</w:t>
            </w:r>
          </w:p>
        </w:tc>
        <w:tc>
          <w:tcPr>
            <w:tcW w:w="332" w:type="pct"/>
          </w:tcPr>
          <w:p w14:paraId="5F8090EF" w14:textId="77777777" w:rsidR="004A3A57" w:rsidRPr="00E26075" w:rsidRDefault="004A3A57" w:rsidP="002A6DB7">
            <w:pPr>
              <w:spacing w:after="0" w:line="240" w:lineRule="auto"/>
              <w:jc w:val="both"/>
              <w:rPr>
                <w:rFonts w:ascii="Times New Roman" w:hAnsi="Times New Roman" w:cs="Times New Roman"/>
              </w:rPr>
            </w:pPr>
          </w:p>
        </w:tc>
        <w:tc>
          <w:tcPr>
            <w:tcW w:w="333" w:type="pct"/>
          </w:tcPr>
          <w:p w14:paraId="62451B8E"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X</w:t>
            </w:r>
          </w:p>
        </w:tc>
        <w:tc>
          <w:tcPr>
            <w:tcW w:w="334" w:type="pct"/>
          </w:tcPr>
          <w:p w14:paraId="103F04A9" w14:textId="77777777" w:rsidR="004A3A57" w:rsidRPr="00E26075" w:rsidRDefault="004A3A57" w:rsidP="002A6DB7">
            <w:pPr>
              <w:spacing w:after="0" w:line="240" w:lineRule="auto"/>
              <w:jc w:val="both"/>
              <w:rPr>
                <w:rFonts w:ascii="Times New Roman" w:hAnsi="Times New Roman" w:cs="Times New Roman"/>
              </w:rPr>
            </w:pPr>
          </w:p>
        </w:tc>
        <w:tc>
          <w:tcPr>
            <w:tcW w:w="332" w:type="pct"/>
          </w:tcPr>
          <w:p w14:paraId="5CA2745A"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X</w:t>
            </w:r>
          </w:p>
        </w:tc>
        <w:tc>
          <w:tcPr>
            <w:tcW w:w="336" w:type="pct"/>
          </w:tcPr>
          <w:p w14:paraId="5F5679EF" w14:textId="77777777" w:rsidR="004A3A57" w:rsidRPr="00E26075" w:rsidRDefault="004A3A57" w:rsidP="002A6DB7">
            <w:pPr>
              <w:spacing w:after="0" w:line="240" w:lineRule="auto"/>
              <w:jc w:val="both"/>
              <w:rPr>
                <w:rFonts w:ascii="Times New Roman" w:hAnsi="Times New Roman" w:cs="Times New Roman"/>
              </w:rPr>
            </w:pPr>
          </w:p>
        </w:tc>
      </w:tr>
      <w:tr w:rsidR="004A3A57" w:rsidRPr="000419CE" w14:paraId="0C04B965" w14:textId="77777777" w:rsidTr="002A6DB7">
        <w:tc>
          <w:tcPr>
            <w:tcW w:w="937" w:type="pct"/>
          </w:tcPr>
          <w:p w14:paraId="30359851"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eastAsia="Batang" w:hAnsi="Times New Roman" w:cs="Times New Roman"/>
                <w:bCs/>
                <w:lang w:eastAsia="fr-FR"/>
              </w:rPr>
              <w:t>Evaluation post campagne  2020 2021</w:t>
            </w:r>
          </w:p>
        </w:tc>
        <w:tc>
          <w:tcPr>
            <w:tcW w:w="663" w:type="pct"/>
          </w:tcPr>
          <w:p w14:paraId="132126A8"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113 Districts sanitaires</w:t>
            </w:r>
          </w:p>
        </w:tc>
        <w:tc>
          <w:tcPr>
            <w:tcW w:w="466" w:type="pct"/>
          </w:tcPr>
          <w:p w14:paraId="79D4BC97"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PNLP / Service Recherche /GSA</w:t>
            </w:r>
          </w:p>
        </w:tc>
        <w:tc>
          <w:tcPr>
            <w:tcW w:w="667" w:type="pct"/>
          </w:tcPr>
          <w:p w14:paraId="7153EA95"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FM</w:t>
            </w:r>
          </w:p>
        </w:tc>
        <w:tc>
          <w:tcPr>
            <w:tcW w:w="600" w:type="pct"/>
          </w:tcPr>
          <w:p w14:paraId="3B5B4E8A" w14:textId="77777777" w:rsidR="004A3A57" w:rsidRPr="00E26075" w:rsidRDefault="004A3A57" w:rsidP="002A6DB7">
            <w:pPr>
              <w:spacing w:after="0" w:line="240" w:lineRule="auto"/>
              <w:jc w:val="both"/>
              <w:rPr>
                <w:rFonts w:ascii="Times New Roman" w:hAnsi="Times New Roman" w:cs="Times New Roman"/>
                <w:highlight w:val="yellow"/>
              </w:rPr>
            </w:pPr>
            <w:r w:rsidRPr="00E26075">
              <w:rPr>
                <w:rFonts w:ascii="Times New Roman" w:hAnsi="Times New Roman" w:cs="Times New Roman"/>
              </w:rPr>
              <w:t>FM</w:t>
            </w:r>
          </w:p>
        </w:tc>
        <w:tc>
          <w:tcPr>
            <w:tcW w:w="332" w:type="pct"/>
          </w:tcPr>
          <w:p w14:paraId="38E0DA14" w14:textId="77777777" w:rsidR="004A3A57" w:rsidRPr="00E26075" w:rsidRDefault="004A3A57" w:rsidP="002A6DB7">
            <w:pPr>
              <w:spacing w:after="0" w:line="240" w:lineRule="auto"/>
              <w:jc w:val="both"/>
              <w:rPr>
                <w:rFonts w:ascii="Times New Roman" w:hAnsi="Times New Roman" w:cs="Times New Roman"/>
              </w:rPr>
            </w:pPr>
          </w:p>
        </w:tc>
        <w:tc>
          <w:tcPr>
            <w:tcW w:w="333" w:type="pct"/>
          </w:tcPr>
          <w:p w14:paraId="251AF1DB"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X</w:t>
            </w:r>
          </w:p>
        </w:tc>
        <w:tc>
          <w:tcPr>
            <w:tcW w:w="334" w:type="pct"/>
          </w:tcPr>
          <w:p w14:paraId="15BD2811" w14:textId="77777777" w:rsidR="004A3A57" w:rsidRPr="00E26075" w:rsidRDefault="004A3A57" w:rsidP="002A6DB7">
            <w:pPr>
              <w:spacing w:after="0" w:line="240" w:lineRule="auto"/>
              <w:jc w:val="both"/>
              <w:rPr>
                <w:rFonts w:ascii="Times New Roman" w:hAnsi="Times New Roman" w:cs="Times New Roman"/>
              </w:rPr>
            </w:pPr>
          </w:p>
        </w:tc>
        <w:tc>
          <w:tcPr>
            <w:tcW w:w="332" w:type="pct"/>
          </w:tcPr>
          <w:p w14:paraId="14B6CEEC" w14:textId="77777777" w:rsidR="004A3A57" w:rsidRPr="00E26075" w:rsidRDefault="004A3A57" w:rsidP="002A6DB7">
            <w:pPr>
              <w:spacing w:after="0" w:line="240" w:lineRule="auto"/>
              <w:jc w:val="both"/>
              <w:rPr>
                <w:rFonts w:ascii="Times New Roman" w:hAnsi="Times New Roman" w:cs="Times New Roman"/>
              </w:rPr>
            </w:pPr>
          </w:p>
        </w:tc>
        <w:tc>
          <w:tcPr>
            <w:tcW w:w="336" w:type="pct"/>
          </w:tcPr>
          <w:p w14:paraId="442CF6CC" w14:textId="77777777" w:rsidR="004A3A57" w:rsidRPr="00E26075" w:rsidRDefault="004A3A57" w:rsidP="002A6DB7">
            <w:pPr>
              <w:spacing w:after="0" w:line="240" w:lineRule="auto"/>
              <w:jc w:val="both"/>
              <w:rPr>
                <w:rFonts w:ascii="Times New Roman" w:hAnsi="Times New Roman" w:cs="Times New Roman"/>
              </w:rPr>
            </w:pPr>
          </w:p>
        </w:tc>
      </w:tr>
      <w:tr w:rsidR="004A3A57" w:rsidRPr="000419CE" w14:paraId="5C39695B" w14:textId="77777777" w:rsidTr="002A6DB7">
        <w:tc>
          <w:tcPr>
            <w:tcW w:w="937" w:type="pct"/>
          </w:tcPr>
          <w:p w14:paraId="2C48FD88"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eastAsia="Batang" w:hAnsi="Times New Roman" w:cs="Times New Roman"/>
                <w:bCs/>
                <w:lang w:eastAsia="fr-FR"/>
              </w:rPr>
              <w:t>Réaliser une Enquête sur les Indicateurs du Paludisme lors de l’EDS</w:t>
            </w:r>
          </w:p>
        </w:tc>
        <w:tc>
          <w:tcPr>
            <w:tcW w:w="663" w:type="pct"/>
          </w:tcPr>
          <w:p w14:paraId="073319D6"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113 Districts sanitaires</w:t>
            </w:r>
          </w:p>
        </w:tc>
        <w:tc>
          <w:tcPr>
            <w:tcW w:w="466" w:type="pct"/>
          </w:tcPr>
          <w:p w14:paraId="4E72C889"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PNLP / Service Recherche /GSA</w:t>
            </w:r>
          </w:p>
        </w:tc>
        <w:tc>
          <w:tcPr>
            <w:tcW w:w="667" w:type="pct"/>
          </w:tcPr>
          <w:p w14:paraId="2484068A"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FM</w:t>
            </w:r>
          </w:p>
        </w:tc>
        <w:tc>
          <w:tcPr>
            <w:tcW w:w="600" w:type="pct"/>
          </w:tcPr>
          <w:p w14:paraId="77FB9CA5"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FM</w:t>
            </w:r>
          </w:p>
        </w:tc>
        <w:tc>
          <w:tcPr>
            <w:tcW w:w="332" w:type="pct"/>
          </w:tcPr>
          <w:p w14:paraId="0AB54ED8"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X</w:t>
            </w:r>
          </w:p>
        </w:tc>
        <w:tc>
          <w:tcPr>
            <w:tcW w:w="333" w:type="pct"/>
          </w:tcPr>
          <w:p w14:paraId="689E7355" w14:textId="77777777" w:rsidR="004A3A57" w:rsidRPr="00E26075" w:rsidRDefault="004A3A57" w:rsidP="002A6DB7">
            <w:pPr>
              <w:spacing w:after="0" w:line="240" w:lineRule="auto"/>
              <w:jc w:val="both"/>
              <w:rPr>
                <w:rFonts w:ascii="Times New Roman" w:hAnsi="Times New Roman" w:cs="Times New Roman"/>
              </w:rPr>
            </w:pPr>
          </w:p>
        </w:tc>
        <w:tc>
          <w:tcPr>
            <w:tcW w:w="334" w:type="pct"/>
          </w:tcPr>
          <w:p w14:paraId="21BB6CEE"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X</w:t>
            </w:r>
          </w:p>
        </w:tc>
        <w:tc>
          <w:tcPr>
            <w:tcW w:w="332" w:type="pct"/>
          </w:tcPr>
          <w:p w14:paraId="2E4EB344" w14:textId="77777777" w:rsidR="004A3A57" w:rsidRPr="00E26075" w:rsidRDefault="004A3A57" w:rsidP="002A6DB7">
            <w:pPr>
              <w:spacing w:after="0" w:line="240" w:lineRule="auto"/>
              <w:jc w:val="both"/>
              <w:rPr>
                <w:rFonts w:ascii="Times New Roman" w:hAnsi="Times New Roman" w:cs="Times New Roman"/>
              </w:rPr>
            </w:pPr>
          </w:p>
        </w:tc>
        <w:tc>
          <w:tcPr>
            <w:tcW w:w="336" w:type="pct"/>
          </w:tcPr>
          <w:p w14:paraId="1C3FF226" w14:textId="77777777" w:rsidR="004A3A57" w:rsidRPr="00E26075" w:rsidRDefault="004A3A57" w:rsidP="002A6DB7">
            <w:pPr>
              <w:spacing w:after="0" w:line="240" w:lineRule="auto"/>
              <w:jc w:val="both"/>
              <w:rPr>
                <w:rFonts w:ascii="Times New Roman" w:hAnsi="Times New Roman" w:cs="Times New Roman"/>
              </w:rPr>
            </w:pPr>
            <w:r w:rsidRPr="00E26075">
              <w:rPr>
                <w:rFonts w:ascii="Times New Roman" w:hAnsi="Times New Roman" w:cs="Times New Roman"/>
              </w:rPr>
              <w:t>X</w:t>
            </w:r>
          </w:p>
        </w:tc>
      </w:tr>
    </w:tbl>
    <w:p w14:paraId="0CA45E6D" w14:textId="77777777" w:rsidR="004A3A57" w:rsidRPr="00FF024F" w:rsidRDefault="004A3A57" w:rsidP="00FF024F"/>
    <w:p w14:paraId="36C57194" w14:textId="77777777" w:rsidR="00081026" w:rsidRDefault="00081026" w:rsidP="00107676">
      <w:pPr>
        <w:jc w:val="both"/>
        <w:rPr>
          <w:rFonts w:ascii="Times New Roman" w:hAnsi="Times New Roman" w:cs="Times New Roman"/>
          <w:sz w:val="24"/>
          <w:szCs w:val="24"/>
        </w:rPr>
        <w:sectPr w:rsidR="00081026">
          <w:pgSz w:w="11906" w:h="16838"/>
          <w:pgMar w:top="1417" w:right="1417" w:bottom="1417" w:left="1417" w:header="708" w:footer="708" w:gutter="0"/>
          <w:cols w:space="708"/>
          <w:docGrid w:linePitch="360"/>
        </w:sectPr>
      </w:pPr>
    </w:p>
    <w:p w14:paraId="78C310A2" w14:textId="342B9712" w:rsidR="004773EB" w:rsidRDefault="004773EB" w:rsidP="00082198">
      <w:pPr>
        <w:pStyle w:val="Titre1"/>
        <w:numPr>
          <w:ilvl w:val="0"/>
          <w:numId w:val="45"/>
        </w:numPr>
        <w:spacing w:line="276" w:lineRule="auto"/>
        <w:jc w:val="both"/>
        <w:rPr>
          <w:rFonts w:ascii="Times New Roman" w:hAnsi="Times New Roman" w:cs="Times New Roman"/>
          <w:sz w:val="24"/>
          <w:szCs w:val="24"/>
        </w:rPr>
      </w:pPr>
      <w:bookmarkStart w:id="63" w:name="_Toc57650593"/>
      <w:bookmarkStart w:id="64" w:name="_Toc57650594"/>
      <w:bookmarkStart w:id="65" w:name="_Toc57650595"/>
      <w:bookmarkStart w:id="66" w:name="_Toc57650596"/>
      <w:bookmarkStart w:id="67" w:name="_Toc57650597"/>
      <w:bookmarkStart w:id="68" w:name="_Toc59547172"/>
      <w:bookmarkEnd w:id="63"/>
      <w:bookmarkEnd w:id="64"/>
      <w:bookmarkEnd w:id="65"/>
      <w:bookmarkEnd w:id="66"/>
      <w:bookmarkEnd w:id="67"/>
      <w:r w:rsidRPr="00107676">
        <w:rPr>
          <w:rFonts w:ascii="Times New Roman" w:hAnsi="Times New Roman" w:cs="Times New Roman"/>
          <w:sz w:val="24"/>
          <w:szCs w:val="24"/>
        </w:rPr>
        <w:t>BUDGET</w:t>
      </w:r>
      <w:bookmarkEnd w:id="68"/>
    </w:p>
    <w:p w14:paraId="58B8FB2F" w14:textId="0B94514B" w:rsidR="00CA48AA" w:rsidRPr="005E3C3C" w:rsidRDefault="005E3C3C" w:rsidP="005E3C3C">
      <w:pPr>
        <w:pStyle w:val="Lgende"/>
        <w:rPr>
          <w:rFonts w:ascii="Times New Roman" w:hAnsi="Times New Roman" w:cs="Times New Roman"/>
          <w:sz w:val="24"/>
          <w:szCs w:val="24"/>
        </w:rPr>
      </w:pPr>
      <w:bookmarkStart w:id="69" w:name="_Toc57711245"/>
      <w:r w:rsidRPr="005E3C3C">
        <w:rPr>
          <w:rFonts w:ascii="Times New Roman" w:hAnsi="Times New Roman" w:cs="Times New Roman"/>
          <w:sz w:val="24"/>
          <w:szCs w:val="24"/>
        </w:rPr>
        <w:t xml:space="preserve">Tableau </w:t>
      </w:r>
      <w:r w:rsidRPr="005E3C3C">
        <w:rPr>
          <w:rFonts w:ascii="Times New Roman" w:hAnsi="Times New Roman" w:cs="Times New Roman"/>
          <w:sz w:val="24"/>
          <w:szCs w:val="24"/>
        </w:rPr>
        <w:fldChar w:fldCharType="begin"/>
      </w:r>
      <w:r w:rsidRPr="005E3C3C">
        <w:rPr>
          <w:rFonts w:ascii="Times New Roman" w:hAnsi="Times New Roman" w:cs="Times New Roman"/>
          <w:sz w:val="24"/>
          <w:szCs w:val="24"/>
        </w:rPr>
        <w:instrText xml:space="preserve"> SEQ Tableau \* ARABIC </w:instrText>
      </w:r>
      <w:r w:rsidRPr="005E3C3C">
        <w:rPr>
          <w:rFonts w:ascii="Times New Roman" w:hAnsi="Times New Roman" w:cs="Times New Roman"/>
          <w:sz w:val="24"/>
          <w:szCs w:val="24"/>
        </w:rPr>
        <w:fldChar w:fldCharType="separate"/>
      </w:r>
      <w:r w:rsidRPr="005E3C3C">
        <w:rPr>
          <w:rFonts w:ascii="Times New Roman" w:hAnsi="Times New Roman" w:cs="Times New Roman"/>
          <w:noProof/>
          <w:sz w:val="24"/>
          <w:szCs w:val="24"/>
        </w:rPr>
        <w:t>6</w:t>
      </w:r>
      <w:r w:rsidRPr="005E3C3C">
        <w:rPr>
          <w:rFonts w:ascii="Times New Roman" w:hAnsi="Times New Roman" w:cs="Times New Roman"/>
          <w:sz w:val="24"/>
          <w:szCs w:val="24"/>
        </w:rPr>
        <w:fldChar w:fldCharType="end"/>
      </w:r>
      <w:r w:rsidR="00CA48AA" w:rsidRPr="005E3C3C">
        <w:rPr>
          <w:rFonts w:ascii="Times New Roman" w:hAnsi="Times New Roman" w:cs="Times New Roman"/>
          <w:sz w:val="24"/>
          <w:szCs w:val="24"/>
        </w:rPr>
        <w:t>: Budget estimatif des activités de suivi et d’évaluation</w:t>
      </w:r>
      <w:bookmarkEnd w:id="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6"/>
        <w:gridCol w:w="2676"/>
        <w:gridCol w:w="2785"/>
        <w:gridCol w:w="1346"/>
        <w:gridCol w:w="1304"/>
        <w:gridCol w:w="1304"/>
        <w:gridCol w:w="1307"/>
        <w:gridCol w:w="1296"/>
      </w:tblGrid>
      <w:tr w:rsidR="00A85291" w:rsidRPr="00081026" w14:paraId="4E7D50BA" w14:textId="77777777" w:rsidTr="007D250F">
        <w:trPr>
          <w:trHeight w:val="510"/>
        </w:trPr>
        <w:tc>
          <w:tcPr>
            <w:tcW w:w="706" w:type="pct"/>
            <w:shd w:val="clear" w:color="auto" w:fill="auto"/>
            <w:vAlign w:val="center"/>
            <w:hideMark/>
          </w:tcPr>
          <w:p w14:paraId="3A6E894E" w14:textId="77777777" w:rsidR="00081026" w:rsidRPr="00E26075" w:rsidRDefault="00081026" w:rsidP="00081026">
            <w:pPr>
              <w:spacing w:after="0" w:line="240" w:lineRule="auto"/>
              <w:jc w:val="center"/>
              <w:rPr>
                <w:rFonts w:ascii="Times New Roman" w:eastAsia="Times New Roman" w:hAnsi="Times New Roman" w:cs="Times New Roman"/>
                <w:b/>
                <w:bCs/>
                <w:color w:val="000000"/>
                <w:lang w:eastAsia="fr-FR"/>
              </w:rPr>
            </w:pPr>
            <w:r w:rsidRPr="00E26075">
              <w:rPr>
                <w:rFonts w:ascii="Times New Roman" w:eastAsia="Times New Roman" w:hAnsi="Times New Roman" w:cs="Times New Roman"/>
                <w:b/>
                <w:bCs/>
                <w:color w:val="000000"/>
                <w:lang w:eastAsia="fr-FR"/>
              </w:rPr>
              <w:t>Interventions</w:t>
            </w:r>
          </w:p>
        </w:tc>
        <w:tc>
          <w:tcPr>
            <w:tcW w:w="956" w:type="pct"/>
            <w:shd w:val="clear" w:color="auto" w:fill="auto"/>
            <w:vAlign w:val="center"/>
            <w:hideMark/>
          </w:tcPr>
          <w:p w14:paraId="3D963C72" w14:textId="77777777" w:rsidR="00081026" w:rsidRPr="00E26075" w:rsidRDefault="00081026" w:rsidP="00081026">
            <w:pPr>
              <w:spacing w:after="0" w:line="240" w:lineRule="auto"/>
              <w:jc w:val="center"/>
              <w:rPr>
                <w:rFonts w:ascii="Times New Roman" w:eastAsia="Times New Roman" w:hAnsi="Times New Roman" w:cs="Times New Roman"/>
                <w:b/>
                <w:bCs/>
                <w:color w:val="000000"/>
                <w:lang w:eastAsia="fr-FR"/>
              </w:rPr>
            </w:pPr>
            <w:r w:rsidRPr="00E26075">
              <w:rPr>
                <w:rFonts w:ascii="Times New Roman" w:eastAsia="Times New Roman" w:hAnsi="Times New Roman" w:cs="Times New Roman"/>
                <w:b/>
                <w:bCs/>
                <w:color w:val="000000"/>
                <w:lang w:eastAsia="fr-FR"/>
              </w:rPr>
              <w:t>Activités</w:t>
            </w:r>
          </w:p>
        </w:tc>
        <w:tc>
          <w:tcPr>
            <w:tcW w:w="995" w:type="pct"/>
            <w:shd w:val="clear" w:color="auto" w:fill="auto"/>
            <w:vAlign w:val="center"/>
            <w:hideMark/>
          </w:tcPr>
          <w:p w14:paraId="4799A35A" w14:textId="77777777" w:rsidR="00081026" w:rsidRPr="00E26075" w:rsidRDefault="00081026" w:rsidP="00081026">
            <w:pPr>
              <w:spacing w:after="0" w:line="240" w:lineRule="auto"/>
              <w:jc w:val="center"/>
              <w:rPr>
                <w:rFonts w:ascii="Times New Roman" w:eastAsia="Times New Roman" w:hAnsi="Times New Roman" w:cs="Times New Roman"/>
                <w:b/>
                <w:bCs/>
                <w:color w:val="000000"/>
                <w:lang w:eastAsia="fr-FR"/>
              </w:rPr>
            </w:pPr>
            <w:r w:rsidRPr="00E26075">
              <w:rPr>
                <w:rFonts w:ascii="Times New Roman" w:eastAsia="Times New Roman" w:hAnsi="Times New Roman" w:cs="Times New Roman"/>
                <w:b/>
                <w:bCs/>
                <w:color w:val="000000"/>
                <w:lang w:eastAsia="fr-FR"/>
              </w:rPr>
              <w:t>Budget A1</w:t>
            </w:r>
          </w:p>
        </w:tc>
        <w:tc>
          <w:tcPr>
            <w:tcW w:w="481" w:type="pct"/>
            <w:shd w:val="clear" w:color="auto" w:fill="auto"/>
            <w:vAlign w:val="center"/>
            <w:hideMark/>
          </w:tcPr>
          <w:p w14:paraId="6C1C878A" w14:textId="77777777" w:rsidR="00081026" w:rsidRPr="00E26075" w:rsidRDefault="00081026" w:rsidP="00081026">
            <w:pPr>
              <w:spacing w:after="0" w:line="240" w:lineRule="auto"/>
              <w:jc w:val="center"/>
              <w:rPr>
                <w:rFonts w:ascii="Times New Roman" w:eastAsia="Times New Roman" w:hAnsi="Times New Roman" w:cs="Times New Roman"/>
                <w:b/>
                <w:bCs/>
                <w:color w:val="000000"/>
                <w:lang w:eastAsia="fr-FR"/>
              </w:rPr>
            </w:pPr>
            <w:r w:rsidRPr="00E26075">
              <w:rPr>
                <w:rFonts w:ascii="Times New Roman" w:eastAsia="Times New Roman" w:hAnsi="Times New Roman" w:cs="Times New Roman"/>
                <w:b/>
                <w:bCs/>
                <w:color w:val="000000"/>
                <w:lang w:eastAsia="fr-FR"/>
              </w:rPr>
              <w:t>Budget A2</w:t>
            </w:r>
          </w:p>
        </w:tc>
        <w:tc>
          <w:tcPr>
            <w:tcW w:w="466" w:type="pct"/>
            <w:shd w:val="clear" w:color="auto" w:fill="auto"/>
            <w:vAlign w:val="center"/>
            <w:hideMark/>
          </w:tcPr>
          <w:p w14:paraId="1D889CCA" w14:textId="77777777" w:rsidR="00081026" w:rsidRPr="00E26075" w:rsidRDefault="00081026" w:rsidP="00081026">
            <w:pPr>
              <w:spacing w:after="0" w:line="240" w:lineRule="auto"/>
              <w:jc w:val="center"/>
              <w:rPr>
                <w:rFonts w:ascii="Times New Roman" w:eastAsia="Times New Roman" w:hAnsi="Times New Roman" w:cs="Times New Roman"/>
                <w:b/>
                <w:bCs/>
                <w:color w:val="000000"/>
                <w:lang w:eastAsia="fr-FR"/>
              </w:rPr>
            </w:pPr>
            <w:r w:rsidRPr="00E26075">
              <w:rPr>
                <w:rFonts w:ascii="Times New Roman" w:eastAsia="Times New Roman" w:hAnsi="Times New Roman" w:cs="Times New Roman"/>
                <w:b/>
                <w:bCs/>
                <w:color w:val="000000"/>
                <w:lang w:eastAsia="fr-FR"/>
              </w:rPr>
              <w:t>Budget A3</w:t>
            </w:r>
          </w:p>
        </w:tc>
        <w:tc>
          <w:tcPr>
            <w:tcW w:w="466" w:type="pct"/>
            <w:shd w:val="clear" w:color="auto" w:fill="auto"/>
            <w:vAlign w:val="center"/>
            <w:hideMark/>
          </w:tcPr>
          <w:p w14:paraId="1CF3BB57" w14:textId="77777777" w:rsidR="00081026" w:rsidRPr="00E26075" w:rsidRDefault="00081026" w:rsidP="00081026">
            <w:pPr>
              <w:spacing w:after="0" w:line="240" w:lineRule="auto"/>
              <w:jc w:val="center"/>
              <w:rPr>
                <w:rFonts w:ascii="Times New Roman" w:eastAsia="Times New Roman" w:hAnsi="Times New Roman" w:cs="Times New Roman"/>
                <w:b/>
                <w:bCs/>
                <w:color w:val="000000"/>
                <w:lang w:eastAsia="fr-FR"/>
              </w:rPr>
            </w:pPr>
            <w:r w:rsidRPr="00E26075">
              <w:rPr>
                <w:rFonts w:ascii="Times New Roman" w:eastAsia="Times New Roman" w:hAnsi="Times New Roman" w:cs="Times New Roman"/>
                <w:b/>
                <w:bCs/>
                <w:color w:val="000000"/>
                <w:lang w:eastAsia="fr-FR"/>
              </w:rPr>
              <w:t>Budget A4</w:t>
            </w:r>
          </w:p>
        </w:tc>
        <w:tc>
          <w:tcPr>
            <w:tcW w:w="467" w:type="pct"/>
            <w:shd w:val="clear" w:color="auto" w:fill="auto"/>
            <w:vAlign w:val="center"/>
            <w:hideMark/>
          </w:tcPr>
          <w:p w14:paraId="4D66B6CC" w14:textId="77777777" w:rsidR="00081026" w:rsidRPr="00E26075" w:rsidRDefault="00081026" w:rsidP="00081026">
            <w:pPr>
              <w:spacing w:after="0" w:line="240" w:lineRule="auto"/>
              <w:jc w:val="center"/>
              <w:rPr>
                <w:rFonts w:ascii="Times New Roman" w:eastAsia="Times New Roman" w:hAnsi="Times New Roman" w:cs="Times New Roman"/>
                <w:b/>
                <w:bCs/>
                <w:color w:val="000000"/>
                <w:lang w:eastAsia="fr-FR"/>
              </w:rPr>
            </w:pPr>
            <w:r w:rsidRPr="00E26075">
              <w:rPr>
                <w:rFonts w:ascii="Times New Roman" w:eastAsia="Times New Roman" w:hAnsi="Times New Roman" w:cs="Times New Roman"/>
                <w:b/>
                <w:bCs/>
                <w:color w:val="000000"/>
                <w:lang w:eastAsia="fr-FR"/>
              </w:rPr>
              <w:t>Budget A5</w:t>
            </w:r>
          </w:p>
        </w:tc>
        <w:tc>
          <w:tcPr>
            <w:tcW w:w="463" w:type="pct"/>
            <w:shd w:val="clear" w:color="auto" w:fill="auto"/>
            <w:vAlign w:val="center"/>
            <w:hideMark/>
          </w:tcPr>
          <w:p w14:paraId="787F80CE" w14:textId="77777777" w:rsidR="00081026" w:rsidRPr="00E26075" w:rsidRDefault="00081026" w:rsidP="00081026">
            <w:pPr>
              <w:spacing w:after="0" w:line="240" w:lineRule="auto"/>
              <w:jc w:val="center"/>
              <w:rPr>
                <w:rFonts w:ascii="Times New Roman" w:eastAsia="Times New Roman" w:hAnsi="Times New Roman" w:cs="Times New Roman"/>
                <w:b/>
                <w:bCs/>
                <w:color w:val="000000"/>
                <w:lang w:eastAsia="fr-FR"/>
              </w:rPr>
            </w:pPr>
            <w:r w:rsidRPr="00E26075">
              <w:rPr>
                <w:rFonts w:ascii="Times New Roman" w:eastAsia="Times New Roman" w:hAnsi="Times New Roman" w:cs="Times New Roman"/>
                <w:b/>
                <w:bCs/>
                <w:color w:val="000000"/>
                <w:lang w:eastAsia="fr-FR"/>
              </w:rPr>
              <w:t>Total budget A1-A3 en Euro</w:t>
            </w:r>
          </w:p>
        </w:tc>
      </w:tr>
      <w:tr w:rsidR="00A85291" w:rsidRPr="00081026" w14:paraId="47B41DC1" w14:textId="77777777" w:rsidTr="007D250F">
        <w:trPr>
          <w:trHeight w:val="630"/>
        </w:trPr>
        <w:tc>
          <w:tcPr>
            <w:tcW w:w="706" w:type="pct"/>
            <w:vMerge w:val="restart"/>
            <w:shd w:val="clear" w:color="auto" w:fill="auto"/>
            <w:vAlign w:val="center"/>
            <w:hideMark/>
          </w:tcPr>
          <w:p w14:paraId="388ECD02" w14:textId="03EFDF6F" w:rsidR="00081026" w:rsidRPr="00E26075" w:rsidRDefault="00081026" w:rsidP="00081026">
            <w:pPr>
              <w:spacing w:after="0" w:line="240" w:lineRule="auto"/>
              <w:jc w:val="center"/>
              <w:rPr>
                <w:rFonts w:ascii="Times New Roman" w:eastAsia="Times New Roman" w:hAnsi="Times New Roman" w:cs="Times New Roman"/>
                <w:b/>
                <w:bCs/>
                <w:color w:val="000000"/>
                <w:lang w:eastAsia="fr-FR"/>
              </w:rPr>
            </w:pPr>
          </w:p>
        </w:tc>
        <w:tc>
          <w:tcPr>
            <w:tcW w:w="956" w:type="pct"/>
            <w:shd w:val="clear" w:color="auto" w:fill="auto"/>
            <w:vAlign w:val="center"/>
            <w:hideMark/>
          </w:tcPr>
          <w:p w14:paraId="595B8C9C" w14:textId="77777777" w:rsidR="00081026" w:rsidRPr="00E26075" w:rsidRDefault="00081026" w:rsidP="00081026">
            <w:pPr>
              <w:spacing w:after="0" w:line="240" w:lineRule="auto"/>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Contrôle de la qualité des données et programmes</w:t>
            </w:r>
          </w:p>
        </w:tc>
        <w:tc>
          <w:tcPr>
            <w:tcW w:w="995" w:type="pct"/>
            <w:shd w:val="clear" w:color="auto" w:fill="auto"/>
            <w:noWrap/>
            <w:vAlign w:val="center"/>
            <w:hideMark/>
          </w:tcPr>
          <w:p w14:paraId="282E1012"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164 353</w:t>
            </w:r>
          </w:p>
        </w:tc>
        <w:tc>
          <w:tcPr>
            <w:tcW w:w="481" w:type="pct"/>
            <w:shd w:val="clear" w:color="auto" w:fill="auto"/>
            <w:noWrap/>
            <w:vAlign w:val="center"/>
            <w:hideMark/>
          </w:tcPr>
          <w:p w14:paraId="0A2B3C63"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74 957</w:t>
            </w:r>
          </w:p>
        </w:tc>
        <w:tc>
          <w:tcPr>
            <w:tcW w:w="466" w:type="pct"/>
            <w:shd w:val="clear" w:color="auto" w:fill="auto"/>
            <w:noWrap/>
            <w:vAlign w:val="center"/>
            <w:hideMark/>
          </w:tcPr>
          <w:p w14:paraId="37B85E22"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65 858</w:t>
            </w:r>
          </w:p>
        </w:tc>
        <w:tc>
          <w:tcPr>
            <w:tcW w:w="466" w:type="pct"/>
            <w:shd w:val="clear" w:color="auto" w:fill="auto"/>
            <w:noWrap/>
            <w:vAlign w:val="center"/>
            <w:hideMark/>
          </w:tcPr>
          <w:p w14:paraId="370012B9"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w:t>
            </w:r>
          </w:p>
        </w:tc>
        <w:tc>
          <w:tcPr>
            <w:tcW w:w="467" w:type="pct"/>
            <w:shd w:val="clear" w:color="auto" w:fill="auto"/>
            <w:noWrap/>
            <w:vAlign w:val="center"/>
            <w:hideMark/>
          </w:tcPr>
          <w:p w14:paraId="18DB0AEB"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w:t>
            </w:r>
          </w:p>
        </w:tc>
        <w:tc>
          <w:tcPr>
            <w:tcW w:w="463" w:type="pct"/>
            <w:shd w:val="clear" w:color="auto" w:fill="auto"/>
            <w:noWrap/>
            <w:vAlign w:val="center"/>
            <w:hideMark/>
          </w:tcPr>
          <w:p w14:paraId="263E8654"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305 167,66</w:t>
            </w:r>
          </w:p>
        </w:tc>
      </w:tr>
      <w:tr w:rsidR="00A85291" w:rsidRPr="00081026" w14:paraId="4E43B579" w14:textId="77777777" w:rsidTr="007D250F">
        <w:trPr>
          <w:trHeight w:val="945"/>
        </w:trPr>
        <w:tc>
          <w:tcPr>
            <w:tcW w:w="706" w:type="pct"/>
            <w:vMerge/>
            <w:shd w:val="clear" w:color="auto" w:fill="auto"/>
            <w:vAlign w:val="center"/>
            <w:hideMark/>
          </w:tcPr>
          <w:p w14:paraId="63E65BC3" w14:textId="77777777" w:rsidR="00081026" w:rsidRPr="00E26075" w:rsidRDefault="00081026" w:rsidP="00081026">
            <w:pPr>
              <w:spacing w:after="0" w:line="240" w:lineRule="auto"/>
              <w:rPr>
                <w:rFonts w:ascii="Times New Roman" w:eastAsia="Times New Roman" w:hAnsi="Times New Roman" w:cs="Times New Roman"/>
                <w:b/>
                <w:bCs/>
                <w:color w:val="000000"/>
                <w:lang w:eastAsia="fr-FR"/>
              </w:rPr>
            </w:pPr>
          </w:p>
        </w:tc>
        <w:tc>
          <w:tcPr>
            <w:tcW w:w="956" w:type="pct"/>
            <w:shd w:val="clear" w:color="auto" w:fill="auto"/>
            <w:vAlign w:val="center"/>
            <w:hideMark/>
          </w:tcPr>
          <w:p w14:paraId="175B4233" w14:textId="245B6205" w:rsidR="00081026" w:rsidRPr="00E26075" w:rsidRDefault="00081026" w:rsidP="00081026">
            <w:pPr>
              <w:spacing w:after="0" w:line="240" w:lineRule="auto"/>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xml:space="preserve">Elaboration de Rapport spécifique au programme </w:t>
            </w:r>
            <w:r w:rsidR="006A3657" w:rsidRPr="00E26075">
              <w:rPr>
                <w:rFonts w:ascii="Times New Roman" w:eastAsia="Times New Roman" w:hAnsi="Times New Roman" w:cs="Times New Roman"/>
                <w:color w:val="000000"/>
                <w:lang w:eastAsia="fr-FR"/>
              </w:rPr>
              <w:t>(annuel</w:t>
            </w:r>
            <w:r w:rsidRPr="00E26075">
              <w:rPr>
                <w:rFonts w:ascii="Times New Roman" w:eastAsia="Times New Roman" w:hAnsi="Times New Roman" w:cs="Times New Roman"/>
                <w:color w:val="000000"/>
                <w:lang w:eastAsia="fr-FR"/>
              </w:rPr>
              <w:t>, semestriel et trimestriel)</w:t>
            </w:r>
          </w:p>
        </w:tc>
        <w:tc>
          <w:tcPr>
            <w:tcW w:w="995" w:type="pct"/>
            <w:shd w:val="clear" w:color="auto" w:fill="auto"/>
            <w:noWrap/>
            <w:vAlign w:val="center"/>
            <w:hideMark/>
          </w:tcPr>
          <w:p w14:paraId="230769C2"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3 659</w:t>
            </w:r>
          </w:p>
        </w:tc>
        <w:tc>
          <w:tcPr>
            <w:tcW w:w="481" w:type="pct"/>
            <w:shd w:val="clear" w:color="auto" w:fill="auto"/>
            <w:noWrap/>
            <w:vAlign w:val="center"/>
            <w:hideMark/>
          </w:tcPr>
          <w:p w14:paraId="6E70F909"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3 659</w:t>
            </w:r>
          </w:p>
        </w:tc>
        <w:tc>
          <w:tcPr>
            <w:tcW w:w="466" w:type="pct"/>
            <w:shd w:val="clear" w:color="auto" w:fill="auto"/>
            <w:noWrap/>
            <w:vAlign w:val="center"/>
            <w:hideMark/>
          </w:tcPr>
          <w:p w14:paraId="7F0ECBFF"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3 659</w:t>
            </w:r>
          </w:p>
        </w:tc>
        <w:tc>
          <w:tcPr>
            <w:tcW w:w="466" w:type="pct"/>
            <w:shd w:val="clear" w:color="auto" w:fill="auto"/>
            <w:noWrap/>
            <w:vAlign w:val="center"/>
            <w:hideMark/>
          </w:tcPr>
          <w:p w14:paraId="75B4EE0B"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w:t>
            </w:r>
          </w:p>
        </w:tc>
        <w:tc>
          <w:tcPr>
            <w:tcW w:w="467" w:type="pct"/>
            <w:shd w:val="clear" w:color="auto" w:fill="auto"/>
            <w:noWrap/>
            <w:vAlign w:val="center"/>
            <w:hideMark/>
          </w:tcPr>
          <w:p w14:paraId="391D184E"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w:t>
            </w:r>
          </w:p>
        </w:tc>
        <w:tc>
          <w:tcPr>
            <w:tcW w:w="463" w:type="pct"/>
            <w:shd w:val="clear" w:color="auto" w:fill="auto"/>
            <w:noWrap/>
            <w:vAlign w:val="center"/>
            <w:hideMark/>
          </w:tcPr>
          <w:p w14:paraId="2C3A2900"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10 976,33</w:t>
            </w:r>
          </w:p>
        </w:tc>
      </w:tr>
      <w:tr w:rsidR="00A85291" w:rsidRPr="00081026" w14:paraId="52F8A46F" w14:textId="77777777" w:rsidTr="007D250F">
        <w:trPr>
          <w:trHeight w:val="1129"/>
        </w:trPr>
        <w:tc>
          <w:tcPr>
            <w:tcW w:w="706" w:type="pct"/>
            <w:vMerge/>
            <w:shd w:val="clear" w:color="auto" w:fill="auto"/>
            <w:vAlign w:val="center"/>
            <w:hideMark/>
          </w:tcPr>
          <w:p w14:paraId="1695BFF2" w14:textId="77777777" w:rsidR="00081026" w:rsidRPr="00E26075" w:rsidRDefault="00081026" w:rsidP="00081026">
            <w:pPr>
              <w:spacing w:after="0" w:line="240" w:lineRule="auto"/>
              <w:rPr>
                <w:rFonts w:ascii="Times New Roman" w:eastAsia="Times New Roman" w:hAnsi="Times New Roman" w:cs="Times New Roman"/>
                <w:b/>
                <w:bCs/>
                <w:color w:val="000000"/>
                <w:lang w:eastAsia="fr-FR"/>
              </w:rPr>
            </w:pPr>
          </w:p>
        </w:tc>
        <w:tc>
          <w:tcPr>
            <w:tcW w:w="956" w:type="pct"/>
            <w:shd w:val="clear" w:color="auto" w:fill="auto"/>
            <w:vAlign w:val="center"/>
            <w:hideMark/>
          </w:tcPr>
          <w:p w14:paraId="09F16A5A" w14:textId="77777777" w:rsidR="00081026" w:rsidRPr="00E26075" w:rsidRDefault="00081026" w:rsidP="00081026">
            <w:pPr>
              <w:spacing w:after="0" w:line="240" w:lineRule="auto"/>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Suivi de la conformité des  interventions de lutte contre le paludisme aux directives nationales</w:t>
            </w:r>
          </w:p>
        </w:tc>
        <w:tc>
          <w:tcPr>
            <w:tcW w:w="995" w:type="pct"/>
            <w:shd w:val="clear" w:color="auto" w:fill="auto"/>
            <w:noWrap/>
            <w:vAlign w:val="center"/>
            <w:hideMark/>
          </w:tcPr>
          <w:p w14:paraId="0D89C475"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40 000,00</w:t>
            </w:r>
          </w:p>
        </w:tc>
        <w:tc>
          <w:tcPr>
            <w:tcW w:w="481" w:type="pct"/>
            <w:shd w:val="clear" w:color="auto" w:fill="auto"/>
            <w:noWrap/>
            <w:vAlign w:val="center"/>
            <w:hideMark/>
          </w:tcPr>
          <w:p w14:paraId="79427419"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40 000,00</w:t>
            </w:r>
          </w:p>
        </w:tc>
        <w:tc>
          <w:tcPr>
            <w:tcW w:w="466" w:type="pct"/>
            <w:shd w:val="clear" w:color="auto" w:fill="auto"/>
            <w:noWrap/>
            <w:vAlign w:val="center"/>
            <w:hideMark/>
          </w:tcPr>
          <w:p w14:paraId="056CDABF"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40 000,00</w:t>
            </w:r>
          </w:p>
        </w:tc>
        <w:tc>
          <w:tcPr>
            <w:tcW w:w="466" w:type="pct"/>
            <w:shd w:val="clear" w:color="auto" w:fill="auto"/>
            <w:noWrap/>
            <w:vAlign w:val="center"/>
            <w:hideMark/>
          </w:tcPr>
          <w:p w14:paraId="3C108803"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w:t>
            </w:r>
          </w:p>
        </w:tc>
        <w:tc>
          <w:tcPr>
            <w:tcW w:w="467" w:type="pct"/>
            <w:shd w:val="clear" w:color="auto" w:fill="auto"/>
            <w:noWrap/>
            <w:vAlign w:val="center"/>
            <w:hideMark/>
          </w:tcPr>
          <w:p w14:paraId="613E9E86"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w:t>
            </w:r>
          </w:p>
        </w:tc>
        <w:tc>
          <w:tcPr>
            <w:tcW w:w="463" w:type="pct"/>
            <w:shd w:val="clear" w:color="auto" w:fill="auto"/>
            <w:noWrap/>
            <w:vAlign w:val="center"/>
            <w:hideMark/>
          </w:tcPr>
          <w:p w14:paraId="3A5466CD"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120 000,00</w:t>
            </w:r>
          </w:p>
        </w:tc>
      </w:tr>
      <w:tr w:rsidR="00A85291" w:rsidRPr="00081026" w14:paraId="745D0A08" w14:textId="77777777" w:rsidTr="007D250F">
        <w:trPr>
          <w:trHeight w:val="1129"/>
        </w:trPr>
        <w:tc>
          <w:tcPr>
            <w:tcW w:w="706" w:type="pct"/>
            <w:vMerge/>
            <w:shd w:val="clear" w:color="auto" w:fill="auto"/>
            <w:vAlign w:val="center"/>
            <w:hideMark/>
          </w:tcPr>
          <w:p w14:paraId="27C907A0" w14:textId="77777777" w:rsidR="00081026" w:rsidRPr="00E26075" w:rsidRDefault="00081026" w:rsidP="00081026">
            <w:pPr>
              <w:spacing w:after="0" w:line="240" w:lineRule="auto"/>
              <w:rPr>
                <w:rFonts w:ascii="Times New Roman" w:eastAsia="Times New Roman" w:hAnsi="Times New Roman" w:cs="Times New Roman"/>
                <w:b/>
                <w:bCs/>
                <w:color w:val="000000"/>
                <w:lang w:eastAsia="fr-FR"/>
              </w:rPr>
            </w:pPr>
          </w:p>
        </w:tc>
        <w:tc>
          <w:tcPr>
            <w:tcW w:w="956" w:type="pct"/>
            <w:shd w:val="clear" w:color="auto" w:fill="auto"/>
            <w:vAlign w:val="center"/>
            <w:hideMark/>
          </w:tcPr>
          <w:p w14:paraId="66363BAC" w14:textId="77777777" w:rsidR="00081026" w:rsidRPr="00E26075" w:rsidRDefault="00081026" w:rsidP="00081026">
            <w:pPr>
              <w:spacing w:after="0" w:line="240" w:lineRule="auto"/>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appui à 20 districts sanitaires pour la conduite bimestrielle de vérification dans des établissements sanitaires</w:t>
            </w:r>
          </w:p>
        </w:tc>
        <w:tc>
          <w:tcPr>
            <w:tcW w:w="995" w:type="pct"/>
            <w:shd w:val="clear" w:color="auto" w:fill="auto"/>
            <w:noWrap/>
            <w:vAlign w:val="center"/>
            <w:hideMark/>
          </w:tcPr>
          <w:p w14:paraId="499C1851"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16 464,49</w:t>
            </w:r>
          </w:p>
        </w:tc>
        <w:tc>
          <w:tcPr>
            <w:tcW w:w="481" w:type="pct"/>
            <w:shd w:val="clear" w:color="auto" w:fill="auto"/>
            <w:noWrap/>
            <w:vAlign w:val="center"/>
            <w:hideMark/>
          </w:tcPr>
          <w:p w14:paraId="045DA54F"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16 464,49</w:t>
            </w:r>
          </w:p>
        </w:tc>
        <w:tc>
          <w:tcPr>
            <w:tcW w:w="466" w:type="pct"/>
            <w:shd w:val="clear" w:color="auto" w:fill="auto"/>
            <w:noWrap/>
            <w:vAlign w:val="center"/>
            <w:hideMark/>
          </w:tcPr>
          <w:p w14:paraId="179B7EED"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16 464,49</w:t>
            </w:r>
          </w:p>
        </w:tc>
        <w:tc>
          <w:tcPr>
            <w:tcW w:w="466" w:type="pct"/>
            <w:shd w:val="clear" w:color="auto" w:fill="auto"/>
            <w:noWrap/>
            <w:vAlign w:val="center"/>
            <w:hideMark/>
          </w:tcPr>
          <w:p w14:paraId="4360F88E"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w:t>
            </w:r>
          </w:p>
        </w:tc>
        <w:tc>
          <w:tcPr>
            <w:tcW w:w="467" w:type="pct"/>
            <w:shd w:val="clear" w:color="auto" w:fill="auto"/>
            <w:noWrap/>
            <w:vAlign w:val="center"/>
            <w:hideMark/>
          </w:tcPr>
          <w:p w14:paraId="7A2C2ABC"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w:t>
            </w:r>
          </w:p>
        </w:tc>
        <w:tc>
          <w:tcPr>
            <w:tcW w:w="463" w:type="pct"/>
            <w:shd w:val="clear" w:color="auto" w:fill="auto"/>
            <w:noWrap/>
            <w:vAlign w:val="center"/>
            <w:hideMark/>
          </w:tcPr>
          <w:p w14:paraId="0B70759F"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49 393,48</w:t>
            </w:r>
          </w:p>
        </w:tc>
      </w:tr>
      <w:tr w:rsidR="00A85291" w:rsidRPr="00081026" w14:paraId="4C8917B7" w14:textId="77777777" w:rsidTr="007D250F">
        <w:trPr>
          <w:trHeight w:val="1129"/>
        </w:trPr>
        <w:tc>
          <w:tcPr>
            <w:tcW w:w="706" w:type="pct"/>
            <w:vMerge/>
            <w:shd w:val="clear" w:color="auto" w:fill="auto"/>
            <w:vAlign w:val="center"/>
            <w:hideMark/>
          </w:tcPr>
          <w:p w14:paraId="3056DABB" w14:textId="77777777" w:rsidR="00081026" w:rsidRPr="00E26075" w:rsidRDefault="00081026" w:rsidP="00081026">
            <w:pPr>
              <w:spacing w:after="0" w:line="240" w:lineRule="auto"/>
              <w:rPr>
                <w:rFonts w:ascii="Times New Roman" w:eastAsia="Times New Roman" w:hAnsi="Times New Roman" w:cs="Times New Roman"/>
                <w:b/>
                <w:bCs/>
                <w:color w:val="000000"/>
                <w:lang w:eastAsia="fr-FR"/>
              </w:rPr>
            </w:pPr>
          </w:p>
        </w:tc>
        <w:tc>
          <w:tcPr>
            <w:tcW w:w="956" w:type="pct"/>
            <w:shd w:val="clear" w:color="auto" w:fill="auto"/>
            <w:vAlign w:val="center"/>
            <w:hideMark/>
          </w:tcPr>
          <w:p w14:paraId="0F11FB4C" w14:textId="77777777" w:rsidR="00081026" w:rsidRPr="00E26075" w:rsidRDefault="00081026" w:rsidP="00081026">
            <w:pPr>
              <w:spacing w:after="0" w:line="240" w:lineRule="auto"/>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xml:space="preserve">Travailler avec l'unité S&amp;E du PNLP pour achat d'un serveur et mettre en place une autorité DHIS2 </w:t>
            </w:r>
          </w:p>
        </w:tc>
        <w:tc>
          <w:tcPr>
            <w:tcW w:w="995" w:type="pct"/>
            <w:shd w:val="clear" w:color="auto" w:fill="auto"/>
            <w:noWrap/>
            <w:vAlign w:val="center"/>
            <w:hideMark/>
          </w:tcPr>
          <w:p w14:paraId="3FE25166"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28 692</w:t>
            </w:r>
          </w:p>
        </w:tc>
        <w:tc>
          <w:tcPr>
            <w:tcW w:w="481" w:type="pct"/>
            <w:shd w:val="clear" w:color="auto" w:fill="auto"/>
            <w:noWrap/>
            <w:vAlign w:val="center"/>
            <w:hideMark/>
          </w:tcPr>
          <w:p w14:paraId="68599822"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w:t>
            </w:r>
          </w:p>
        </w:tc>
        <w:tc>
          <w:tcPr>
            <w:tcW w:w="466" w:type="pct"/>
            <w:shd w:val="clear" w:color="auto" w:fill="auto"/>
            <w:noWrap/>
            <w:vAlign w:val="center"/>
            <w:hideMark/>
          </w:tcPr>
          <w:p w14:paraId="502E47A3"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w:t>
            </w:r>
          </w:p>
        </w:tc>
        <w:tc>
          <w:tcPr>
            <w:tcW w:w="466" w:type="pct"/>
            <w:shd w:val="clear" w:color="auto" w:fill="auto"/>
            <w:noWrap/>
            <w:vAlign w:val="center"/>
            <w:hideMark/>
          </w:tcPr>
          <w:p w14:paraId="1A7F18A6"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w:t>
            </w:r>
          </w:p>
        </w:tc>
        <w:tc>
          <w:tcPr>
            <w:tcW w:w="467" w:type="pct"/>
            <w:shd w:val="clear" w:color="auto" w:fill="auto"/>
            <w:noWrap/>
            <w:vAlign w:val="center"/>
            <w:hideMark/>
          </w:tcPr>
          <w:p w14:paraId="18E16961"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w:t>
            </w:r>
          </w:p>
        </w:tc>
        <w:tc>
          <w:tcPr>
            <w:tcW w:w="463" w:type="pct"/>
            <w:shd w:val="clear" w:color="auto" w:fill="auto"/>
            <w:noWrap/>
            <w:vAlign w:val="center"/>
            <w:hideMark/>
          </w:tcPr>
          <w:p w14:paraId="1A94763F"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w:t>
            </w:r>
          </w:p>
        </w:tc>
      </w:tr>
      <w:tr w:rsidR="00A85291" w:rsidRPr="00081026" w14:paraId="2F439A7C" w14:textId="77777777" w:rsidTr="007D250F">
        <w:trPr>
          <w:trHeight w:val="1129"/>
        </w:trPr>
        <w:tc>
          <w:tcPr>
            <w:tcW w:w="706" w:type="pct"/>
            <w:vMerge/>
            <w:shd w:val="clear" w:color="auto" w:fill="auto"/>
            <w:vAlign w:val="center"/>
            <w:hideMark/>
          </w:tcPr>
          <w:p w14:paraId="425FB699" w14:textId="77777777" w:rsidR="00081026" w:rsidRPr="00E26075" w:rsidRDefault="00081026" w:rsidP="00081026">
            <w:pPr>
              <w:spacing w:after="0" w:line="240" w:lineRule="auto"/>
              <w:rPr>
                <w:rFonts w:ascii="Times New Roman" w:eastAsia="Times New Roman" w:hAnsi="Times New Roman" w:cs="Times New Roman"/>
                <w:b/>
                <w:bCs/>
                <w:color w:val="000000"/>
                <w:lang w:eastAsia="fr-FR"/>
              </w:rPr>
            </w:pPr>
          </w:p>
        </w:tc>
        <w:tc>
          <w:tcPr>
            <w:tcW w:w="956" w:type="pct"/>
            <w:shd w:val="clear" w:color="auto" w:fill="auto"/>
            <w:vAlign w:val="center"/>
            <w:hideMark/>
          </w:tcPr>
          <w:p w14:paraId="6CECF3BB" w14:textId="60CC123C" w:rsidR="00081026" w:rsidRPr="00E26075" w:rsidRDefault="00081026" w:rsidP="00081026">
            <w:pPr>
              <w:spacing w:after="0" w:line="240" w:lineRule="auto"/>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xml:space="preserve">Soutenir le </w:t>
            </w:r>
            <w:r w:rsidR="006A3657" w:rsidRPr="00E26075">
              <w:rPr>
                <w:rFonts w:ascii="Times New Roman" w:eastAsia="Times New Roman" w:hAnsi="Times New Roman" w:cs="Times New Roman"/>
                <w:color w:val="000000"/>
                <w:lang w:eastAsia="fr-FR"/>
              </w:rPr>
              <w:t>développement</w:t>
            </w:r>
            <w:r w:rsidRPr="00E26075">
              <w:rPr>
                <w:rFonts w:ascii="Times New Roman" w:eastAsia="Times New Roman" w:hAnsi="Times New Roman" w:cs="Times New Roman"/>
                <w:color w:val="000000"/>
                <w:lang w:eastAsia="fr-FR"/>
              </w:rPr>
              <w:t xml:space="preserve"> et l'intégration de processus de validation des données dans DHIS2 basée sur le paludisme</w:t>
            </w:r>
          </w:p>
        </w:tc>
        <w:tc>
          <w:tcPr>
            <w:tcW w:w="995" w:type="pct"/>
            <w:shd w:val="clear" w:color="auto" w:fill="auto"/>
            <w:noWrap/>
            <w:vAlign w:val="center"/>
            <w:hideMark/>
          </w:tcPr>
          <w:p w14:paraId="594F3934"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xml:space="preserve">                       29 459   </w:t>
            </w:r>
          </w:p>
        </w:tc>
        <w:tc>
          <w:tcPr>
            <w:tcW w:w="481" w:type="pct"/>
            <w:shd w:val="clear" w:color="auto" w:fill="auto"/>
            <w:noWrap/>
            <w:vAlign w:val="center"/>
            <w:hideMark/>
          </w:tcPr>
          <w:p w14:paraId="4F526BDD"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w:t>
            </w:r>
          </w:p>
        </w:tc>
        <w:tc>
          <w:tcPr>
            <w:tcW w:w="466" w:type="pct"/>
            <w:shd w:val="clear" w:color="auto" w:fill="auto"/>
            <w:noWrap/>
            <w:vAlign w:val="center"/>
            <w:hideMark/>
          </w:tcPr>
          <w:p w14:paraId="2800CD4F"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w:t>
            </w:r>
          </w:p>
        </w:tc>
        <w:tc>
          <w:tcPr>
            <w:tcW w:w="466" w:type="pct"/>
            <w:shd w:val="clear" w:color="auto" w:fill="auto"/>
            <w:noWrap/>
            <w:vAlign w:val="center"/>
            <w:hideMark/>
          </w:tcPr>
          <w:p w14:paraId="41D1293D"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w:t>
            </w:r>
          </w:p>
        </w:tc>
        <w:tc>
          <w:tcPr>
            <w:tcW w:w="467" w:type="pct"/>
            <w:shd w:val="clear" w:color="auto" w:fill="auto"/>
            <w:noWrap/>
            <w:vAlign w:val="center"/>
            <w:hideMark/>
          </w:tcPr>
          <w:p w14:paraId="1027E553"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w:t>
            </w:r>
          </w:p>
        </w:tc>
        <w:tc>
          <w:tcPr>
            <w:tcW w:w="463" w:type="pct"/>
            <w:shd w:val="clear" w:color="auto" w:fill="auto"/>
            <w:noWrap/>
            <w:vAlign w:val="center"/>
            <w:hideMark/>
          </w:tcPr>
          <w:p w14:paraId="659564A9"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w:t>
            </w:r>
          </w:p>
        </w:tc>
      </w:tr>
      <w:tr w:rsidR="00A85291" w:rsidRPr="00081026" w14:paraId="65088B63" w14:textId="77777777" w:rsidTr="007D250F">
        <w:trPr>
          <w:trHeight w:val="1129"/>
        </w:trPr>
        <w:tc>
          <w:tcPr>
            <w:tcW w:w="706" w:type="pct"/>
            <w:vMerge/>
            <w:shd w:val="clear" w:color="auto" w:fill="auto"/>
            <w:vAlign w:val="center"/>
            <w:hideMark/>
          </w:tcPr>
          <w:p w14:paraId="4F8A60E3" w14:textId="77777777" w:rsidR="00081026" w:rsidRPr="00E26075" w:rsidRDefault="00081026" w:rsidP="00081026">
            <w:pPr>
              <w:spacing w:after="0" w:line="240" w:lineRule="auto"/>
              <w:rPr>
                <w:rFonts w:ascii="Times New Roman" w:eastAsia="Times New Roman" w:hAnsi="Times New Roman" w:cs="Times New Roman"/>
                <w:b/>
                <w:bCs/>
                <w:color w:val="000000"/>
                <w:lang w:eastAsia="fr-FR"/>
              </w:rPr>
            </w:pPr>
          </w:p>
        </w:tc>
        <w:tc>
          <w:tcPr>
            <w:tcW w:w="956" w:type="pct"/>
            <w:shd w:val="clear" w:color="auto" w:fill="auto"/>
            <w:vAlign w:val="center"/>
            <w:hideMark/>
          </w:tcPr>
          <w:p w14:paraId="0AB3B624" w14:textId="77777777" w:rsidR="00081026" w:rsidRPr="00E26075" w:rsidRDefault="00081026" w:rsidP="00081026">
            <w:pPr>
              <w:spacing w:after="0" w:line="240" w:lineRule="auto"/>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Renforcer la collecte et la déclaration de de données du secteur privé sur le paludisme</w:t>
            </w:r>
          </w:p>
        </w:tc>
        <w:tc>
          <w:tcPr>
            <w:tcW w:w="995" w:type="pct"/>
            <w:shd w:val="clear" w:color="auto" w:fill="auto"/>
            <w:noWrap/>
            <w:vAlign w:val="center"/>
            <w:hideMark/>
          </w:tcPr>
          <w:p w14:paraId="2B5F361B"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2 679</w:t>
            </w:r>
          </w:p>
        </w:tc>
        <w:tc>
          <w:tcPr>
            <w:tcW w:w="481" w:type="pct"/>
            <w:shd w:val="clear" w:color="auto" w:fill="auto"/>
            <w:noWrap/>
            <w:vAlign w:val="center"/>
            <w:hideMark/>
          </w:tcPr>
          <w:p w14:paraId="7EAB7808"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w:t>
            </w:r>
          </w:p>
        </w:tc>
        <w:tc>
          <w:tcPr>
            <w:tcW w:w="466" w:type="pct"/>
            <w:shd w:val="clear" w:color="auto" w:fill="auto"/>
            <w:noWrap/>
            <w:vAlign w:val="center"/>
            <w:hideMark/>
          </w:tcPr>
          <w:p w14:paraId="1328BD06"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w:t>
            </w:r>
          </w:p>
        </w:tc>
        <w:tc>
          <w:tcPr>
            <w:tcW w:w="466" w:type="pct"/>
            <w:shd w:val="clear" w:color="auto" w:fill="auto"/>
            <w:noWrap/>
            <w:vAlign w:val="center"/>
            <w:hideMark/>
          </w:tcPr>
          <w:p w14:paraId="1CE85B3C"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w:t>
            </w:r>
          </w:p>
        </w:tc>
        <w:tc>
          <w:tcPr>
            <w:tcW w:w="467" w:type="pct"/>
            <w:shd w:val="clear" w:color="auto" w:fill="auto"/>
            <w:noWrap/>
            <w:vAlign w:val="center"/>
            <w:hideMark/>
          </w:tcPr>
          <w:p w14:paraId="1900CE49"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w:t>
            </w:r>
          </w:p>
        </w:tc>
        <w:tc>
          <w:tcPr>
            <w:tcW w:w="463" w:type="pct"/>
            <w:shd w:val="clear" w:color="auto" w:fill="auto"/>
            <w:noWrap/>
            <w:vAlign w:val="center"/>
            <w:hideMark/>
          </w:tcPr>
          <w:p w14:paraId="4EF696EB"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w:t>
            </w:r>
          </w:p>
        </w:tc>
      </w:tr>
      <w:tr w:rsidR="00A85291" w:rsidRPr="00081026" w14:paraId="095C95CD" w14:textId="77777777" w:rsidTr="007D250F">
        <w:trPr>
          <w:trHeight w:val="1002"/>
        </w:trPr>
        <w:tc>
          <w:tcPr>
            <w:tcW w:w="706" w:type="pct"/>
            <w:vMerge/>
            <w:shd w:val="clear" w:color="auto" w:fill="auto"/>
            <w:vAlign w:val="center"/>
            <w:hideMark/>
          </w:tcPr>
          <w:p w14:paraId="13D842E3" w14:textId="77777777" w:rsidR="00081026" w:rsidRPr="00E26075" w:rsidRDefault="00081026" w:rsidP="00081026">
            <w:pPr>
              <w:spacing w:after="0" w:line="240" w:lineRule="auto"/>
              <w:rPr>
                <w:rFonts w:ascii="Times New Roman" w:eastAsia="Times New Roman" w:hAnsi="Times New Roman" w:cs="Times New Roman"/>
                <w:b/>
                <w:bCs/>
                <w:color w:val="000000"/>
                <w:lang w:eastAsia="fr-FR"/>
              </w:rPr>
            </w:pPr>
          </w:p>
        </w:tc>
        <w:tc>
          <w:tcPr>
            <w:tcW w:w="956" w:type="pct"/>
            <w:shd w:val="clear" w:color="auto" w:fill="auto"/>
            <w:vAlign w:val="center"/>
            <w:hideMark/>
          </w:tcPr>
          <w:p w14:paraId="6A8AC3D9" w14:textId="77777777" w:rsidR="00081026" w:rsidRPr="00E26075" w:rsidRDefault="00081026" w:rsidP="00081026">
            <w:pPr>
              <w:spacing w:after="0" w:line="240" w:lineRule="auto"/>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Soutenir l'élaboration et la mise en œuvre  mécanisme de centralisation des données et de la recherche sur le paludisme</w:t>
            </w:r>
          </w:p>
        </w:tc>
        <w:tc>
          <w:tcPr>
            <w:tcW w:w="995" w:type="pct"/>
            <w:shd w:val="clear" w:color="auto" w:fill="auto"/>
            <w:vAlign w:val="center"/>
            <w:hideMark/>
          </w:tcPr>
          <w:p w14:paraId="68883D50"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7 990</w:t>
            </w:r>
          </w:p>
        </w:tc>
        <w:tc>
          <w:tcPr>
            <w:tcW w:w="481" w:type="pct"/>
            <w:shd w:val="clear" w:color="auto" w:fill="auto"/>
            <w:vAlign w:val="center"/>
            <w:hideMark/>
          </w:tcPr>
          <w:p w14:paraId="4DA50BF7"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w:t>
            </w:r>
          </w:p>
        </w:tc>
        <w:tc>
          <w:tcPr>
            <w:tcW w:w="466" w:type="pct"/>
            <w:shd w:val="clear" w:color="auto" w:fill="auto"/>
            <w:vAlign w:val="center"/>
            <w:hideMark/>
          </w:tcPr>
          <w:p w14:paraId="4FC8DDC5"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w:t>
            </w:r>
          </w:p>
        </w:tc>
        <w:tc>
          <w:tcPr>
            <w:tcW w:w="466" w:type="pct"/>
            <w:shd w:val="clear" w:color="auto" w:fill="auto"/>
            <w:noWrap/>
            <w:vAlign w:val="center"/>
            <w:hideMark/>
          </w:tcPr>
          <w:p w14:paraId="67F09CA4"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w:t>
            </w:r>
          </w:p>
        </w:tc>
        <w:tc>
          <w:tcPr>
            <w:tcW w:w="467" w:type="pct"/>
            <w:shd w:val="clear" w:color="auto" w:fill="auto"/>
            <w:noWrap/>
            <w:vAlign w:val="center"/>
            <w:hideMark/>
          </w:tcPr>
          <w:p w14:paraId="14B623C3"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w:t>
            </w:r>
          </w:p>
        </w:tc>
        <w:tc>
          <w:tcPr>
            <w:tcW w:w="463" w:type="pct"/>
            <w:shd w:val="clear" w:color="auto" w:fill="auto"/>
            <w:noWrap/>
            <w:vAlign w:val="center"/>
            <w:hideMark/>
          </w:tcPr>
          <w:p w14:paraId="2A869DB3"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w:t>
            </w:r>
          </w:p>
        </w:tc>
      </w:tr>
      <w:tr w:rsidR="007D250F" w:rsidRPr="00081026" w14:paraId="0487B702" w14:textId="77777777" w:rsidTr="007D250F">
        <w:trPr>
          <w:trHeight w:val="615"/>
        </w:trPr>
        <w:tc>
          <w:tcPr>
            <w:tcW w:w="706" w:type="pct"/>
            <w:vMerge w:val="restart"/>
            <w:shd w:val="clear" w:color="auto" w:fill="auto"/>
            <w:vAlign w:val="center"/>
            <w:hideMark/>
          </w:tcPr>
          <w:p w14:paraId="3FEB8EAC" w14:textId="77777777" w:rsidR="007D250F" w:rsidRPr="00E26075" w:rsidRDefault="007D250F" w:rsidP="007D250F">
            <w:pPr>
              <w:spacing w:after="0" w:line="240" w:lineRule="auto"/>
              <w:jc w:val="center"/>
              <w:rPr>
                <w:rFonts w:ascii="Times New Roman" w:eastAsia="Times New Roman" w:hAnsi="Times New Roman" w:cs="Times New Roman"/>
                <w:b/>
                <w:bCs/>
                <w:color w:val="000000"/>
                <w:lang w:eastAsia="fr-FR"/>
              </w:rPr>
            </w:pPr>
            <w:r w:rsidRPr="00E26075">
              <w:rPr>
                <w:rFonts w:ascii="Times New Roman" w:eastAsia="Times New Roman" w:hAnsi="Times New Roman" w:cs="Times New Roman"/>
                <w:b/>
                <w:bCs/>
                <w:color w:val="000000"/>
                <w:lang w:eastAsia="fr-FR"/>
              </w:rPr>
              <w:t>Supervision</w:t>
            </w:r>
          </w:p>
        </w:tc>
        <w:tc>
          <w:tcPr>
            <w:tcW w:w="956" w:type="pct"/>
            <w:shd w:val="clear" w:color="auto" w:fill="auto"/>
            <w:vAlign w:val="bottom"/>
            <w:hideMark/>
          </w:tcPr>
          <w:p w14:paraId="4ACD34F9" w14:textId="77777777" w:rsidR="007D250F" w:rsidRPr="007D250F" w:rsidRDefault="007D250F" w:rsidP="007D250F">
            <w:pPr>
              <w:spacing w:after="0" w:line="240" w:lineRule="auto"/>
              <w:rPr>
                <w:rFonts w:ascii="Times New Roman" w:eastAsia="Times New Roman" w:hAnsi="Times New Roman" w:cs="Times New Roman"/>
                <w:color w:val="000000"/>
                <w:lang w:eastAsia="fr-FR"/>
              </w:rPr>
            </w:pPr>
            <w:r w:rsidRPr="007D250F">
              <w:rPr>
                <w:rFonts w:ascii="Times New Roman" w:eastAsia="Times New Roman" w:hAnsi="Times New Roman" w:cs="Times New Roman"/>
                <w:color w:val="000000"/>
                <w:lang w:eastAsia="fr-FR"/>
              </w:rPr>
              <w:t>Supervision intégré semestrielle du niveau central par la DGS</w:t>
            </w:r>
          </w:p>
        </w:tc>
        <w:tc>
          <w:tcPr>
            <w:tcW w:w="995" w:type="pct"/>
            <w:shd w:val="clear" w:color="auto" w:fill="auto"/>
            <w:noWrap/>
            <w:vAlign w:val="center"/>
            <w:hideMark/>
          </w:tcPr>
          <w:p w14:paraId="3D762227" w14:textId="47412B07" w:rsidR="007D250F" w:rsidRPr="007D250F" w:rsidRDefault="007D250F" w:rsidP="007D250F">
            <w:pPr>
              <w:spacing w:after="0" w:line="240" w:lineRule="auto"/>
              <w:jc w:val="center"/>
              <w:rPr>
                <w:rFonts w:ascii="Times New Roman" w:eastAsia="Times New Roman" w:hAnsi="Times New Roman" w:cs="Times New Roman"/>
                <w:color w:val="000000"/>
                <w:lang w:eastAsia="fr-FR"/>
              </w:rPr>
            </w:pPr>
            <w:r w:rsidRPr="007D250F">
              <w:rPr>
                <w:rFonts w:ascii="Times New Roman" w:eastAsia="Times New Roman" w:hAnsi="Times New Roman" w:cs="Times New Roman"/>
                <w:color w:val="000000"/>
                <w:lang w:eastAsia="fr-FR"/>
              </w:rPr>
              <w:t>9 721,65</w:t>
            </w:r>
          </w:p>
        </w:tc>
        <w:tc>
          <w:tcPr>
            <w:tcW w:w="481" w:type="pct"/>
            <w:shd w:val="clear" w:color="auto" w:fill="auto"/>
            <w:noWrap/>
            <w:vAlign w:val="center"/>
            <w:hideMark/>
          </w:tcPr>
          <w:p w14:paraId="78090902" w14:textId="21C302F5" w:rsidR="007D250F" w:rsidRPr="00E26075" w:rsidRDefault="007D250F" w:rsidP="007D250F">
            <w:pPr>
              <w:spacing w:after="0" w:line="240" w:lineRule="auto"/>
              <w:jc w:val="center"/>
              <w:rPr>
                <w:rFonts w:ascii="Times New Roman" w:eastAsia="Times New Roman" w:hAnsi="Times New Roman" w:cs="Times New Roman"/>
                <w:color w:val="000000"/>
                <w:lang w:eastAsia="fr-FR"/>
              </w:rPr>
            </w:pPr>
            <w:r w:rsidRPr="007D250F">
              <w:rPr>
                <w:rFonts w:ascii="Times New Roman" w:eastAsia="Times New Roman" w:hAnsi="Times New Roman" w:cs="Times New Roman"/>
                <w:color w:val="000000"/>
                <w:lang w:eastAsia="fr-FR"/>
              </w:rPr>
              <w:t>19 443,30</w:t>
            </w:r>
          </w:p>
        </w:tc>
        <w:tc>
          <w:tcPr>
            <w:tcW w:w="466" w:type="pct"/>
            <w:shd w:val="clear" w:color="auto" w:fill="auto"/>
            <w:noWrap/>
            <w:vAlign w:val="center"/>
            <w:hideMark/>
          </w:tcPr>
          <w:p w14:paraId="0DAB7F93" w14:textId="4F41FC5B" w:rsidR="007D250F" w:rsidRPr="00E26075" w:rsidRDefault="007D250F" w:rsidP="007D250F">
            <w:pPr>
              <w:spacing w:after="0" w:line="240" w:lineRule="auto"/>
              <w:jc w:val="center"/>
              <w:rPr>
                <w:rFonts w:ascii="Times New Roman" w:eastAsia="Times New Roman" w:hAnsi="Times New Roman" w:cs="Times New Roman"/>
                <w:color w:val="000000"/>
                <w:lang w:eastAsia="fr-FR"/>
              </w:rPr>
            </w:pPr>
            <w:r w:rsidRPr="007D250F">
              <w:rPr>
                <w:rFonts w:ascii="Times New Roman" w:eastAsia="Times New Roman" w:hAnsi="Times New Roman" w:cs="Times New Roman"/>
                <w:color w:val="000000"/>
                <w:lang w:eastAsia="fr-FR"/>
              </w:rPr>
              <w:t>19 443,30</w:t>
            </w:r>
          </w:p>
        </w:tc>
        <w:tc>
          <w:tcPr>
            <w:tcW w:w="466" w:type="pct"/>
            <w:shd w:val="clear" w:color="auto" w:fill="auto"/>
            <w:noWrap/>
            <w:vAlign w:val="center"/>
            <w:hideMark/>
          </w:tcPr>
          <w:p w14:paraId="0749E8F9" w14:textId="77777777" w:rsidR="007D250F" w:rsidRPr="00E26075" w:rsidRDefault="007D250F" w:rsidP="007D250F">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w:t>
            </w:r>
          </w:p>
        </w:tc>
        <w:tc>
          <w:tcPr>
            <w:tcW w:w="467" w:type="pct"/>
            <w:shd w:val="clear" w:color="auto" w:fill="auto"/>
            <w:noWrap/>
            <w:vAlign w:val="center"/>
            <w:hideMark/>
          </w:tcPr>
          <w:p w14:paraId="397B3F45" w14:textId="77777777" w:rsidR="007D250F" w:rsidRPr="00E26075" w:rsidRDefault="007D250F" w:rsidP="007D250F">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w:t>
            </w:r>
          </w:p>
        </w:tc>
        <w:tc>
          <w:tcPr>
            <w:tcW w:w="463" w:type="pct"/>
            <w:shd w:val="clear" w:color="auto" w:fill="auto"/>
            <w:noWrap/>
            <w:vAlign w:val="center"/>
            <w:hideMark/>
          </w:tcPr>
          <w:p w14:paraId="4837175A" w14:textId="70D25B27" w:rsidR="007D250F" w:rsidRPr="00E26075" w:rsidRDefault="007D250F" w:rsidP="007D250F">
            <w:pPr>
              <w:spacing w:after="0" w:line="240" w:lineRule="auto"/>
              <w:jc w:val="center"/>
              <w:rPr>
                <w:rFonts w:ascii="Times New Roman" w:eastAsia="Times New Roman" w:hAnsi="Times New Roman" w:cs="Times New Roman"/>
                <w:color w:val="000000"/>
                <w:lang w:eastAsia="fr-FR"/>
              </w:rPr>
            </w:pPr>
            <w:r w:rsidRPr="007D250F">
              <w:rPr>
                <w:rFonts w:ascii="Times New Roman" w:eastAsia="Times New Roman" w:hAnsi="Times New Roman" w:cs="Times New Roman"/>
                <w:color w:val="000000"/>
                <w:lang w:eastAsia="fr-FR"/>
              </w:rPr>
              <w:t>48 608</w:t>
            </w:r>
          </w:p>
        </w:tc>
      </w:tr>
      <w:tr w:rsidR="007D250F" w:rsidRPr="00081026" w14:paraId="661AF9E8" w14:textId="77777777" w:rsidTr="007D250F">
        <w:trPr>
          <w:trHeight w:val="615"/>
        </w:trPr>
        <w:tc>
          <w:tcPr>
            <w:tcW w:w="706" w:type="pct"/>
            <w:vMerge/>
            <w:shd w:val="clear" w:color="auto" w:fill="auto"/>
            <w:vAlign w:val="center"/>
          </w:tcPr>
          <w:p w14:paraId="589B8CC8" w14:textId="77777777" w:rsidR="007D250F" w:rsidRPr="00E26075" w:rsidRDefault="007D250F" w:rsidP="007D250F">
            <w:pPr>
              <w:spacing w:after="0" w:line="240" w:lineRule="auto"/>
              <w:jc w:val="center"/>
              <w:rPr>
                <w:rFonts w:ascii="Times New Roman" w:eastAsia="Times New Roman" w:hAnsi="Times New Roman" w:cs="Times New Roman"/>
                <w:b/>
                <w:bCs/>
                <w:color w:val="000000"/>
                <w:lang w:eastAsia="fr-FR"/>
              </w:rPr>
            </w:pPr>
          </w:p>
        </w:tc>
        <w:tc>
          <w:tcPr>
            <w:tcW w:w="956" w:type="pct"/>
            <w:shd w:val="clear" w:color="auto" w:fill="auto"/>
            <w:vAlign w:val="bottom"/>
          </w:tcPr>
          <w:p w14:paraId="6274C4D2" w14:textId="40FD0C6E" w:rsidR="007D250F" w:rsidRPr="007D250F" w:rsidRDefault="007D250F" w:rsidP="007D250F">
            <w:pPr>
              <w:spacing w:after="0" w:line="240" w:lineRule="auto"/>
              <w:rPr>
                <w:rFonts w:ascii="Times New Roman" w:eastAsia="Times New Roman" w:hAnsi="Times New Roman" w:cs="Times New Roman"/>
                <w:color w:val="000000"/>
                <w:lang w:eastAsia="fr-FR"/>
              </w:rPr>
            </w:pPr>
            <w:r w:rsidRPr="007D250F">
              <w:rPr>
                <w:rFonts w:ascii="Times New Roman" w:eastAsia="Times New Roman" w:hAnsi="Times New Roman" w:cs="Times New Roman"/>
                <w:color w:val="000000"/>
                <w:lang w:eastAsia="fr-FR"/>
              </w:rPr>
              <w:t>Supervision trimestrielle des Régions vers les districts sanitaires</w:t>
            </w:r>
          </w:p>
        </w:tc>
        <w:tc>
          <w:tcPr>
            <w:tcW w:w="995" w:type="pct"/>
            <w:shd w:val="clear" w:color="auto" w:fill="auto"/>
            <w:noWrap/>
            <w:vAlign w:val="center"/>
          </w:tcPr>
          <w:p w14:paraId="34AFA945" w14:textId="5ACBB1CD" w:rsidR="007D250F" w:rsidRPr="007D250F" w:rsidRDefault="007D250F" w:rsidP="007D250F">
            <w:pPr>
              <w:spacing w:after="0" w:line="240" w:lineRule="auto"/>
              <w:jc w:val="center"/>
              <w:rPr>
                <w:rFonts w:ascii="Times New Roman" w:eastAsia="Times New Roman" w:hAnsi="Times New Roman" w:cs="Times New Roman"/>
                <w:color w:val="000000"/>
                <w:lang w:eastAsia="fr-FR"/>
              </w:rPr>
            </w:pPr>
            <w:r w:rsidRPr="007D250F">
              <w:rPr>
                <w:rFonts w:ascii="Times New Roman" w:eastAsia="Times New Roman" w:hAnsi="Times New Roman" w:cs="Times New Roman"/>
                <w:color w:val="000000"/>
                <w:lang w:eastAsia="fr-FR"/>
              </w:rPr>
              <w:t>51 224,81</w:t>
            </w:r>
          </w:p>
        </w:tc>
        <w:tc>
          <w:tcPr>
            <w:tcW w:w="481" w:type="pct"/>
            <w:shd w:val="clear" w:color="auto" w:fill="auto"/>
            <w:noWrap/>
            <w:vAlign w:val="center"/>
          </w:tcPr>
          <w:p w14:paraId="51FD9501" w14:textId="2B8A395E" w:rsidR="007D250F" w:rsidRPr="00E26075" w:rsidRDefault="007D250F" w:rsidP="007D250F">
            <w:pPr>
              <w:spacing w:after="0" w:line="240" w:lineRule="auto"/>
              <w:jc w:val="center"/>
              <w:rPr>
                <w:rFonts w:ascii="Times New Roman" w:eastAsia="Times New Roman" w:hAnsi="Times New Roman" w:cs="Times New Roman"/>
                <w:color w:val="000000"/>
                <w:lang w:eastAsia="fr-FR"/>
              </w:rPr>
            </w:pPr>
            <w:r w:rsidRPr="007D250F">
              <w:rPr>
                <w:rFonts w:ascii="Times New Roman" w:eastAsia="Times New Roman" w:hAnsi="Times New Roman" w:cs="Times New Roman"/>
                <w:color w:val="000000"/>
                <w:lang w:eastAsia="fr-FR"/>
              </w:rPr>
              <w:t>68 299,74</w:t>
            </w:r>
          </w:p>
        </w:tc>
        <w:tc>
          <w:tcPr>
            <w:tcW w:w="466" w:type="pct"/>
            <w:shd w:val="clear" w:color="auto" w:fill="auto"/>
            <w:noWrap/>
            <w:vAlign w:val="center"/>
          </w:tcPr>
          <w:p w14:paraId="084A3882" w14:textId="32319C33" w:rsidR="007D250F" w:rsidRPr="00E26075" w:rsidRDefault="007D250F" w:rsidP="007D250F">
            <w:pPr>
              <w:spacing w:after="0" w:line="240" w:lineRule="auto"/>
              <w:jc w:val="center"/>
              <w:rPr>
                <w:rFonts w:ascii="Times New Roman" w:eastAsia="Times New Roman" w:hAnsi="Times New Roman" w:cs="Times New Roman"/>
                <w:color w:val="000000"/>
                <w:lang w:eastAsia="fr-FR"/>
              </w:rPr>
            </w:pPr>
            <w:r w:rsidRPr="007D250F">
              <w:rPr>
                <w:rFonts w:ascii="Times New Roman" w:eastAsia="Times New Roman" w:hAnsi="Times New Roman" w:cs="Times New Roman"/>
                <w:color w:val="000000"/>
                <w:lang w:eastAsia="fr-FR"/>
              </w:rPr>
              <w:t>68 299,74</w:t>
            </w:r>
          </w:p>
        </w:tc>
        <w:tc>
          <w:tcPr>
            <w:tcW w:w="466" w:type="pct"/>
            <w:shd w:val="clear" w:color="auto" w:fill="auto"/>
            <w:noWrap/>
            <w:vAlign w:val="center"/>
          </w:tcPr>
          <w:p w14:paraId="22669158" w14:textId="77777777" w:rsidR="007D250F" w:rsidRPr="00E26075" w:rsidRDefault="007D250F" w:rsidP="007D250F">
            <w:pPr>
              <w:spacing w:after="0" w:line="240" w:lineRule="auto"/>
              <w:jc w:val="center"/>
              <w:rPr>
                <w:rFonts w:ascii="Times New Roman" w:eastAsia="Times New Roman" w:hAnsi="Times New Roman" w:cs="Times New Roman"/>
                <w:color w:val="000000"/>
                <w:lang w:eastAsia="fr-FR"/>
              </w:rPr>
            </w:pPr>
          </w:p>
        </w:tc>
        <w:tc>
          <w:tcPr>
            <w:tcW w:w="467" w:type="pct"/>
            <w:shd w:val="clear" w:color="auto" w:fill="auto"/>
            <w:noWrap/>
            <w:vAlign w:val="center"/>
          </w:tcPr>
          <w:p w14:paraId="53E2A6B3" w14:textId="77777777" w:rsidR="007D250F" w:rsidRPr="00E26075" w:rsidRDefault="007D250F" w:rsidP="007D250F">
            <w:pPr>
              <w:spacing w:after="0" w:line="240" w:lineRule="auto"/>
              <w:jc w:val="center"/>
              <w:rPr>
                <w:rFonts w:ascii="Times New Roman" w:eastAsia="Times New Roman" w:hAnsi="Times New Roman" w:cs="Times New Roman"/>
                <w:color w:val="000000"/>
                <w:lang w:eastAsia="fr-FR"/>
              </w:rPr>
            </w:pPr>
          </w:p>
        </w:tc>
        <w:tc>
          <w:tcPr>
            <w:tcW w:w="463" w:type="pct"/>
            <w:shd w:val="clear" w:color="auto" w:fill="auto"/>
            <w:noWrap/>
            <w:vAlign w:val="center"/>
          </w:tcPr>
          <w:p w14:paraId="3921F0AD" w14:textId="7213EE91" w:rsidR="007D250F" w:rsidRPr="00E26075" w:rsidRDefault="007D250F" w:rsidP="007D250F">
            <w:pPr>
              <w:spacing w:after="0" w:line="240" w:lineRule="auto"/>
              <w:jc w:val="center"/>
              <w:rPr>
                <w:rFonts w:ascii="Times New Roman" w:eastAsia="Times New Roman" w:hAnsi="Times New Roman" w:cs="Times New Roman"/>
                <w:color w:val="000000"/>
                <w:lang w:eastAsia="fr-FR"/>
              </w:rPr>
            </w:pPr>
            <w:r w:rsidRPr="007D250F">
              <w:rPr>
                <w:rFonts w:ascii="Times New Roman" w:eastAsia="Times New Roman" w:hAnsi="Times New Roman" w:cs="Times New Roman"/>
                <w:color w:val="000000"/>
                <w:lang w:eastAsia="fr-FR"/>
              </w:rPr>
              <w:t>187 824</w:t>
            </w:r>
          </w:p>
        </w:tc>
      </w:tr>
      <w:tr w:rsidR="007D250F" w:rsidRPr="00081026" w14:paraId="7819AB46" w14:textId="77777777" w:rsidTr="007D250F">
        <w:trPr>
          <w:trHeight w:val="615"/>
        </w:trPr>
        <w:tc>
          <w:tcPr>
            <w:tcW w:w="706" w:type="pct"/>
            <w:vMerge/>
            <w:shd w:val="clear" w:color="auto" w:fill="auto"/>
            <w:vAlign w:val="center"/>
            <w:hideMark/>
          </w:tcPr>
          <w:p w14:paraId="65847D00" w14:textId="77777777" w:rsidR="007D250F" w:rsidRPr="00E26075" w:rsidRDefault="007D250F" w:rsidP="007D250F">
            <w:pPr>
              <w:spacing w:after="0" w:line="240" w:lineRule="auto"/>
              <w:rPr>
                <w:rFonts w:ascii="Times New Roman" w:eastAsia="Times New Roman" w:hAnsi="Times New Roman" w:cs="Times New Roman"/>
                <w:b/>
                <w:bCs/>
                <w:color w:val="000000"/>
                <w:lang w:eastAsia="fr-FR"/>
              </w:rPr>
            </w:pPr>
          </w:p>
        </w:tc>
        <w:tc>
          <w:tcPr>
            <w:tcW w:w="956" w:type="pct"/>
            <w:shd w:val="clear" w:color="auto" w:fill="auto"/>
            <w:vAlign w:val="bottom"/>
            <w:hideMark/>
          </w:tcPr>
          <w:p w14:paraId="26BC4876" w14:textId="0FE47F63" w:rsidR="007D250F" w:rsidRPr="007D250F" w:rsidRDefault="007D250F" w:rsidP="007D250F">
            <w:pPr>
              <w:spacing w:after="0" w:line="240" w:lineRule="auto"/>
              <w:rPr>
                <w:rFonts w:ascii="Times New Roman" w:eastAsia="Times New Roman" w:hAnsi="Times New Roman" w:cs="Times New Roman"/>
                <w:color w:val="000000"/>
                <w:lang w:eastAsia="fr-FR"/>
              </w:rPr>
            </w:pPr>
            <w:r w:rsidRPr="007D250F">
              <w:rPr>
                <w:rFonts w:ascii="Times New Roman" w:eastAsia="Times New Roman" w:hAnsi="Times New Roman" w:cs="Times New Roman"/>
                <w:color w:val="000000"/>
                <w:lang w:eastAsia="fr-FR"/>
              </w:rPr>
              <w:t>Supervision trimestrielle des districts vers les centres de santé</w:t>
            </w:r>
          </w:p>
        </w:tc>
        <w:tc>
          <w:tcPr>
            <w:tcW w:w="995" w:type="pct"/>
            <w:shd w:val="clear" w:color="auto" w:fill="auto"/>
            <w:noWrap/>
            <w:vAlign w:val="center"/>
            <w:hideMark/>
          </w:tcPr>
          <w:p w14:paraId="20349A15" w14:textId="69AAE675" w:rsidR="007D250F" w:rsidRPr="007D250F" w:rsidRDefault="007D250F" w:rsidP="007D250F">
            <w:pPr>
              <w:spacing w:after="0" w:line="240" w:lineRule="auto"/>
              <w:jc w:val="center"/>
              <w:rPr>
                <w:rFonts w:ascii="Times New Roman" w:eastAsia="Times New Roman" w:hAnsi="Times New Roman" w:cs="Times New Roman"/>
                <w:color w:val="000000"/>
                <w:lang w:eastAsia="fr-FR"/>
              </w:rPr>
            </w:pPr>
            <w:r w:rsidRPr="007D250F">
              <w:rPr>
                <w:rFonts w:ascii="Times New Roman" w:eastAsia="Times New Roman" w:hAnsi="Times New Roman" w:cs="Times New Roman"/>
                <w:color w:val="000000"/>
                <w:lang w:eastAsia="fr-FR"/>
              </w:rPr>
              <w:t>137 260,31</w:t>
            </w:r>
          </w:p>
        </w:tc>
        <w:tc>
          <w:tcPr>
            <w:tcW w:w="481" w:type="pct"/>
            <w:shd w:val="clear" w:color="auto" w:fill="auto"/>
            <w:noWrap/>
            <w:vAlign w:val="center"/>
            <w:hideMark/>
          </w:tcPr>
          <w:p w14:paraId="1D07C87C" w14:textId="35CBA4B5" w:rsidR="007D250F" w:rsidRPr="00E26075" w:rsidRDefault="007D250F" w:rsidP="007D250F">
            <w:pPr>
              <w:spacing w:after="0" w:line="240" w:lineRule="auto"/>
              <w:jc w:val="center"/>
              <w:rPr>
                <w:rFonts w:ascii="Times New Roman" w:eastAsia="Times New Roman" w:hAnsi="Times New Roman" w:cs="Times New Roman"/>
                <w:color w:val="000000"/>
                <w:lang w:eastAsia="fr-FR"/>
              </w:rPr>
            </w:pPr>
            <w:r w:rsidRPr="007D250F">
              <w:rPr>
                <w:rFonts w:ascii="Times New Roman" w:eastAsia="Times New Roman" w:hAnsi="Times New Roman" w:cs="Times New Roman"/>
                <w:color w:val="000000"/>
                <w:lang w:eastAsia="fr-FR"/>
              </w:rPr>
              <w:t>183 013,75</w:t>
            </w:r>
          </w:p>
        </w:tc>
        <w:tc>
          <w:tcPr>
            <w:tcW w:w="466" w:type="pct"/>
            <w:shd w:val="clear" w:color="auto" w:fill="auto"/>
            <w:noWrap/>
            <w:vAlign w:val="center"/>
            <w:hideMark/>
          </w:tcPr>
          <w:p w14:paraId="4EA30102" w14:textId="5A010198" w:rsidR="007D250F" w:rsidRPr="00E26075" w:rsidRDefault="007D250F" w:rsidP="007D250F">
            <w:pPr>
              <w:spacing w:after="0" w:line="240" w:lineRule="auto"/>
              <w:jc w:val="center"/>
              <w:rPr>
                <w:rFonts w:ascii="Times New Roman" w:eastAsia="Times New Roman" w:hAnsi="Times New Roman" w:cs="Times New Roman"/>
                <w:color w:val="000000"/>
                <w:lang w:eastAsia="fr-FR"/>
              </w:rPr>
            </w:pPr>
            <w:r w:rsidRPr="007D250F">
              <w:rPr>
                <w:rFonts w:ascii="Times New Roman" w:eastAsia="Times New Roman" w:hAnsi="Times New Roman" w:cs="Times New Roman"/>
                <w:color w:val="000000"/>
                <w:lang w:eastAsia="fr-FR"/>
              </w:rPr>
              <w:t>183 013,75</w:t>
            </w:r>
          </w:p>
        </w:tc>
        <w:tc>
          <w:tcPr>
            <w:tcW w:w="466" w:type="pct"/>
            <w:shd w:val="clear" w:color="auto" w:fill="auto"/>
            <w:noWrap/>
            <w:vAlign w:val="center"/>
            <w:hideMark/>
          </w:tcPr>
          <w:p w14:paraId="5E6A79E6" w14:textId="77777777" w:rsidR="007D250F" w:rsidRPr="00E26075" w:rsidRDefault="007D250F" w:rsidP="007D250F">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w:t>
            </w:r>
          </w:p>
        </w:tc>
        <w:tc>
          <w:tcPr>
            <w:tcW w:w="467" w:type="pct"/>
            <w:shd w:val="clear" w:color="auto" w:fill="auto"/>
            <w:noWrap/>
            <w:vAlign w:val="center"/>
            <w:hideMark/>
          </w:tcPr>
          <w:p w14:paraId="35D35408" w14:textId="77777777" w:rsidR="007D250F" w:rsidRPr="00E26075" w:rsidRDefault="007D250F" w:rsidP="007D250F">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w:t>
            </w:r>
          </w:p>
        </w:tc>
        <w:tc>
          <w:tcPr>
            <w:tcW w:w="463" w:type="pct"/>
            <w:shd w:val="clear" w:color="auto" w:fill="auto"/>
            <w:noWrap/>
            <w:vAlign w:val="center"/>
            <w:hideMark/>
          </w:tcPr>
          <w:p w14:paraId="074B8AD4" w14:textId="0479720F" w:rsidR="007D250F" w:rsidRPr="00E26075" w:rsidRDefault="007D250F" w:rsidP="007D250F">
            <w:pPr>
              <w:spacing w:after="0" w:line="240" w:lineRule="auto"/>
              <w:jc w:val="center"/>
              <w:rPr>
                <w:rFonts w:ascii="Times New Roman" w:eastAsia="Times New Roman" w:hAnsi="Times New Roman" w:cs="Times New Roman"/>
                <w:color w:val="000000"/>
                <w:lang w:eastAsia="fr-FR"/>
              </w:rPr>
            </w:pPr>
            <w:r w:rsidRPr="007D250F">
              <w:rPr>
                <w:rFonts w:ascii="Times New Roman" w:eastAsia="Times New Roman" w:hAnsi="Times New Roman" w:cs="Times New Roman"/>
                <w:color w:val="000000"/>
                <w:lang w:eastAsia="fr-FR"/>
              </w:rPr>
              <w:t>503 288</w:t>
            </w:r>
          </w:p>
        </w:tc>
      </w:tr>
      <w:tr w:rsidR="00A85291" w:rsidRPr="00081026" w14:paraId="4B26D4F8" w14:textId="77777777" w:rsidTr="007D250F">
        <w:trPr>
          <w:trHeight w:val="615"/>
        </w:trPr>
        <w:tc>
          <w:tcPr>
            <w:tcW w:w="706" w:type="pct"/>
            <w:vMerge/>
            <w:shd w:val="clear" w:color="auto" w:fill="auto"/>
            <w:vAlign w:val="center"/>
            <w:hideMark/>
          </w:tcPr>
          <w:p w14:paraId="0BCC887B" w14:textId="77777777" w:rsidR="00081026" w:rsidRPr="00E26075" w:rsidRDefault="00081026" w:rsidP="00081026">
            <w:pPr>
              <w:spacing w:after="0" w:line="240" w:lineRule="auto"/>
              <w:rPr>
                <w:rFonts w:ascii="Times New Roman" w:eastAsia="Times New Roman" w:hAnsi="Times New Roman" w:cs="Times New Roman"/>
                <w:b/>
                <w:bCs/>
                <w:color w:val="000000"/>
                <w:lang w:eastAsia="fr-FR"/>
              </w:rPr>
            </w:pPr>
          </w:p>
        </w:tc>
        <w:tc>
          <w:tcPr>
            <w:tcW w:w="956" w:type="pct"/>
            <w:shd w:val="clear" w:color="auto" w:fill="auto"/>
            <w:vAlign w:val="bottom"/>
            <w:hideMark/>
          </w:tcPr>
          <w:p w14:paraId="409C8776" w14:textId="77777777" w:rsidR="00081026" w:rsidRPr="00081026" w:rsidRDefault="00081026" w:rsidP="00081026">
            <w:pPr>
              <w:spacing w:after="0" w:line="240" w:lineRule="auto"/>
              <w:rPr>
                <w:rFonts w:ascii="Times New Roman" w:eastAsia="Times New Roman" w:hAnsi="Times New Roman" w:cs="Times New Roman"/>
                <w:color w:val="000000"/>
                <w:lang w:eastAsia="fr-FR"/>
              </w:rPr>
            </w:pPr>
            <w:r w:rsidRPr="00081026">
              <w:rPr>
                <w:rFonts w:ascii="Times New Roman" w:eastAsia="Times New Roman" w:hAnsi="Times New Roman" w:cs="Times New Roman"/>
                <w:color w:val="000000"/>
                <w:lang w:eastAsia="fr-FR"/>
              </w:rPr>
              <w:t>Supervision trimestrielle des ASC et des groupements féminins</w:t>
            </w:r>
          </w:p>
        </w:tc>
        <w:tc>
          <w:tcPr>
            <w:tcW w:w="995" w:type="pct"/>
            <w:shd w:val="clear" w:color="auto" w:fill="auto"/>
            <w:noWrap/>
            <w:vAlign w:val="center"/>
            <w:hideMark/>
          </w:tcPr>
          <w:p w14:paraId="50059D39"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995 288</w:t>
            </w:r>
          </w:p>
        </w:tc>
        <w:tc>
          <w:tcPr>
            <w:tcW w:w="481" w:type="pct"/>
            <w:shd w:val="clear" w:color="auto" w:fill="auto"/>
            <w:noWrap/>
            <w:vAlign w:val="center"/>
            <w:hideMark/>
          </w:tcPr>
          <w:p w14:paraId="026D6801"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1 082 894</w:t>
            </w:r>
          </w:p>
        </w:tc>
        <w:tc>
          <w:tcPr>
            <w:tcW w:w="466" w:type="pct"/>
            <w:shd w:val="clear" w:color="auto" w:fill="auto"/>
            <w:noWrap/>
            <w:vAlign w:val="center"/>
            <w:hideMark/>
          </w:tcPr>
          <w:p w14:paraId="3A3BAF1A"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1 094 181</w:t>
            </w:r>
          </w:p>
        </w:tc>
        <w:tc>
          <w:tcPr>
            <w:tcW w:w="466" w:type="pct"/>
            <w:shd w:val="clear" w:color="auto" w:fill="auto"/>
            <w:noWrap/>
            <w:vAlign w:val="center"/>
            <w:hideMark/>
          </w:tcPr>
          <w:p w14:paraId="1EB94FE4"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w:t>
            </w:r>
          </w:p>
        </w:tc>
        <w:tc>
          <w:tcPr>
            <w:tcW w:w="467" w:type="pct"/>
            <w:shd w:val="clear" w:color="auto" w:fill="auto"/>
            <w:noWrap/>
            <w:vAlign w:val="center"/>
            <w:hideMark/>
          </w:tcPr>
          <w:p w14:paraId="463AA755"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w:t>
            </w:r>
          </w:p>
        </w:tc>
        <w:tc>
          <w:tcPr>
            <w:tcW w:w="463" w:type="pct"/>
            <w:shd w:val="clear" w:color="auto" w:fill="auto"/>
            <w:noWrap/>
            <w:vAlign w:val="center"/>
            <w:hideMark/>
          </w:tcPr>
          <w:p w14:paraId="533248FC"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3 172 362,27</w:t>
            </w:r>
          </w:p>
        </w:tc>
      </w:tr>
      <w:tr w:rsidR="00A85291" w:rsidRPr="00081026" w14:paraId="1856A0E7" w14:textId="77777777" w:rsidTr="007D250F">
        <w:trPr>
          <w:trHeight w:val="960"/>
        </w:trPr>
        <w:tc>
          <w:tcPr>
            <w:tcW w:w="706" w:type="pct"/>
            <w:vMerge w:val="restart"/>
            <w:shd w:val="clear" w:color="auto" w:fill="auto"/>
            <w:vAlign w:val="center"/>
            <w:hideMark/>
          </w:tcPr>
          <w:p w14:paraId="2BC51DBD" w14:textId="77777777" w:rsidR="00081026" w:rsidRPr="00E26075" w:rsidRDefault="00081026" w:rsidP="00081026">
            <w:pPr>
              <w:spacing w:after="0" w:line="240" w:lineRule="auto"/>
              <w:jc w:val="center"/>
              <w:rPr>
                <w:rFonts w:ascii="Times New Roman" w:eastAsia="Times New Roman" w:hAnsi="Times New Roman" w:cs="Times New Roman"/>
                <w:b/>
                <w:bCs/>
                <w:color w:val="000000"/>
                <w:lang w:eastAsia="fr-FR"/>
              </w:rPr>
            </w:pPr>
            <w:r w:rsidRPr="00E26075">
              <w:rPr>
                <w:rFonts w:ascii="Times New Roman" w:eastAsia="Times New Roman" w:hAnsi="Times New Roman" w:cs="Times New Roman"/>
                <w:b/>
                <w:bCs/>
                <w:color w:val="000000"/>
                <w:lang w:eastAsia="fr-FR"/>
              </w:rPr>
              <w:t>Coordination</w:t>
            </w:r>
          </w:p>
        </w:tc>
        <w:tc>
          <w:tcPr>
            <w:tcW w:w="956" w:type="pct"/>
            <w:shd w:val="clear" w:color="auto" w:fill="auto"/>
            <w:vAlign w:val="center"/>
            <w:hideMark/>
          </w:tcPr>
          <w:p w14:paraId="4412A7DD" w14:textId="77777777" w:rsidR="00081026" w:rsidRPr="00081026" w:rsidRDefault="00081026" w:rsidP="00081026">
            <w:pPr>
              <w:spacing w:after="0" w:line="240" w:lineRule="auto"/>
              <w:rPr>
                <w:rFonts w:ascii="Times New Roman" w:eastAsia="Times New Roman" w:hAnsi="Times New Roman" w:cs="Times New Roman"/>
                <w:color w:val="000000"/>
                <w:lang w:eastAsia="fr-FR"/>
              </w:rPr>
            </w:pPr>
            <w:r w:rsidRPr="00081026">
              <w:rPr>
                <w:rFonts w:ascii="Times New Roman" w:eastAsia="Times New Roman" w:hAnsi="Times New Roman" w:cs="Times New Roman"/>
                <w:color w:val="000000"/>
                <w:lang w:eastAsia="fr-FR"/>
              </w:rPr>
              <w:t>Coordination et gestion des programmes nationaux de lutte contre les maladies</w:t>
            </w:r>
          </w:p>
        </w:tc>
        <w:tc>
          <w:tcPr>
            <w:tcW w:w="995" w:type="pct"/>
            <w:shd w:val="clear" w:color="auto" w:fill="auto"/>
            <w:noWrap/>
            <w:vAlign w:val="center"/>
            <w:hideMark/>
          </w:tcPr>
          <w:p w14:paraId="1ABE98B6"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1 157 210</w:t>
            </w:r>
          </w:p>
        </w:tc>
        <w:tc>
          <w:tcPr>
            <w:tcW w:w="481" w:type="pct"/>
            <w:shd w:val="clear" w:color="auto" w:fill="auto"/>
            <w:noWrap/>
            <w:vAlign w:val="center"/>
            <w:hideMark/>
          </w:tcPr>
          <w:p w14:paraId="1CF54647"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1 825 166</w:t>
            </w:r>
          </w:p>
        </w:tc>
        <w:tc>
          <w:tcPr>
            <w:tcW w:w="466" w:type="pct"/>
            <w:shd w:val="clear" w:color="auto" w:fill="auto"/>
            <w:noWrap/>
            <w:vAlign w:val="center"/>
            <w:hideMark/>
          </w:tcPr>
          <w:p w14:paraId="0895C233"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1 546 755</w:t>
            </w:r>
          </w:p>
        </w:tc>
        <w:tc>
          <w:tcPr>
            <w:tcW w:w="466" w:type="pct"/>
            <w:shd w:val="clear" w:color="auto" w:fill="auto"/>
            <w:noWrap/>
            <w:vAlign w:val="center"/>
            <w:hideMark/>
          </w:tcPr>
          <w:p w14:paraId="7447DF0A"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w:t>
            </w:r>
          </w:p>
        </w:tc>
        <w:tc>
          <w:tcPr>
            <w:tcW w:w="467" w:type="pct"/>
            <w:shd w:val="clear" w:color="auto" w:fill="auto"/>
            <w:noWrap/>
            <w:vAlign w:val="center"/>
            <w:hideMark/>
          </w:tcPr>
          <w:p w14:paraId="04446B89"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w:t>
            </w:r>
          </w:p>
        </w:tc>
        <w:tc>
          <w:tcPr>
            <w:tcW w:w="463" w:type="pct"/>
            <w:shd w:val="clear" w:color="auto" w:fill="auto"/>
            <w:noWrap/>
            <w:vAlign w:val="center"/>
            <w:hideMark/>
          </w:tcPr>
          <w:p w14:paraId="4FDE25A2"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4 529 130,33</w:t>
            </w:r>
          </w:p>
        </w:tc>
      </w:tr>
      <w:tr w:rsidR="00A85291" w:rsidRPr="00081026" w14:paraId="2591CEE3" w14:textId="77777777" w:rsidTr="007D250F">
        <w:trPr>
          <w:trHeight w:val="660"/>
        </w:trPr>
        <w:tc>
          <w:tcPr>
            <w:tcW w:w="706" w:type="pct"/>
            <w:vMerge/>
            <w:shd w:val="clear" w:color="auto" w:fill="auto"/>
            <w:vAlign w:val="center"/>
            <w:hideMark/>
          </w:tcPr>
          <w:p w14:paraId="4E678AB8" w14:textId="77777777" w:rsidR="00081026" w:rsidRPr="00E26075" w:rsidRDefault="00081026" w:rsidP="00081026">
            <w:pPr>
              <w:spacing w:after="0" w:line="240" w:lineRule="auto"/>
              <w:rPr>
                <w:rFonts w:ascii="Times New Roman" w:eastAsia="Times New Roman" w:hAnsi="Times New Roman" w:cs="Times New Roman"/>
                <w:b/>
                <w:bCs/>
                <w:color w:val="000000"/>
                <w:lang w:eastAsia="fr-FR"/>
              </w:rPr>
            </w:pPr>
          </w:p>
        </w:tc>
        <w:tc>
          <w:tcPr>
            <w:tcW w:w="956" w:type="pct"/>
            <w:shd w:val="clear" w:color="auto" w:fill="auto"/>
            <w:vAlign w:val="center"/>
            <w:hideMark/>
          </w:tcPr>
          <w:p w14:paraId="754195A6" w14:textId="77777777" w:rsidR="00081026" w:rsidRPr="00E26075" w:rsidRDefault="00081026" w:rsidP="00081026">
            <w:pPr>
              <w:spacing w:after="0" w:line="240" w:lineRule="auto"/>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Gestion des subventions</w:t>
            </w:r>
          </w:p>
        </w:tc>
        <w:tc>
          <w:tcPr>
            <w:tcW w:w="995" w:type="pct"/>
            <w:shd w:val="clear" w:color="auto" w:fill="auto"/>
            <w:noWrap/>
            <w:vAlign w:val="center"/>
            <w:hideMark/>
          </w:tcPr>
          <w:p w14:paraId="7016F537"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1 299 511</w:t>
            </w:r>
          </w:p>
        </w:tc>
        <w:tc>
          <w:tcPr>
            <w:tcW w:w="481" w:type="pct"/>
            <w:shd w:val="clear" w:color="auto" w:fill="auto"/>
            <w:noWrap/>
            <w:vAlign w:val="center"/>
            <w:hideMark/>
          </w:tcPr>
          <w:p w14:paraId="3BCA3F2F"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908 026</w:t>
            </w:r>
          </w:p>
        </w:tc>
        <w:tc>
          <w:tcPr>
            <w:tcW w:w="466" w:type="pct"/>
            <w:shd w:val="clear" w:color="auto" w:fill="auto"/>
            <w:noWrap/>
            <w:vAlign w:val="center"/>
            <w:hideMark/>
          </w:tcPr>
          <w:p w14:paraId="58E6BFD2"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979 846</w:t>
            </w:r>
          </w:p>
        </w:tc>
        <w:tc>
          <w:tcPr>
            <w:tcW w:w="466" w:type="pct"/>
            <w:shd w:val="clear" w:color="auto" w:fill="auto"/>
            <w:noWrap/>
            <w:vAlign w:val="center"/>
            <w:hideMark/>
          </w:tcPr>
          <w:p w14:paraId="2759BBA6"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w:t>
            </w:r>
          </w:p>
        </w:tc>
        <w:tc>
          <w:tcPr>
            <w:tcW w:w="467" w:type="pct"/>
            <w:shd w:val="clear" w:color="auto" w:fill="auto"/>
            <w:noWrap/>
            <w:vAlign w:val="center"/>
            <w:hideMark/>
          </w:tcPr>
          <w:p w14:paraId="38809969"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w:t>
            </w:r>
          </w:p>
        </w:tc>
        <w:tc>
          <w:tcPr>
            <w:tcW w:w="463" w:type="pct"/>
            <w:shd w:val="clear" w:color="auto" w:fill="auto"/>
            <w:noWrap/>
            <w:vAlign w:val="center"/>
            <w:hideMark/>
          </w:tcPr>
          <w:p w14:paraId="388A1D46"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3 187 383,04</w:t>
            </w:r>
          </w:p>
        </w:tc>
      </w:tr>
      <w:tr w:rsidR="00A85291" w:rsidRPr="00081026" w14:paraId="58078012" w14:textId="77777777" w:rsidTr="007D250F">
        <w:trPr>
          <w:trHeight w:val="1002"/>
        </w:trPr>
        <w:tc>
          <w:tcPr>
            <w:tcW w:w="706" w:type="pct"/>
            <w:vMerge/>
            <w:shd w:val="clear" w:color="auto" w:fill="auto"/>
            <w:vAlign w:val="center"/>
            <w:hideMark/>
          </w:tcPr>
          <w:p w14:paraId="65BAA6BD" w14:textId="77777777" w:rsidR="00081026" w:rsidRPr="00E26075" w:rsidRDefault="00081026" w:rsidP="00081026">
            <w:pPr>
              <w:spacing w:after="0" w:line="240" w:lineRule="auto"/>
              <w:rPr>
                <w:rFonts w:ascii="Times New Roman" w:eastAsia="Times New Roman" w:hAnsi="Times New Roman" w:cs="Times New Roman"/>
                <w:b/>
                <w:bCs/>
                <w:color w:val="000000"/>
                <w:lang w:eastAsia="fr-FR"/>
              </w:rPr>
            </w:pPr>
          </w:p>
        </w:tc>
        <w:tc>
          <w:tcPr>
            <w:tcW w:w="956" w:type="pct"/>
            <w:shd w:val="clear" w:color="auto" w:fill="auto"/>
            <w:vAlign w:val="center"/>
            <w:hideMark/>
          </w:tcPr>
          <w:p w14:paraId="449B9D6A" w14:textId="77777777" w:rsidR="00081026" w:rsidRPr="00E26075" w:rsidRDefault="00081026" w:rsidP="00081026">
            <w:pPr>
              <w:spacing w:after="0" w:line="240" w:lineRule="auto"/>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Organiser une réunion   de coordination annuelle des activités de lutte contre le Paludisme (TASK FORCE)</w:t>
            </w:r>
          </w:p>
        </w:tc>
        <w:tc>
          <w:tcPr>
            <w:tcW w:w="995" w:type="pct"/>
            <w:shd w:val="clear" w:color="auto" w:fill="auto"/>
            <w:vAlign w:val="center"/>
            <w:hideMark/>
          </w:tcPr>
          <w:p w14:paraId="20F2D5E9"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53 232</w:t>
            </w:r>
          </w:p>
        </w:tc>
        <w:tc>
          <w:tcPr>
            <w:tcW w:w="481" w:type="pct"/>
            <w:shd w:val="clear" w:color="auto" w:fill="auto"/>
            <w:vAlign w:val="center"/>
            <w:hideMark/>
          </w:tcPr>
          <w:p w14:paraId="1F04FC6D"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53 232</w:t>
            </w:r>
          </w:p>
        </w:tc>
        <w:tc>
          <w:tcPr>
            <w:tcW w:w="466" w:type="pct"/>
            <w:shd w:val="clear" w:color="auto" w:fill="auto"/>
            <w:vAlign w:val="center"/>
            <w:hideMark/>
          </w:tcPr>
          <w:p w14:paraId="1D549E97"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53 232</w:t>
            </w:r>
          </w:p>
        </w:tc>
        <w:tc>
          <w:tcPr>
            <w:tcW w:w="466" w:type="pct"/>
            <w:shd w:val="clear" w:color="auto" w:fill="auto"/>
            <w:noWrap/>
            <w:vAlign w:val="center"/>
            <w:hideMark/>
          </w:tcPr>
          <w:p w14:paraId="5254DB26"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w:t>
            </w:r>
          </w:p>
        </w:tc>
        <w:tc>
          <w:tcPr>
            <w:tcW w:w="467" w:type="pct"/>
            <w:shd w:val="clear" w:color="auto" w:fill="auto"/>
            <w:noWrap/>
            <w:vAlign w:val="center"/>
            <w:hideMark/>
          </w:tcPr>
          <w:p w14:paraId="1C6827E9"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w:t>
            </w:r>
          </w:p>
        </w:tc>
        <w:tc>
          <w:tcPr>
            <w:tcW w:w="463" w:type="pct"/>
            <w:shd w:val="clear" w:color="auto" w:fill="auto"/>
            <w:noWrap/>
            <w:vAlign w:val="center"/>
            <w:hideMark/>
          </w:tcPr>
          <w:p w14:paraId="62CFC6B9"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159 694,57</w:t>
            </w:r>
          </w:p>
        </w:tc>
      </w:tr>
      <w:tr w:rsidR="00A85291" w:rsidRPr="00081026" w14:paraId="3E54CF73" w14:textId="77777777" w:rsidTr="007D250F">
        <w:trPr>
          <w:trHeight w:val="960"/>
        </w:trPr>
        <w:tc>
          <w:tcPr>
            <w:tcW w:w="706" w:type="pct"/>
            <w:vMerge w:val="restart"/>
            <w:shd w:val="clear" w:color="auto" w:fill="auto"/>
            <w:vAlign w:val="center"/>
            <w:hideMark/>
          </w:tcPr>
          <w:p w14:paraId="32C91CB7" w14:textId="77777777" w:rsidR="00081026" w:rsidRPr="00E26075" w:rsidRDefault="00081026" w:rsidP="00081026">
            <w:pPr>
              <w:spacing w:after="0" w:line="240" w:lineRule="auto"/>
              <w:jc w:val="center"/>
              <w:rPr>
                <w:rFonts w:ascii="Times New Roman" w:eastAsia="Times New Roman" w:hAnsi="Times New Roman" w:cs="Times New Roman"/>
                <w:b/>
                <w:bCs/>
                <w:color w:val="000000"/>
                <w:lang w:eastAsia="fr-FR"/>
              </w:rPr>
            </w:pPr>
            <w:r w:rsidRPr="00E26075">
              <w:rPr>
                <w:rFonts w:ascii="Times New Roman" w:eastAsia="Times New Roman" w:hAnsi="Times New Roman" w:cs="Times New Roman"/>
                <w:b/>
                <w:bCs/>
                <w:color w:val="000000"/>
                <w:lang w:eastAsia="fr-FR"/>
              </w:rPr>
              <w:t>Activités d'Evaluation</w:t>
            </w:r>
          </w:p>
        </w:tc>
        <w:tc>
          <w:tcPr>
            <w:tcW w:w="956" w:type="pct"/>
            <w:shd w:val="clear" w:color="auto" w:fill="auto"/>
            <w:vAlign w:val="center"/>
            <w:hideMark/>
          </w:tcPr>
          <w:p w14:paraId="685F5AB7" w14:textId="77777777" w:rsidR="00081026" w:rsidRPr="00E26075" w:rsidRDefault="00081026" w:rsidP="00081026">
            <w:pPr>
              <w:spacing w:after="0" w:line="240" w:lineRule="auto"/>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Réaliser une Enquête de service sur la prise en charge du paludisme dans le secteur public et privé</w:t>
            </w:r>
          </w:p>
        </w:tc>
        <w:tc>
          <w:tcPr>
            <w:tcW w:w="995" w:type="pct"/>
            <w:shd w:val="clear" w:color="auto" w:fill="auto"/>
            <w:vAlign w:val="center"/>
            <w:hideMark/>
          </w:tcPr>
          <w:p w14:paraId="2D280E33" w14:textId="77777777" w:rsidR="00081026" w:rsidRPr="00E26075" w:rsidRDefault="00081026" w:rsidP="00081026">
            <w:pPr>
              <w:spacing w:after="0" w:line="240" w:lineRule="auto"/>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w:t>
            </w:r>
          </w:p>
        </w:tc>
        <w:tc>
          <w:tcPr>
            <w:tcW w:w="481" w:type="pct"/>
            <w:shd w:val="clear" w:color="auto" w:fill="auto"/>
            <w:vAlign w:val="center"/>
            <w:hideMark/>
          </w:tcPr>
          <w:p w14:paraId="74B58DB2"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63 251</w:t>
            </w:r>
          </w:p>
        </w:tc>
        <w:tc>
          <w:tcPr>
            <w:tcW w:w="466" w:type="pct"/>
            <w:shd w:val="clear" w:color="auto" w:fill="auto"/>
            <w:vAlign w:val="center"/>
            <w:hideMark/>
          </w:tcPr>
          <w:p w14:paraId="7409D754" w14:textId="77777777" w:rsidR="00081026" w:rsidRPr="00E26075" w:rsidRDefault="00081026" w:rsidP="00081026">
            <w:pPr>
              <w:spacing w:after="0" w:line="240" w:lineRule="auto"/>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w:t>
            </w:r>
          </w:p>
        </w:tc>
        <w:tc>
          <w:tcPr>
            <w:tcW w:w="466" w:type="pct"/>
            <w:shd w:val="clear" w:color="auto" w:fill="auto"/>
            <w:noWrap/>
            <w:vAlign w:val="center"/>
            <w:hideMark/>
          </w:tcPr>
          <w:p w14:paraId="3896A07C" w14:textId="77777777" w:rsidR="00081026" w:rsidRPr="00E26075" w:rsidRDefault="00081026" w:rsidP="00081026">
            <w:pPr>
              <w:spacing w:after="0" w:line="240" w:lineRule="auto"/>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w:t>
            </w:r>
          </w:p>
        </w:tc>
        <w:tc>
          <w:tcPr>
            <w:tcW w:w="467" w:type="pct"/>
            <w:shd w:val="clear" w:color="auto" w:fill="auto"/>
            <w:noWrap/>
            <w:vAlign w:val="center"/>
            <w:hideMark/>
          </w:tcPr>
          <w:p w14:paraId="05978F57" w14:textId="77777777" w:rsidR="00081026" w:rsidRPr="00E26075" w:rsidRDefault="00081026" w:rsidP="00081026">
            <w:pPr>
              <w:spacing w:after="0" w:line="240" w:lineRule="auto"/>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w:t>
            </w:r>
          </w:p>
        </w:tc>
        <w:tc>
          <w:tcPr>
            <w:tcW w:w="463" w:type="pct"/>
            <w:shd w:val="clear" w:color="auto" w:fill="auto"/>
            <w:noWrap/>
            <w:vAlign w:val="center"/>
            <w:hideMark/>
          </w:tcPr>
          <w:p w14:paraId="2262AB5D"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63 250,91</w:t>
            </w:r>
          </w:p>
        </w:tc>
      </w:tr>
      <w:tr w:rsidR="00A85291" w:rsidRPr="00081026" w14:paraId="0E168B11" w14:textId="77777777" w:rsidTr="007D250F">
        <w:trPr>
          <w:trHeight w:val="645"/>
        </w:trPr>
        <w:tc>
          <w:tcPr>
            <w:tcW w:w="706" w:type="pct"/>
            <w:vMerge/>
            <w:shd w:val="clear" w:color="auto" w:fill="auto"/>
            <w:vAlign w:val="center"/>
            <w:hideMark/>
          </w:tcPr>
          <w:p w14:paraId="56A73F40" w14:textId="77777777" w:rsidR="00081026" w:rsidRPr="00E26075" w:rsidRDefault="00081026" w:rsidP="00081026">
            <w:pPr>
              <w:spacing w:after="0" w:line="240" w:lineRule="auto"/>
              <w:rPr>
                <w:rFonts w:ascii="Times New Roman" w:eastAsia="Times New Roman" w:hAnsi="Times New Roman" w:cs="Times New Roman"/>
                <w:b/>
                <w:bCs/>
                <w:color w:val="000000"/>
                <w:lang w:eastAsia="fr-FR"/>
              </w:rPr>
            </w:pPr>
          </w:p>
        </w:tc>
        <w:tc>
          <w:tcPr>
            <w:tcW w:w="956" w:type="pct"/>
            <w:shd w:val="clear" w:color="auto" w:fill="auto"/>
            <w:vAlign w:val="center"/>
            <w:hideMark/>
          </w:tcPr>
          <w:p w14:paraId="6932573C" w14:textId="77777777" w:rsidR="00081026" w:rsidRPr="00E26075" w:rsidRDefault="00081026" w:rsidP="00081026">
            <w:pPr>
              <w:spacing w:after="0" w:line="240" w:lineRule="auto"/>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Réaliser un audit de la notification des cas et décès liés au paludisme</w:t>
            </w:r>
          </w:p>
        </w:tc>
        <w:tc>
          <w:tcPr>
            <w:tcW w:w="995" w:type="pct"/>
            <w:shd w:val="clear" w:color="auto" w:fill="auto"/>
            <w:vAlign w:val="center"/>
            <w:hideMark/>
          </w:tcPr>
          <w:p w14:paraId="4B498298"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98 495</w:t>
            </w:r>
          </w:p>
        </w:tc>
        <w:tc>
          <w:tcPr>
            <w:tcW w:w="481" w:type="pct"/>
            <w:shd w:val="clear" w:color="auto" w:fill="auto"/>
            <w:vAlign w:val="center"/>
            <w:hideMark/>
          </w:tcPr>
          <w:p w14:paraId="5E23ED57"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98 495</w:t>
            </w:r>
          </w:p>
        </w:tc>
        <w:tc>
          <w:tcPr>
            <w:tcW w:w="466" w:type="pct"/>
            <w:shd w:val="clear" w:color="auto" w:fill="auto"/>
            <w:vAlign w:val="center"/>
            <w:hideMark/>
          </w:tcPr>
          <w:p w14:paraId="23550091"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98 495</w:t>
            </w:r>
          </w:p>
        </w:tc>
        <w:tc>
          <w:tcPr>
            <w:tcW w:w="466" w:type="pct"/>
            <w:shd w:val="clear" w:color="auto" w:fill="auto"/>
            <w:noWrap/>
            <w:vAlign w:val="center"/>
            <w:hideMark/>
          </w:tcPr>
          <w:p w14:paraId="0F038BFA"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w:t>
            </w:r>
          </w:p>
        </w:tc>
        <w:tc>
          <w:tcPr>
            <w:tcW w:w="467" w:type="pct"/>
            <w:shd w:val="clear" w:color="auto" w:fill="auto"/>
            <w:noWrap/>
            <w:vAlign w:val="center"/>
            <w:hideMark/>
          </w:tcPr>
          <w:p w14:paraId="161DAC5F"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w:t>
            </w:r>
          </w:p>
        </w:tc>
        <w:tc>
          <w:tcPr>
            <w:tcW w:w="463" w:type="pct"/>
            <w:shd w:val="clear" w:color="auto" w:fill="auto"/>
            <w:noWrap/>
            <w:vAlign w:val="center"/>
            <w:hideMark/>
          </w:tcPr>
          <w:p w14:paraId="0B6A74FB"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295 484,16</w:t>
            </w:r>
          </w:p>
        </w:tc>
      </w:tr>
      <w:tr w:rsidR="00A85291" w:rsidRPr="00081026" w14:paraId="69147558" w14:textId="77777777" w:rsidTr="007D250F">
        <w:trPr>
          <w:trHeight w:val="645"/>
        </w:trPr>
        <w:tc>
          <w:tcPr>
            <w:tcW w:w="706" w:type="pct"/>
            <w:vMerge/>
            <w:shd w:val="clear" w:color="auto" w:fill="auto"/>
            <w:vAlign w:val="center"/>
            <w:hideMark/>
          </w:tcPr>
          <w:p w14:paraId="11E1C267" w14:textId="77777777" w:rsidR="00081026" w:rsidRPr="00E26075" w:rsidRDefault="00081026" w:rsidP="00081026">
            <w:pPr>
              <w:spacing w:after="0" w:line="240" w:lineRule="auto"/>
              <w:rPr>
                <w:rFonts w:ascii="Times New Roman" w:eastAsia="Times New Roman" w:hAnsi="Times New Roman" w:cs="Times New Roman"/>
                <w:b/>
                <w:bCs/>
                <w:color w:val="000000"/>
                <w:lang w:eastAsia="fr-FR"/>
              </w:rPr>
            </w:pPr>
          </w:p>
        </w:tc>
        <w:tc>
          <w:tcPr>
            <w:tcW w:w="956" w:type="pct"/>
            <w:shd w:val="clear" w:color="auto" w:fill="auto"/>
            <w:vAlign w:val="center"/>
            <w:hideMark/>
          </w:tcPr>
          <w:p w14:paraId="1CEB97E0" w14:textId="77777777" w:rsidR="00081026" w:rsidRPr="00E26075" w:rsidRDefault="00081026" w:rsidP="00081026">
            <w:pPr>
              <w:spacing w:after="0" w:line="240" w:lineRule="auto"/>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Réaliser une Etude chaque 3 ans sur l'efficacité résiduelle des MILDA</w:t>
            </w:r>
          </w:p>
        </w:tc>
        <w:tc>
          <w:tcPr>
            <w:tcW w:w="995" w:type="pct"/>
            <w:shd w:val="clear" w:color="auto" w:fill="auto"/>
            <w:vAlign w:val="center"/>
            <w:hideMark/>
          </w:tcPr>
          <w:p w14:paraId="152E3788"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w:t>
            </w:r>
          </w:p>
        </w:tc>
        <w:tc>
          <w:tcPr>
            <w:tcW w:w="481" w:type="pct"/>
            <w:shd w:val="clear" w:color="auto" w:fill="auto"/>
            <w:vAlign w:val="center"/>
            <w:hideMark/>
          </w:tcPr>
          <w:p w14:paraId="29151700"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w:t>
            </w:r>
          </w:p>
        </w:tc>
        <w:tc>
          <w:tcPr>
            <w:tcW w:w="466" w:type="pct"/>
            <w:shd w:val="clear" w:color="auto" w:fill="auto"/>
            <w:vAlign w:val="center"/>
            <w:hideMark/>
          </w:tcPr>
          <w:p w14:paraId="2920367D"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48534</w:t>
            </w:r>
          </w:p>
        </w:tc>
        <w:tc>
          <w:tcPr>
            <w:tcW w:w="466" w:type="pct"/>
            <w:shd w:val="clear" w:color="auto" w:fill="auto"/>
            <w:vAlign w:val="center"/>
            <w:hideMark/>
          </w:tcPr>
          <w:p w14:paraId="53D72AEE"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w:t>
            </w:r>
          </w:p>
        </w:tc>
        <w:tc>
          <w:tcPr>
            <w:tcW w:w="467" w:type="pct"/>
            <w:shd w:val="clear" w:color="auto" w:fill="auto"/>
            <w:noWrap/>
            <w:vAlign w:val="center"/>
            <w:hideMark/>
          </w:tcPr>
          <w:p w14:paraId="0096DE48" w14:textId="77777777" w:rsidR="00081026" w:rsidRPr="00E26075" w:rsidRDefault="00081026" w:rsidP="00081026">
            <w:pPr>
              <w:spacing w:after="0" w:line="240" w:lineRule="auto"/>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w:t>
            </w:r>
          </w:p>
        </w:tc>
        <w:tc>
          <w:tcPr>
            <w:tcW w:w="463" w:type="pct"/>
            <w:shd w:val="clear" w:color="auto" w:fill="auto"/>
            <w:noWrap/>
            <w:vAlign w:val="center"/>
            <w:hideMark/>
          </w:tcPr>
          <w:p w14:paraId="36DA2043"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48 533,73</w:t>
            </w:r>
          </w:p>
        </w:tc>
      </w:tr>
      <w:tr w:rsidR="00A85291" w:rsidRPr="00081026" w14:paraId="10E9BBBE" w14:textId="77777777" w:rsidTr="007D250F">
        <w:trPr>
          <w:trHeight w:val="645"/>
        </w:trPr>
        <w:tc>
          <w:tcPr>
            <w:tcW w:w="706" w:type="pct"/>
            <w:vMerge/>
            <w:shd w:val="clear" w:color="auto" w:fill="auto"/>
            <w:vAlign w:val="center"/>
            <w:hideMark/>
          </w:tcPr>
          <w:p w14:paraId="50E68F74" w14:textId="77777777" w:rsidR="00081026" w:rsidRPr="00E26075" w:rsidRDefault="00081026" w:rsidP="00081026">
            <w:pPr>
              <w:spacing w:after="0" w:line="240" w:lineRule="auto"/>
              <w:rPr>
                <w:rFonts w:ascii="Times New Roman" w:eastAsia="Times New Roman" w:hAnsi="Times New Roman" w:cs="Times New Roman"/>
                <w:b/>
                <w:bCs/>
                <w:color w:val="000000"/>
                <w:lang w:eastAsia="fr-FR"/>
              </w:rPr>
            </w:pPr>
          </w:p>
        </w:tc>
        <w:tc>
          <w:tcPr>
            <w:tcW w:w="956" w:type="pct"/>
            <w:shd w:val="clear" w:color="auto" w:fill="auto"/>
            <w:vAlign w:val="center"/>
            <w:hideMark/>
          </w:tcPr>
          <w:p w14:paraId="381A30DB" w14:textId="77777777" w:rsidR="00081026" w:rsidRPr="00E26075" w:rsidRDefault="00081026" w:rsidP="00081026">
            <w:pPr>
              <w:spacing w:after="0" w:line="240" w:lineRule="auto"/>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Réaliser une évaluation de la transmission vectorielle chaque 2 ans</w:t>
            </w:r>
          </w:p>
        </w:tc>
        <w:tc>
          <w:tcPr>
            <w:tcW w:w="995" w:type="pct"/>
            <w:shd w:val="clear" w:color="auto" w:fill="auto"/>
            <w:vAlign w:val="center"/>
            <w:hideMark/>
          </w:tcPr>
          <w:p w14:paraId="5FD1019F" w14:textId="77777777" w:rsidR="00081026" w:rsidRPr="00E26075" w:rsidRDefault="00081026" w:rsidP="00081026">
            <w:pPr>
              <w:spacing w:after="0" w:line="240" w:lineRule="auto"/>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w:t>
            </w:r>
          </w:p>
        </w:tc>
        <w:tc>
          <w:tcPr>
            <w:tcW w:w="481" w:type="pct"/>
            <w:shd w:val="clear" w:color="auto" w:fill="auto"/>
            <w:vAlign w:val="center"/>
            <w:hideMark/>
          </w:tcPr>
          <w:p w14:paraId="70381636"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113 840</w:t>
            </w:r>
          </w:p>
        </w:tc>
        <w:tc>
          <w:tcPr>
            <w:tcW w:w="466" w:type="pct"/>
            <w:shd w:val="clear" w:color="auto" w:fill="auto"/>
            <w:vAlign w:val="center"/>
            <w:hideMark/>
          </w:tcPr>
          <w:p w14:paraId="32B91393"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w:t>
            </w:r>
          </w:p>
        </w:tc>
        <w:tc>
          <w:tcPr>
            <w:tcW w:w="466" w:type="pct"/>
            <w:shd w:val="clear" w:color="auto" w:fill="auto"/>
            <w:vAlign w:val="center"/>
            <w:hideMark/>
          </w:tcPr>
          <w:p w14:paraId="0130AEEB"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113 840</w:t>
            </w:r>
          </w:p>
        </w:tc>
        <w:tc>
          <w:tcPr>
            <w:tcW w:w="467" w:type="pct"/>
            <w:shd w:val="clear" w:color="auto" w:fill="auto"/>
            <w:noWrap/>
            <w:vAlign w:val="center"/>
            <w:hideMark/>
          </w:tcPr>
          <w:p w14:paraId="43B32FE8" w14:textId="77777777" w:rsidR="00081026" w:rsidRPr="00E26075" w:rsidRDefault="00081026" w:rsidP="00081026">
            <w:pPr>
              <w:spacing w:after="0" w:line="240" w:lineRule="auto"/>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w:t>
            </w:r>
          </w:p>
        </w:tc>
        <w:tc>
          <w:tcPr>
            <w:tcW w:w="463" w:type="pct"/>
            <w:shd w:val="clear" w:color="auto" w:fill="auto"/>
            <w:noWrap/>
            <w:vAlign w:val="center"/>
            <w:hideMark/>
          </w:tcPr>
          <w:p w14:paraId="4C41BC83"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113 839,78</w:t>
            </w:r>
          </w:p>
        </w:tc>
      </w:tr>
      <w:tr w:rsidR="00A85291" w:rsidRPr="00081026" w14:paraId="38BBB80C" w14:textId="77777777" w:rsidTr="007D250F">
        <w:trPr>
          <w:trHeight w:val="645"/>
        </w:trPr>
        <w:tc>
          <w:tcPr>
            <w:tcW w:w="706" w:type="pct"/>
            <w:vMerge/>
            <w:shd w:val="clear" w:color="auto" w:fill="auto"/>
            <w:vAlign w:val="center"/>
            <w:hideMark/>
          </w:tcPr>
          <w:p w14:paraId="71D42CCE" w14:textId="77777777" w:rsidR="00081026" w:rsidRPr="00E26075" w:rsidRDefault="00081026" w:rsidP="00081026">
            <w:pPr>
              <w:spacing w:after="0" w:line="240" w:lineRule="auto"/>
              <w:rPr>
                <w:rFonts w:ascii="Times New Roman" w:eastAsia="Times New Roman" w:hAnsi="Times New Roman" w:cs="Times New Roman"/>
                <w:b/>
                <w:bCs/>
                <w:color w:val="000000"/>
                <w:lang w:eastAsia="fr-FR"/>
              </w:rPr>
            </w:pPr>
          </w:p>
        </w:tc>
        <w:tc>
          <w:tcPr>
            <w:tcW w:w="956" w:type="pct"/>
            <w:shd w:val="clear" w:color="auto" w:fill="auto"/>
            <w:vAlign w:val="center"/>
            <w:hideMark/>
          </w:tcPr>
          <w:p w14:paraId="73C7D14B" w14:textId="77777777" w:rsidR="00081026" w:rsidRPr="00E26075" w:rsidRDefault="00081026" w:rsidP="00081026">
            <w:pPr>
              <w:spacing w:after="0" w:line="240" w:lineRule="auto"/>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Réaliser une étude sur la résistance des vecteurs aux insecticides chaque 2 ans</w:t>
            </w:r>
          </w:p>
        </w:tc>
        <w:tc>
          <w:tcPr>
            <w:tcW w:w="995" w:type="pct"/>
            <w:shd w:val="clear" w:color="auto" w:fill="auto"/>
            <w:vAlign w:val="center"/>
            <w:hideMark/>
          </w:tcPr>
          <w:p w14:paraId="53B53131" w14:textId="77777777" w:rsidR="00081026" w:rsidRPr="00E26075" w:rsidRDefault="00081026" w:rsidP="00081026">
            <w:pPr>
              <w:spacing w:after="0" w:line="240" w:lineRule="auto"/>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w:t>
            </w:r>
          </w:p>
        </w:tc>
        <w:tc>
          <w:tcPr>
            <w:tcW w:w="481" w:type="pct"/>
            <w:shd w:val="clear" w:color="auto" w:fill="auto"/>
            <w:vAlign w:val="center"/>
            <w:hideMark/>
          </w:tcPr>
          <w:p w14:paraId="692D03E2"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58 062</w:t>
            </w:r>
          </w:p>
        </w:tc>
        <w:tc>
          <w:tcPr>
            <w:tcW w:w="466" w:type="pct"/>
            <w:shd w:val="clear" w:color="auto" w:fill="auto"/>
            <w:vAlign w:val="center"/>
            <w:hideMark/>
          </w:tcPr>
          <w:p w14:paraId="7EFAE232"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w:t>
            </w:r>
          </w:p>
        </w:tc>
        <w:tc>
          <w:tcPr>
            <w:tcW w:w="466" w:type="pct"/>
            <w:shd w:val="clear" w:color="auto" w:fill="auto"/>
            <w:vAlign w:val="center"/>
            <w:hideMark/>
          </w:tcPr>
          <w:p w14:paraId="79C483FC"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58 062</w:t>
            </w:r>
          </w:p>
        </w:tc>
        <w:tc>
          <w:tcPr>
            <w:tcW w:w="467" w:type="pct"/>
            <w:shd w:val="clear" w:color="auto" w:fill="auto"/>
            <w:noWrap/>
            <w:vAlign w:val="center"/>
            <w:hideMark/>
          </w:tcPr>
          <w:p w14:paraId="03084313"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w:t>
            </w:r>
          </w:p>
        </w:tc>
        <w:tc>
          <w:tcPr>
            <w:tcW w:w="463" w:type="pct"/>
            <w:shd w:val="clear" w:color="auto" w:fill="auto"/>
            <w:noWrap/>
            <w:vAlign w:val="center"/>
            <w:hideMark/>
          </w:tcPr>
          <w:p w14:paraId="6F01F25C"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58 062,47</w:t>
            </w:r>
          </w:p>
        </w:tc>
      </w:tr>
      <w:tr w:rsidR="00A85291" w:rsidRPr="00081026" w14:paraId="77B8BA95" w14:textId="77777777" w:rsidTr="007D250F">
        <w:trPr>
          <w:trHeight w:val="960"/>
        </w:trPr>
        <w:tc>
          <w:tcPr>
            <w:tcW w:w="706" w:type="pct"/>
            <w:vMerge/>
            <w:shd w:val="clear" w:color="auto" w:fill="auto"/>
            <w:vAlign w:val="center"/>
            <w:hideMark/>
          </w:tcPr>
          <w:p w14:paraId="1490823F" w14:textId="77777777" w:rsidR="00081026" w:rsidRPr="00E26075" w:rsidRDefault="00081026" w:rsidP="00081026">
            <w:pPr>
              <w:spacing w:after="0" w:line="240" w:lineRule="auto"/>
              <w:rPr>
                <w:rFonts w:ascii="Times New Roman" w:eastAsia="Times New Roman" w:hAnsi="Times New Roman" w:cs="Times New Roman"/>
                <w:b/>
                <w:bCs/>
                <w:color w:val="000000"/>
                <w:lang w:eastAsia="fr-FR"/>
              </w:rPr>
            </w:pPr>
          </w:p>
        </w:tc>
        <w:tc>
          <w:tcPr>
            <w:tcW w:w="956" w:type="pct"/>
            <w:shd w:val="clear" w:color="auto" w:fill="auto"/>
            <w:vAlign w:val="center"/>
            <w:hideMark/>
          </w:tcPr>
          <w:p w14:paraId="06E17538" w14:textId="65F5F516" w:rsidR="00081026" w:rsidRPr="00E26075" w:rsidRDefault="00081026" w:rsidP="001206B5">
            <w:pPr>
              <w:spacing w:after="0" w:line="240" w:lineRule="auto"/>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xml:space="preserve">Réaliser une Etude sur l'efficacité et la tolérance des CTA dans 8 </w:t>
            </w:r>
            <w:r w:rsidR="001206B5">
              <w:rPr>
                <w:rFonts w:ascii="Times New Roman" w:eastAsia="Times New Roman" w:hAnsi="Times New Roman" w:cs="Times New Roman"/>
                <w:color w:val="000000"/>
                <w:lang w:eastAsia="fr-FR"/>
              </w:rPr>
              <w:t>districts</w:t>
            </w:r>
            <w:r w:rsidR="001206B5" w:rsidRPr="00E26075">
              <w:rPr>
                <w:rFonts w:ascii="Times New Roman" w:eastAsia="Times New Roman" w:hAnsi="Times New Roman" w:cs="Times New Roman"/>
                <w:color w:val="000000"/>
                <w:lang w:eastAsia="fr-FR"/>
              </w:rPr>
              <w:t xml:space="preserve"> </w:t>
            </w:r>
            <w:r w:rsidRPr="00E26075">
              <w:rPr>
                <w:rFonts w:ascii="Times New Roman" w:eastAsia="Times New Roman" w:hAnsi="Times New Roman" w:cs="Times New Roman"/>
                <w:color w:val="000000"/>
                <w:lang w:eastAsia="fr-FR"/>
              </w:rPr>
              <w:t>sentinelles chaque 2 ans</w:t>
            </w:r>
          </w:p>
        </w:tc>
        <w:tc>
          <w:tcPr>
            <w:tcW w:w="995" w:type="pct"/>
            <w:shd w:val="clear" w:color="auto" w:fill="auto"/>
            <w:vAlign w:val="center"/>
            <w:hideMark/>
          </w:tcPr>
          <w:p w14:paraId="125AA004" w14:textId="77777777" w:rsidR="00081026" w:rsidRPr="00E26075" w:rsidRDefault="00081026" w:rsidP="00081026">
            <w:pPr>
              <w:spacing w:after="0" w:line="240" w:lineRule="auto"/>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w:t>
            </w:r>
          </w:p>
        </w:tc>
        <w:tc>
          <w:tcPr>
            <w:tcW w:w="481" w:type="pct"/>
            <w:shd w:val="clear" w:color="auto" w:fill="auto"/>
            <w:vAlign w:val="center"/>
            <w:hideMark/>
          </w:tcPr>
          <w:p w14:paraId="39B9758C"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120 333</w:t>
            </w:r>
          </w:p>
        </w:tc>
        <w:tc>
          <w:tcPr>
            <w:tcW w:w="466" w:type="pct"/>
            <w:shd w:val="clear" w:color="auto" w:fill="auto"/>
            <w:vAlign w:val="center"/>
            <w:hideMark/>
          </w:tcPr>
          <w:p w14:paraId="1ADF4943"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w:t>
            </w:r>
          </w:p>
        </w:tc>
        <w:tc>
          <w:tcPr>
            <w:tcW w:w="466" w:type="pct"/>
            <w:shd w:val="clear" w:color="auto" w:fill="auto"/>
            <w:noWrap/>
            <w:vAlign w:val="center"/>
            <w:hideMark/>
          </w:tcPr>
          <w:p w14:paraId="030A5B2C"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w:t>
            </w:r>
          </w:p>
        </w:tc>
        <w:tc>
          <w:tcPr>
            <w:tcW w:w="467" w:type="pct"/>
            <w:shd w:val="clear" w:color="auto" w:fill="auto"/>
            <w:noWrap/>
            <w:vAlign w:val="center"/>
            <w:hideMark/>
          </w:tcPr>
          <w:p w14:paraId="3F585391"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w:t>
            </w:r>
          </w:p>
        </w:tc>
        <w:tc>
          <w:tcPr>
            <w:tcW w:w="463" w:type="pct"/>
            <w:shd w:val="clear" w:color="auto" w:fill="auto"/>
            <w:noWrap/>
            <w:vAlign w:val="center"/>
            <w:hideMark/>
          </w:tcPr>
          <w:p w14:paraId="3A8ABE71"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120 333,22</w:t>
            </w:r>
          </w:p>
        </w:tc>
      </w:tr>
      <w:tr w:rsidR="00A85291" w:rsidRPr="00081026" w14:paraId="0666B1E9" w14:textId="77777777" w:rsidTr="007D250F">
        <w:trPr>
          <w:trHeight w:val="645"/>
        </w:trPr>
        <w:tc>
          <w:tcPr>
            <w:tcW w:w="706" w:type="pct"/>
            <w:vMerge/>
            <w:shd w:val="clear" w:color="auto" w:fill="auto"/>
            <w:vAlign w:val="center"/>
            <w:hideMark/>
          </w:tcPr>
          <w:p w14:paraId="04DAD58D" w14:textId="77777777" w:rsidR="00081026" w:rsidRPr="00E26075" w:rsidRDefault="00081026" w:rsidP="00081026">
            <w:pPr>
              <w:spacing w:after="0" w:line="240" w:lineRule="auto"/>
              <w:rPr>
                <w:rFonts w:ascii="Times New Roman" w:eastAsia="Times New Roman" w:hAnsi="Times New Roman" w:cs="Times New Roman"/>
                <w:b/>
                <w:bCs/>
                <w:color w:val="000000"/>
                <w:lang w:eastAsia="fr-FR"/>
              </w:rPr>
            </w:pPr>
          </w:p>
        </w:tc>
        <w:tc>
          <w:tcPr>
            <w:tcW w:w="956" w:type="pct"/>
            <w:shd w:val="clear" w:color="auto" w:fill="auto"/>
            <w:vAlign w:val="center"/>
            <w:hideMark/>
          </w:tcPr>
          <w:p w14:paraId="5A3F3998" w14:textId="77777777" w:rsidR="00081026" w:rsidRPr="00E26075" w:rsidRDefault="00081026" w:rsidP="00081026">
            <w:pPr>
              <w:spacing w:after="0" w:line="240" w:lineRule="auto"/>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Enquête et Evaluation post campagne  2020 2021</w:t>
            </w:r>
          </w:p>
        </w:tc>
        <w:tc>
          <w:tcPr>
            <w:tcW w:w="995" w:type="pct"/>
            <w:shd w:val="clear" w:color="auto" w:fill="auto"/>
            <w:noWrap/>
            <w:vAlign w:val="center"/>
            <w:hideMark/>
          </w:tcPr>
          <w:p w14:paraId="46915EF9" w14:textId="77777777" w:rsidR="00081026" w:rsidRPr="00E26075" w:rsidRDefault="00081026" w:rsidP="00081026">
            <w:pPr>
              <w:spacing w:after="0" w:line="240" w:lineRule="auto"/>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w:t>
            </w:r>
          </w:p>
        </w:tc>
        <w:tc>
          <w:tcPr>
            <w:tcW w:w="481" w:type="pct"/>
            <w:shd w:val="clear" w:color="auto" w:fill="auto"/>
            <w:vAlign w:val="center"/>
            <w:hideMark/>
          </w:tcPr>
          <w:p w14:paraId="51F55FBB"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xml:space="preserve">                   166 411   </w:t>
            </w:r>
          </w:p>
        </w:tc>
        <w:tc>
          <w:tcPr>
            <w:tcW w:w="466" w:type="pct"/>
            <w:shd w:val="clear" w:color="auto" w:fill="auto"/>
            <w:noWrap/>
            <w:vAlign w:val="center"/>
            <w:hideMark/>
          </w:tcPr>
          <w:p w14:paraId="4D666AA4"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w:t>
            </w:r>
          </w:p>
        </w:tc>
        <w:tc>
          <w:tcPr>
            <w:tcW w:w="466" w:type="pct"/>
            <w:shd w:val="clear" w:color="auto" w:fill="auto"/>
            <w:noWrap/>
            <w:vAlign w:val="center"/>
            <w:hideMark/>
          </w:tcPr>
          <w:p w14:paraId="6D15EA05"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w:t>
            </w:r>
          </w:p>
        </w:tc>
        <w:tc>
          <w:tcPr>
            <w:tcW w:w="467" w:type="pct"/>
            <w:shd w:val="clear" w:color="auto" w:fill="auto"/>
            <w:noWrap/>
            <w:vAlign w:val="center"/>
            <w:hideMark/>
          </w:tcPr>
          <w:p w14:paraId="7CBFB6DA"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w:t>
            </w:r>
          </w:p>
        </w:tc>
        <w:tc>
          <w:tcPr>
            <w:tcW w:w="463" w:type="pct"/>
            <w:shd w:val="clear" w:color="auto" w:fill="auto"/>
            <w:noWrap/>
            <w:vAlign w:val="center"/>
            <w:hideMark/>
          </w:tcPr>
          <w:p w14:paraId="61D6BEE8"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166 411,00</w:t>
            </w:r>
          </w:p>
        </w:tc>
      </w:tr>
      <w:tr w:rsidR="00A85291" w:rsidRPr="00081026" w14:paraId="113ED74B" w14:textId="77777777" w:rsidTr="007D250F">
        <w:trPr>
          <w:trHeight w:val="645"/>
        </w:trPr>
        <w:tc>
          <w:tcPr>
            <w:tcW w:w="706" w:type="pct"/>
            <w:vMerge/>
            <w:shd w:val="clear" w:color="auto" w:fill="auto"/>
            <w:vAlign w:val="center"/>
            <w:hideMark/>
          </w:tcPr>
          <w:p w14:paraId="2CC3F324" w14:textId="77777777" w:rsidR="00081026" w:rsidRPr="00E26075" w:rsidRDefault="00081026" w:rsidP="00081026">
            <w:pPr>
              <w:spacing w:after="0" w:line="240" w:lineRule="auto"/>
              <w:rPr>
                <w:rFonts w:ascii="Times New Roman" w:eastAsia="Times New Roman" w:hAnsi="Times New Roman" w:cs="Times New Roman"/>
                <w:b/>
                <w:bCs/>
                <w:color w:val="000000"/>
                <w:lang w:eastAsia="fr-FR"/>
              </w:rPr>
            </w:pPr>
          </w:p>
        </w:tc>
        <w:tc>
          <w:tcPr>
            <w:tcW w:w="956" w:type="pct"/>
            <w:shd w:val="clear" w:color="auto" w:fill="auto"/>
            <w:vAlign w:val="center"/>
            <w:hideMark/>
          </w:tcPr>
          <w:p w14:paraId="74536818" w14:textId="5EA5E10C" w:rsidR="00081026" w:rsidRPr="00E26075" w:rsidRDefault="00081026" w:rsidP="00081026">
            <w:pPr>
              <w:spacing w:after="0" w:line="240" w:lineRule="auto"/>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xml:space="preserve">Réaliser une Enquête sur les Indicateurs du Paludisme lors de </w:t>
            </w:r>
            <w:r w:rsidR="006A3657">
              <w:rPr>
                <w:rFonts w:ascii="Times New Roman" w:eastAsia="Times New Roman" w:hAnsi="Times New Roman" w:cs="Times New Roman"/>
                <w:color w:val="000000"/>
                <w:lang w:eastAsia="fr-FR"/>
              </w:rPr>
              <w:t>l’</w:t>
            </w:r>
            <w:r w:rsidRPr="00E26075">
              <w:rPr>
                <w:rFonts w:ascii="Times New Roman" w:eastAsia="Times New Roman" w:hAnsi="Times New Roman" w:cs="Times New Roman"/>
                <w:color w:val="000000"/>
                <w:lang w:eastAsia="fr-FR"/>
              </w:rPr>
              <w:t>EDS</w:t>
            </w:r>
          </w:p>
        </w:tc>
        <w:tc>
          <w:tcPr>
            <w:tcW w:w="995" w:type="pct"/>
            <w:shd w:val="clear" w:color="auto" w:fill="auto"/>
            <w:noWrap/>
            <w:vAlign w:val="center"/>
            <w:hideMark/>
          </w:tcPr>
          <w:p w14:paraId="3ECD4D84"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1 000 000</w:t>
            </w:r>
          </w:p>
        </w:tc>
        <w:tc>
          <w:tcPr>
            <w:tcW w:w="481" w:type="pct"/>
            <w:shd w:val="clear" w:color="auto" w:fill="auto"/>
            <w:noWrap/>
            <w:vAlign w:val="center"/>
            <w:hideMark/>
          </w:tcPr>
          <w:p w14:paraId="652390E6" w14:textId="77777777" w:rsidR="00081026" w:rsidRPr="00E26075" w:rsidRDefault="00081026" w:rsidP="00081026">
            <w:pPr>
              <w:spacing w:after="0" w:line="240" w:lineRule="auto"/>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w:t>
            </w:r>
          </w:p>
        </w:tc>
        <w:tc>
          <w:tcPr>
            <w:tcW w:w="466" w:type="pct"/>
            <w:shd w:val="clear" w:color="auto" w:fill="auto"/>
            <w:noWrap/>
            <w:vAlign w:val="center"/>
            <w:hideMark/>
          </w:tcPr>
          <w:p w14:paraId="207AC07E"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1 000 000</w:t>
            </w:r>
          </w:p>
        </w:tc>
        <w:tc>
          <w:tcPr>
            <w:tcW w:w="466" w:type="pct"/>
            <w:shd w:val="clear" w:color="auto" w:fill="auto"/>
            <w:noWrap/>
            <w:vAlign w:val="center"/>
            <w:hideMark/>
          </w:tcPr>
          <w:p w14:paraId="20375BB2"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w:t>
            </w:r>
          </w:p>
        </w:tc>
        <w:tc>
          <w:tcPr>
            <w:tcW w:w="467" w:type="pct"/>
            <w:shd w:val="clear" w:color="auto" w:fill="auto"/>
            <w:noWrap/>
            <w:vAlign w:val="center"/>
            <w:hideMark/>
          </w:tcPr>
          <w:p w14:paraId="06C57ECE"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1 000 000</w:t>
            </w:r>
          </w:p>
        </w:tc>
        <w:tc>
          <w:tcPr>
            <w:tcW w:w="463" w:type="pct"/>
            <w:shd w:val="clear" w:color="auto" w:fill="auto"/>
            <w:noWrap/>
            <w:vAlign w:val="center"/>
            <w:hideMark/>
          </w:tcPr>
          <w:p w14:paraId="619E4EB8"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2 000 000,00</w:t>
            </w:r>
          </w:p>
        </w:tc>
      </w:tr>
      <w:tr w:rsidR="00A85291" w:rsidRPr="00081026" w14:paraId="3A3CF2DD" w14:textId="77777777" w:rsidTr="007D250F">
        <w:trPr>
          <w:trHeight w:val="1275"/>
        </w:trPr>
        <w:tc>
          <w:tcPr>
            <w:tcW w:w="706" w:type="pct"/>
            <w:vMerge/>
            <w:shd w:val="clear" w:color="auto" w:fill="auto"/>
            <w:vAlign w:val="center"/>
            <w:hideMark/>
          </w:tcPr>
          <w:p w14:paraId="32D601AF" w14:textId="77777777" w:rsidR="00081026" w:rsidRPr="00E26075" w:rsidRDefault="00081026" w:rsidP="00081026">
            <w:pPr>
              <w:spacing w:after="0" w:line="240" w:lineRule="auto"/>
              <w:rPr>
                <w:rFonts w:ascii="Times New Roman" w:eastAsia="Times New Roman" w:hAnsi="Times New Roman" w:cs="Times New Roman"/>
                <w:b/>
                <w:bCs/>
                <w:color w:val="000000"/>
                <w:lang w:eastAsia="fr-FR"/>
              </w:rPr>
            </w:pPr>
          </w:p>
        </w:tc>
        <w:tc>
          <w:tcPr>
            <w:tcW w:w="956" w:type="pct"/>
            <w:shd w:val="clear" w:color="auto" w:fill="auto"/>
            <w:vAlign w:val="center"/>
            <w:hideMark/>
          </w:tcPr>
          <w:p w14:paraId="570B5B35" w14:textId="77777777" w:rsidR="00081026" w:rsidRPr="00E26075" w:rsidRDefault="00081026" w:rsidP="00081026">
            <w:pPr>
              <w:spacing w:after="0" w:line="240" w:lineRule="auto"/>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Améliorer la capacité de l'unité S&amp;E à surveiller et à évaluer efficacement les progrès réalisés dans le cadre du plan de S&amp;E</w:t>
            </w:r>
          </w:p>
        </w:tc>
        <w:tc>
          <w:tcPr>
            <w:tcW w:w="995" w:type="pct"/>
            <w:shd w:val="clear" w:color="auto" w:fill="auto"/>
            <w:noWrap/>
            <w:vAlign w:val="center"/>
            <w:hideMark/>
          </w:tcPr>
          <w:p w14:paraId="69B6E8C7"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3 044</w:t>
            </w:r>
          </w:p>
        </w:tc>
        <w:tc>
          <w:tcPr>
            <w:tcW w:w="481" w:type="pct"/>
            <w:shd w:val="clear" w:color="auto" w:fill="auto"/>
            <w:noWrap/>
            <w:vAlign w:val="center"/>
            <w:hideMark/>
          </w:tcPr>
          <w:p w14:paraId="290D030B" w14:textId="77777777" w:rsidR="00081026" w:rsidRPr="00E26075" w:rsidRDefault="00081026" w:rsidP="00081026">
            <w:pPr>
              <w:spacing w:after="0" w:line="240" w:lineRule="auto"/>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w:t>
            </w:r>
          </w:p>
        </w:tc>
        <w:tc>
          <w:tcPr>
            <w:tcW w:w="466" w:type="pct"/>
            <w:shd w:val="clear" w:color="auto" w:fill="auto"/>
            <w:noWrap/>
            <w:vAlign w:val="center"/>
            <w:hideMark/>
          </w:tcPr>
          <w:p w14:paraId="733A9449"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w:t>
            </w:r>
          </w:p>
        </w:tc>
        <w:tc>
          <w:tcPr>
            <w:tcW w:w="466" w:type="pct"/>
            <w:shd w:val="clear" w:color="auto" w:fill="auto"/>
            <w:noWrap/>
            <w:vAlign w:val="center"/>
            <w:hideMark/>
          </w:tcPr>
          <w:p w14:paraId="2957A5D0"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w:t>
            </w:r>
          </w:p>
        </w:tc>
        <w:tc>
          <w:tcPr>
            <w:tcW w:w="467" w:type="pct"/>
            <w:shd w:val="clear" w:color="auto" w:fill="auto"/>
            <w:noWrap/>
            <w:vAlign w:val="center"/>
            <w:hideMark/>
          </w:tcPr>
          <w:p w14:paraId="2280E89E"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w:t>
            </w:r>
          </w:p>
        </w:tc>
        <w:tc>
          <w:tcPr>
            <w:tcW w:w="463" w:type="pct"/>
            <w:shd w:val="clear" w:color="auto" w:fill="auto"/>
            <w:noWrap/>
            <w:vAlign w:val="center"/>
            <w:hideMark/>
          </w:tcPr>
          <w:p w14:paraId="4668B6E3"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 </w:t>
            </w:r>
          </w:p>
        </w:tc>
      </w:tr>
      <w:tr w:rsidR="00A85291" w:rsidRPr="00081026" w14:paraId="2EAC26F4" w14:textId="77777777" w:rsidTr="007D250F">
        <w:trPr>
          <w:trHeight w:val="330"/>
        </w:trPr>
        <w:tc>
          <w:tcPr>
            <w:tcW w:w="1662" w:type="pct"/>
            <w:gridSpan w:val="2"/>
            <w:shd w:val="clear" w:color="auto" w:fill="auto"/>
            <w:vAlign w:val="center"/>
            <w:hideMark/>
          </w:tcPr>
          <w:p w14:paraId="4F3DDE4D" w14:textId="77777777" w:rsidR="00081026" w:rsidRPr="00E26075" w:rsidRDefault="00081026" w:rsidP="00081026">
            <w:pPr>
              <w:spacing w:after="0" w:line="240" w:lineRule="auto"/>
              <w:jc w:val="center"/>
              <w:rPr>
                <w:rFonts w:ascii="Times New Roman" w:eastAsia="Times New Roman" w:hAnsi="Times New Roman" w:cs="Times New Roman"/>
                <w:b/>
                <w:bCs/>
                <w:color w:val="000000"/>
                <w:lang w:eastAsia="fr-FR"/>
              </w:rPr>
            </w:pPr>
            <w:r w:rsidRPr="00E26075">
              <w:rPr>
                <w:rFonts w:ascii="Times New Roman" w:eastAsia="Times New Roman" w:hAnsi="Times New Roman" w:cs="Times New Roman"/>
                <w:b/>
                <w:bCs/>
                <w:color w:val="000000"/>
                <w:lang w:eastAsia="fr-FR"/>
              </w:rPr>
              <w:t>TOTAL BUDGET</w:t>
            </w:r>
          </w:p>
        </w:tc>
        <w:tc>
          <w:tcPr>
            <w:tcW w:w="995" w:type="pct"/>
            <w:shd w:val="clear" w:color="auto" w:fill="auto"/>
            <w:vAlign w:val="center"/>
            <w:hideMark/>
          </w:tcPr>
          <w:p w14:paraId="13861DE5"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4 900 074</w:t>
            </w:r>
          </w:p>
        </w:tc>
        <w:tc>
          <w:tcPr>
            <w:tcW w:w="481" w:type="pct"/>
            <w:shd w:val="clear" w:color="auto" w:fill="auto"/>
            <w:vAlign w:val="center"/>
            <w:hideMark/>
          </w:tcPr>
          <w:p w14:paraId="1B359F94"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4 624 790</w:t>
            </w:r>
          </w:p>
        </w:tc>
        <w:tc>
          <w:tcPr>
            <w:tcW w:w="466" w:type="pct"/>
            <w:shd w:val="clear" w:color="auto" w:fill="auto"/>
            <w:vAlign w:val="center"/>
            <w:hideMark/>
          </w:tcPr>
          <w:p w14:paraId="7337ABE2"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4 947 023</w:t>
            </w:r>
          </w:p>
        </w:tc>
        <w:tc>
          <w:tcPr>
            <w:tcW w:w="466" w:type="pct"/>
            <w:shd w:val="clear" w:color="auto" w:fill="auto"/>
            <w:vAlign w:val="center"/>
            <w:hideMark/>
          </w:tcPr>
          <w:p w14:paraId="39C9E301"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171 902</w:t>
            </w:r>
          </w:p>
        </w:tc>
        <w:tc>
          <w:tcPr>
            <w:tcW w:w="467" w:type="pct"/>
            <w:shd w:val="clear" w:color="auto" w:fill="auto"/>
            <w:vAlign w:val="center"/>
            <w:hideMark/>
          </w:tcPr>
          <w:p w14:paraId="11167868"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1 000 000</w:t>
            </w:r>
          </w:p>
        </w:tc>
        <w:tc>
          <w:tcPr>
            <w:tcW w:w="463" w:type="pct"/>
            <w:shd w:val="clear" w:color="auto" w:fill="auto"/>
            <w:vAlign w:val="center"/>
            <w:hideMark/>
          </w:tcPr>
          <w:p w14:paraId="2615D57F" w14:textId="77777777" w:rsidR="00081026" w:rsidRPr="00E26075" w:rsidRDefault="00081026" w:rsidP="00081026">
            <w:pPr>
              <w:spacing w:after="0" w:line="240" w:lineRule="auto"/>
              <w:jc w:val="center"/>
              <w:rPr>
                <w:rFonts w:ascii="Times New Roman" w:eastAsia="Times New Roman" w:hAnsi="Times New Roman" w:cs="Times New Roman"/>
                <w:color w:val="000000"/>
                <w:lang w:eastAsia="fr-FR"/>
              </w:rPr>
            </w:pPr>
            <w:r w:rsidRPr="00E26075">
              <w:rPr>
                <w:rFonts w:ascii="Times New Roman" w:eastAsia="Times New Roman" w:hAnsi="Times New Roman" w:cs="Times New Roman"/>
                <w:color w:val="000000"/>
                <w:lang w:eastAsia="fr-FR"/>
              </w:rPr>
              <w:t>14 400 023</w:t>
            </w:r>
          </w:p>
        </w:tc>
      </w:tr>
    </w:tbl>
    <w:p w14:paraId="2B4A6423" w14:textId="77777777" w:rsidR="007208CF" w:rsidRDefault="007208CF" w:rsidP="00E26075">
      <w:pPr>
        <w:spacing w:line="276" w:lineRule="auto"/>
        <w:jc w:val="both"/>
        <w:rPr>
          <w:rFonts w:ascii="Times New Roman" w:hAnsi="Times New Roman" w:cs="Times New Roman"/>
          <w:sz w:val="24"/>
          <w:szCs w:val="24"/>
        </w:rPr>
      </w:pPr>
    </w:p>
    <w:p w14:paraId="5FF065BC" w14:textId="77777777" w:rsidR="007208CF" w:rsidRDefault="007208CF" w:rsidP="00E26075">
      <w:pPr>
        <w:spacing w:line="276" w:lineRule="auto"/>
        <w:jc w:val="both"/>
        <w:rPr>
          <w:rFonts w:ascii="Times New Roman" w:hAnsi="Times New Roman" w:cs="Times New Roman"/>
          <w:sz w:val="24"/>
          <w:szCs w:val="24"/>
        </w:rPr>
      </w:pPr>
    </w:p>
    <w:p w14:paraId="3D747154" w14:textId="77777777" w:rsidR="00081026" w:rsidRDefault="00081026" w:rsidP="007208CF">
      <w:pPr>
        <w:spacing w:line="276" w:lineRule="auto"/>
        <w:jc w:val="both"/>
        <w:rPr>
          <w:rFonts w:ascii="Times New Roman" w:hAnsi="Times New Roman" w:cs="Times New Roman"/>
          <w:sz w:val="24"/>
          <w:szCs w:val="24"/>
        </w:rPr>
        <w:sectPr w:rsidR="00081026" w:rsidSect="00081026">
          <w:pgSz w:w="16838" w:h="11906" w:orient="landscape"/>
          <w:pgMar w:top="1417" w:right="1417" w:bottom="1417" w:left="1417" w:header="708" w:footer="708" w:gutter="0"/>
          <w:cols w:space="708"/>
          <w:docGrid w:linePitch="360"/>
        </w:sectPr>
      </w:pPr>
    </w:p>
    <w:p w14:paraId="6E622044" w14:textId="4BF7A88B" w:rsidR="004773EB" w:rsidRPr="00107676" w:rsidRDefault="004773EB" w:rsidP="00E26075">
      <w:pPr>
        <w:spacing w:line="276" w:lineRule="auto"/>
        <w:jc w:val="both"/>
        <w:rPr>
          <w:rFonts w:ascii="Times New Roman" w:hAnsi="Times New Roman" w:cs="Times New Roman"/>
          <w:sz w:val="24"/>
          <w:szCs w:val="24"/>
        </w:rPr>
      </w:pPr>
    </w:p>
    <w:p w14:paraId="501ADC7A" w14:textId="31892384" w:rsidR="000419CE" w:rsidRPr="00E26075" w:rsidRDefault="000419CE" w:rsidP="00E26075">
      <w:pPr>
        <w:pStyle w:val="Titre1"/>
        <w:rPr>
          <w:rFonts w:ascii="Times New Roman" w:hAnsi="Times New Roman" w:cs="Times New Roman"/>
          <w:sz w:val="24"/>
          <w:szCs w:val="24"/>
        </w:rPr>
      </w:pPr>
      <w:bookmarkStart w:id="70" w:name="_Toc59547173"/>
      <w:r w:rsidRPr="00E26075">
        <w:rPr>
          <w:rFonts w:ascii="Times New Roman" w:hAnsi="Times New Roman" w:cs="Times New Roman"/>
          <w:sz w:val="24"/>
          <w:szCs w:val="24"/>
        </w:rPr>
        <w:t>ANNEXES</w:t>
      </w:r>
      <w:bookmarkEnd w:id="70"/>
    </w:p>
    <w:p w14:paraId="457CD600" w14:textId="52172841" w:rsidR="004773EB" w:rsidRDefault="004773EB" w:rsidP="00107676">
      <w:pPr>
        <w:jc w:val="both"/>
        <w:rPr>
          <w:rFonts w:ascii="Times New Roman" w:hAnsi="Times New Roman" w:cs="Times New Roman"/>
          <w:sz w:val="24"/>
          <w:szCs w:val="24"/>
        </w:rPr>
      </w:pPr>
      <w:r w:rsidRPr="00107676">
        <w:rPr>
          <w:rFonts w:ascii="Times New Roman" w:hAnsi="Times New Roman" w:cs="Times New Roman"/>
          <w:sz w:val="24"/>
          <w:szCs w:val="24"/>
        </w:rPr>
        <w:t xml:space="preserve">ANNEXE 1 : </w:t>
      </w:r>
      <w:r w:rsidR="006A3657">
        <w:rPr>
          <w:rFonts w:ascii="Times New Roman" w:hAnsi="Times New Roman" w:cs="Times New Roman"/>
          <w:sz w:val="24"/>
          <w:szCs w:val="24"/>
        </w:rPr>
        <w:t>LISTE DES PERSONNES AYANT PARTICIPE A L’ELABORATION DU PLAN DE S&amp;E</w:t>
      </w:r>
      <w:r w:rsidR="006A3657" w:rsidRPr="00107676">
        <w:rPr>
          <w:rFonts w:ascii="Times New Roman" w:hAnsi="Times New Roman" w:cs="Times New Roman"/>
          <w:sz w:val="24"/>
          <w:szCs w:val="24"/>
        </w:rPr>
        <w:t xml:space="preserve"> </w:t>
      </w:r>
    </w:p>
    <w:tbl>
      <w:tblPr>
        <w:tblpPr w:leftFromText="141" w:rightFromText="141" w:vertAnchor="text" w:horzAnchor="margin" w:tblpXSpec="right" w:tblpY="-1416"/>
        <w:tblW w:w="14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40"/>
        <w:gridCol w:w="2826"/>
        <w:gridCol w:w="1842"/>
        <w:gridCol w:w="3544"/>
        <w:gridCol w:w="1985"/>
        <w:gridCol w:w="3118"/>
        <w:gridCol w:w="992"/>
      </w:tblGrid>
      <w:tr w:rsidR="00A015E9" w:rsidRPr="00A74DA1" w14:paraId="5FDC1253" w14:textId="77777777" w:rsidTr="00D21AF0">
        <w:trPr>
          <w:tblHeader/>
        </w:trPr>
        <w:tc>
          <w:tcPr>
            <w:tcW w:w="540" w:type="dxa"/>
          </w:tcPr>
          <w:p w14:paraId="0BAE9A97" w14:textId="77777777" w:rsidR="00A015E9" w:rsidRPr="00A74DA1" w:rsidRDefault="00A015E9" w:rsidP="00D21AF0">
            <w:pPr>
              <w:spacing w:after="0" w:line="240" w:lineRule="auto"/>
              <w:jc w:val="right"/>
              <w:rPr>
                <w:rFonts w:ascii="Times New Roman" w:eastAsia="Times New Roman" w:hAnsi="Times New Roman" w:cs="Times New Roman"/>
                <w:sz w:val="24"/>
                <w:szCs w:val="24"/>
                <w:lang w:eastAsia="fr-FR"/>
              </w:rPr>
            </w:pPr>
          </w:p>
          <w:p w14:paraId="446D4A74" w14:textId="77777777" w:rsidR="00A015E9" w:rsidRPr="00A74DA1" w:rsidRDefault="00A015E9" w:rsidP="00D21AF0">
            <w:pPr>
              <w:spacing w:after="0" w:line="240" w:lineRule="auto"/>
              <w:jc w:val="right"/>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No.</w:t>
            </w:r>
          </w:p>
        </w:tc>
        <w:tc>
          <w:tcPr>
            <w:tcW w:w="2826" w:type="dxa"/>
          </w:tcPr>
          <w:p w14:paraId="2FCE1570" w14:textId="77777777" w:rsidR="00A015E9" w:rsidRPr="00A74DA1" w:rsidRDefault="00A015E9" w:rsidP="00D21AF0">
            <w:pPr>
              <w:spacing w:after="0" w:line="240" w:lineRule="auto"/>
              <w:jc w:val="center"/>
              <w:rPr>
                <w:rFonts w:ascii="Times New Roman" w:eastAsia="Times New Roman" w:hAnsi="Times New Roman" w:cs="Times New Roman"/>
                <w:b/>
                <w:sz w:val="24"/>
                <w:szCs w:val="24"/>
                <w:lang w:eastAsia="fr-FR"/>
              </w:rPr>
            </w:pPr>
            <w:r w:rsidRPr="00A74DA1">
              <w:rPr>
                <w:rFonts w:ascii="Times New Roman" w:eastAsia="Times New Roman" w:hAnsi="Times New Roman" w:cs="Times New Roman"/>
                <w:b/>
                <w:sz w:val="24"/>
                <w:szCs w:val="24"/>
                <w:lang w:eastAsia="fr-FR"/>
              </w:rPr>
              <w:t>NOM &amp; PRENOMS</w:t>
            </w:r>
          </w:p>
        </w:tc>
        <w:tc>
          <w:tcPr>
            <w:tcW w:w="1842" w:type="dxa"/>
          </w:tcPr>
          <w:p w14:paraId="1019469A" w14:textId="77777777" w:rsidR="00A015E9" w:rsidRPr="00A74DA1" w:rsidRDefault="00A015E9" w:rsidP="00D21AF0">
            <w:pPr>
              <w:spacing w:after="0" w:line="240" w:lineRule="auto"/>
              <w:jc w:val="center"/>
              <w:rPr>
                <w:rFonts w:ascii="Times New Roman" w:eastAsia="Times New Roman" w:hAnsi="Times New Roman" w:cs="Times New Roman"/>
                <w:b/>
                <w:sz w:val="24"/>
                <w:szCs w:val="24"/>
                <w:lang w:eastAsia="fr-FR"/>
              </w:rPr>
            </w:pPr>
            <w:r w:rsidRPr="00A74DA1">
              <w:rPr>
                <w:rFonts w:ascii="Times New Roman" w:eastAsia="Times New Roman" w:hAnsi="Times New Roman" w:cs="Times New Roman"/>
                <w:b/>
                <w:sz w:val="24"/>
                <w:szCs w:val="24"/>
                <w:lang w:eastAsia="fr-FR"/>
              </w:rPr>
              <w:t xml:space="preserve">INSTITUTION </w:t>
            </w:r>
          </w:p>
        </w:tc>
        <w:tc>
          <w:tcPr>
            <w:tcW w:w="3544" w:type="dxa"/>
          </w:tcPr>
          <w:p w14:paraId="34B63E6A" w14:textId="77777777" w:rsidR="00A015E9" w:rsidRPr="00A74DA1" w:rsidRDefault="00A015E9" w:rsidP="00D21AF0">
            <w:pPr>
              <w:spacing w:after="0" w:line="240" w:lineRule="auto"/>
              <w:jc w:val="center"/>
              <w:rPr>
                <w:rFonts w:ascii="Times New Roman" w:eastAsia="Times New Roman" w:hAnsi="Times New Roman" w:cs="Times New Roman"/>
                <w:b/>
                <w:sz w:val="24"/>
                <w:szCs w:val="24"/>
                <w:lang w:eastAsia="fr-FR"/>
              </w:rPr>
            </w:pPr>
            <w:r w:rsidRPr="00A74DA1">
              <w:rPr>
                <w:rFonts w:ascii="Times New Roman" w:eastAsia="Times New Roman" w:hAnsi="Times New Roman" w:cs="Times New Roman"/>
                <w:b/>
                <w:sz w:val="24"/>
                <w:szCs w:val="24"/>
                <w:lang w:eastAsia="fr-FR"/>
              </w:rPr>
              <w:t>FONCTION</w:t>
            </w:r>
          </w:p>
        </w:tc>
        <w:tc>
          <w:tcPr>
            <w:tcW w:w="1985" w:type="dxa"/>
          </w:tcPr>
          <w:p w14:paraId="4E853263" w14:textId="77777777" w:rsidR="00A015E9" w:rsidRPr="00A74DA1" w:rsidRDefault="00A015E9" w:rsidP="00D21AF0">
            <w:pPr>
              <w:spacing w:after="0" w:line="240" w:lineRule="auto"/>
              <w:jc w:val="center"/>
              <w:rPr>
                <w:rFonts w:ascii="Times New Roman" w:eastAsia="Times New Roman" w:hAnsi="Times New Roman" w:cs="Times New Roman"/>
                <w:b/>
                <w:sz w:val="24"/>
                <w:szCs w:val="24"/>
                <w:lang w:eastAsia="fr-FR"/>
              </w:rPr>
            </w:pPr>
            <w:r w:rsidRPr="00A74DA1">
              <w:rPr>
                <w:rFonts w:ascii="Times New Roman" w:eastAsia="Times New Roman" w:hAnsi="Times New Roman" w:cs="Times New Roman"/>
                <w:b/>
                <w:sz w:val="24"/>
                <w:szCs w:val="24"/>
                <w:lang w:eastAsia="fr-FR"/>
              </w:rPr>
              <w:t>TEL / FAX</w:t>
            </w:r>
          </w:p>
        </w:tc>
        <w:tc>
          <w:tcPr>
            <w:tcW w:w="3118" w:type="dxa"/>
          </w:tcPr>
          <w:p w14:paraId="66EADD8C" w14:textId="77777777" w:rsidR="00A015E9" w:rsidRPr="00A74DA1" w:rsidRDefault="00A015E9" w:rsidP="00D21AF0">
            <w:pPr>
              <w:spacing w:after="0" w:line="240" w:lineRule="auto"/>
              <w:jc w:val="center"/>
              <w:rPr>
                <w:rFonts w:ascii="Times New Roman" w:eastAsia="Times New Roman" w:hAnsi="Times New Roman" w:cs="Times New Roman"/>
                <w:b/>
                <w:sz w:val="24"/>
                <w:szCs w:val="24"/>
                <w:lang w:eastAsia="fr-FR"/>
              </w:rPr>
            </w:pPr>
            <w:r w:rsidRPr="00A74DA1">
              <w:rPr>
                <w:rFonts w:ascii="Times New Roman" w:eastAsia="Times New Roman" w:hAnsi="Times New Roman" w:cs="Times New Roman"/>
                <w:b/>
                <w:sz w:val="24"/>
                <w:szCs w:val="24"/>
                <w:lang w:eastAsia="fr-FR"/>
              </w:rPr>
              <w:t>ADRESSE EMAIL</w:t>
            </w:r>
          </w:p>
          <w:p w14:paraId="5B423F0A" w14:textId="77777777" w:rsidR="00A015E9" w:rsidRPr="00A74DA1" w:rsidRDefault="00A015E9" w:rsidP="00D21AF0">
            <w:pPr>
              <w:spacing w:after="0" w:line="240" w:lineRule="auto"/>
              <w:jc w:val="center"/>
              <w:rPr>
                <w:rFonts w:ascii="Times New Roman" w:eastAsia="Times New Roman" w:hAnsi="Times New Roman" w:cs="Times New Roman"/>
                <w:b/>
                <w:sz w:val="24"/>
                <w:szCs w:val="24"/>
                <w:lang w:eastAsia="fr-FR"/>
              </w:rPr>
            </w:pPr>
          </w:p>
        </w:tc>
        <w:tc>
          <w:tcPr>
            <w:tcW w:w="992" w:type="dxa"/>
            <w:vAlign w:val="center"/>
          </w:tcPr>
          <w:p w14:paraId="17795427" w14:textId="77777777" w:rsidR="00A015E9" w:rsidRPr="00A74DA1" w:rsidRDefault="00A015E9" w:rsidP="00D21AF0">
            <w:pPr>
              <w:spacing w:after="0" w:line="240" w:lineRule="auto"/>
              <w:jc w:val="center"/>
              <w:rPr>
                <w:rFonts w:ascii="Times New Roman" w:eastAsia="Times New Roman" w:hAnsi="Times New Roman" w:cs="Times New Roman"/>
                <w:b/>
                <w:sz w:val="24"/>
                <w:szCs w:val="24"/>
                <w:lang w:eastAsia="fr-FR"/>
              </w:rPr>
            </w:pPr>
            <w:r w:rsidRPr="00A74DA1">
              <w:rPr>
                <w:rFonts w:ascii="Times New Roman" w:eastAsia="Times New Roman" w:hAnsi="Times New Roman" w:cs="Times New Roman"/>
                <w:b/>
                <w:sz w:val="24"/>
                <w:szCs w:val="24"/>
                <w:lang w:eastAsia="fr-FR"/>
              </w:rPr>
              <w:t>SEXE</w:t>
            </w:r>
          </w:p>
          <w:p w14:paraId="249E16C4" w14:textId="77777777" w:rsidR="00A015E9" w:rsidRPr="00A74DA1" w:rsidRDefault="00A015E9" w:rsidP="00D21AF0">
            <w:pPr>
              <w:spacing w:after="0" w:line="240" w:lineRule="auto"/>
              <w:jc w:val="center"/>
              <w:rPr>
                <w:rFonts w:ascii="Times New Roman" w:eastAsia="Times New Roman" w:hAnsi="Times New Roman" w:cs="Times New Roman"/>
                <w:b/>
                <w:sz w:val="24"/>
                <w:szCs w:val="24"/>
                <w:lang w:eastAsia="fr-FR"/>
              </w:rPr>
            </w:pPr>
            <w:r w:rsidRPr="00A74DA1">
              <w:rPr>
                <w:rFonts w:ascii="Times New Roman" w:eastAsia="Times New Roman" w:hAnsi="Times New Roman" w:cs="Times New Roman"/>
                <w:b/>
                <w:sz w:val="24"/>
                <w:szCs w:val="24"/>
                <w:lang w:eastAsia="fr-FR"/>
              </w:rPr>
              <w:t>M/F</w:t>
            </w:r>
          </w:p>
        </w:tc>
      </w:tr>
      <w:tr w:rsidR="00A015E9" w:rsidRPr="00A74DA1" w14:paraId="219DC5FD" w14:textId="77777777" w:rsidTr="00D21AF0">
        <w:tc>
          <w:tcPr>
            <w:tcW w:w="540" w:type="dxa"/>
          </w:tcPr>
          <w:p w14:paraId="18B7F20A"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1</w:t>
            </w:r>
          </w:p>
          <w:p w14:paraId="63CD3515"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p>
        </w:tc>
        <w:tc>
          <w:tcPr>
            <w:tcW w:w="2826" w:type="dxa"/>
          </w:tcPr>
          <w:p w14:paraId="527A6375"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KAMBO-GARA Nadège</w:t>
            </w:r>
          </w:p>
        </w:tc>
        <w:tc>
          <w:tcPr>
            <w:tcW w:w="1842" w:type="dxa"/>
          </w:tcPr>
          <w:p w14:paraId="3C4670DF"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PNLP</w:t>
            </w:r>
          </w:p>
        </w:tc>
        <w:tc>
          <w:tcPr>
            <w:tcW w:w="3544" w:type="dxa"/>
          </w:tcPr>
          <w:p w14:paraId="7564EE08"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Médecin</w:t>
            </w:r>
          </w:p>
        </w:tc>
        <w:tc>
          <w:tcPr>
            <w:tcW w:w="1985" w:type="dxa"/>
          </w:tcPr>
          <w:p w14:paraId="3C0C8CA3"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77 91 59 76</w:t>
            </w:r>
          </w:p>
        </w:tc>
        <w:tc>
          <w:tcPr>
            <w:tcW w:w="3118" w:type="dxa"/>
          </w:tcPr>
          <w:p w14:paraId="487C1A10"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moanakambo@yahoo.fr</w:t>
            </w:r>
          </w:p>
        </w:tc>
        <w:tc>
          <w:tcPr>
            <w:tcW w:w="992" w:type="dxa"/>
            <w:vAlign w:val="center"/>
          </w:tcPr>
          <w:p w14:paraId="5C00B147"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F</w:t>
            </w:r>
          </w:p>
        </w:tc>
      </w:tr>
      <w:tr w:rsidR="00A015E9" w:rsidRPr="00A74DA1" w14:paraId="59B4F04D" w14:textId="77777777" w:rsidTr="00D21AF0">
        <w:tc>
          <w:tcPr>
            <w:tcW w:w="540" w:type="dxa"/>
          </w:tcPr>
          <w:p w14:paraId="3CC1428B"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2</w:t>
            </w:r>
          </w:p>
          <w:p w14:paraId="5D229AD9"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p>
        </w:tc>
        <w:tc>
          <w:tcPr>
            <w:tcW w:w="2826" w:type="dxa"/>
          </w:tcPr>
          <w:p w14:paraId="139B5432"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Quindia YAO</w:t>
            </w:r>
          </w:p>
        </w:tc>
        <w:tc>
          <w:tcPr>
            <w:tcW w:w="1842" w:type="dxa"/>
          </w:tcPr>
          <w:p w14:paraId="48F9C214"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PNLP</w:t>
            </w:r>
          </w:p>
        </w:tc>
        <w:tc>
          <w:tcPr>
            <w:tcW w:w="3544" w:type="dxa"/>
          </w:tcPr>
          <w:p w14:paraId="309750C8"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Médecin</w:t>
            </w:r>
          </w:p>
        </w:tc>
        <w:tc>
          <w:tcPr>
            <w:tcW w:w="1985" w:type="dxa"/>
          </w:tcPr>
          <w:p w14:paraId="3802E87E"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87 88 75 95</w:t>
            </w:r>
          </w:p>
        </w:tc>
        <w:tc>
          <w:tcPr>
            <w:tcW w:w="3118" w:type="dxa"/>
          </w:tcPr>
          <w:p w14:paraId="629DE976"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viquy_mas@yahoo.fr</w:t>
            </w:r>
          </w:p>
        </w:tc>
        <w:tc>
          <w:tcPr>
            <w:tcW w:w="992" w:type="dxa"/>
            <w:vAlign w:val="center"/>
          </w:tcPr>
          <w:p w14:paraId="5F123CD7"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F</w:t>
            </w:r>
          </w:p>
        </w:tc>
      </w:tr>
      <w:tr w:rsidR="00A015E9" w:rsidRPr="00A74DA1" w14:paraId="3C187617" w14:textId="77777777" w:rsidTr="00D21AF0">
        <w:tc>
          <w:tcPr>
            <w:tcW w:w="540" w:type="dxa"/>
          </w:tcPr>
          <w:p w14:paraId="0D739EE8"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w:t>
            </w:r>
          </w:p>
        </w:tc>
        <w:tc>
          <w:tcPr>
            <w:tcW w:w="2826" w:type="dxa"/>
          </w:tcPr>
          <w:p w14:paraId="27A3D119" w14:textId="77777777" w:rsidR="00A015E9" w:rsidRPr="00974C25" w:rsidRDefault="00A015E9" w:rsidP="00D21AF0">
            <w:pPr>
              <w:spacing w:after="0" w:line="240" w:lineRule="auto"/>
              <w:rPr>
                <w:rFonts w:ascii="Times New Roman" w:eastAsia="Times New Roman" w:hAnsi="Times New Roman" w:cs="Times New Roman"/>
                <w:sz w:val="24"/>
                <w:szCs w:val="24"/>
                <w:lang w:eastAsia="fr-FR"/>
              </w:rPr>
            </w:pPr>
            <w:r w:rsidRPr="00974C25">
              <w:rPr>
                <w:rFonts w:ascii="Times New Roman" w:eastAsia="Times New Roman" w:hAnsi="Times New Roman" w:cs="Times New Roman"/>
                <w:sz w:val="24"/>
                <w:szCs w:val="24"/>
                <w:lang w:eastAsia="fr-FR"/>
              </w:rPr>
              <w:t>KOKRASSET YAH Colette</w:t>
            </w:r>
          </w:p>
        </w:tc>
        <w:tc>
          <w:tcPr>
            <w:tcW w:w="1842" w:type="dxa"/>
          </w:tcPr>
          <w:p w14:paraId="52996301" w14:textId="77777777" w:rsidR="00A015E9" w:rsidRPr="00974C25" w:rsidRDefault="00A015E9" w:rsidP="00D21AF0">
            <w:pPr>
              <w:spacing w:after="0" w:line="240" w:lineRule="auto"/>
              <w:rPr>
                <w:rFonts w:ascii="Times New Roman" w:eastAsia="Times New Roman" w:hAnsi="Times New Roman" w:cs="Times New Roman"/>
                <w:sz w:val="24"/>
                <w:szCs w:val="24"/>
                <w:lang w:eastAsia="fr-FR"/>
              </w:rPr>
            </w:pPr>
            <w:r w:rsidRPr="00974C25">
              <w:rPr>
                <w:rFonts w:ascii="Times New Roman" w:eastAsia="Times New Roman" w:hAnsi="Times New Roman" w:cs="Times New Roman"/>
                <w:sz w:val="24"/>
                <w:szCs w:val="24"/>
                <w:lang w:eastAsia="fr-FR"/>
              </w:rPr>
              <w:t>PNLP</w:t>
            </w:r>
          </w:p>
        </w:tc>
        <w:tc>
          <w:tcPr>
            <w:tcW w:w="3544" w:type="dxa"/>
          </w:tcPr>
          <w:p w14:paraId="6177FCAC" w14:textId="77777777" w:rsidR="00A015E9" w:rsidRPr="00974C25" w:rsidRDefault="00A015E9" w:rsidP="00D21AF0">
            <w:pPr>
              <w:spacing w:after="0" w:line="240" w:lineRule="auto"/>
              <w:rPr>
                <w:rFonts w:ascii="Times New Roman" w:eastAsia="Times New Roman" w:hAnsi="Times New Roman" w:cs="Times New Roman"/>
                <w:sz w:val="24"/>
                <w:szCs w:val="24"/>
                <w:lang w:eastAsia="fr-FR"/>
              </w:rPr>
            </w:pPr>
            <w:r w:rsidRPr="00974C25">
              <w:rPr>
                <w:rFonts w:ascii="Times New Roman" w:eastAsia="Times New Roman" w:hAnsi="Times New Roman" w:cs="Times New Roman"/>
                <w:sz w:val="24"/>
                <w:szCs w:val="24"/>
                <w:lang w:eastAsia="fr-FR"/>
              </w:rPr>
              <w:t>DCA</w:t>
            </w:r>
          </w:p>
        </w:tc>
        <w:tc>
          <w:tcPr>
            <w:tcW w:w="1985" w:type="dxa"/>
          </w:tcPr>
          <w:p w14:paraId="53252E1F" w14:textId="77777777" w:rsidR="00A015E9" w:rsidRPr="00974C25" w:rsidRDefault="00A015E9" w:rsidP="00D21AF0">
            <w:pPr>
              <w:spacing w:after="0" w:line="240" w:lineRule="auto"/>
              <w:rPr>
                <w:rFonts w:ascii="Times New Roman" w:eastAsia="Times New Roman" w:hAnsi="Times New Roman" w:cs="Times New Roman"/>
                <w:sz w:val="24"/>
                <w:szCs w:val="24"/>
                <w:lang w:eastAsia="fr-FR"/>
              </w:rPr>
            </w:pPr>
            <w:r w:rsidRPr="00974C25">
              <w:rPr>
                <w:rFonts w:ascii="Times New Roman" w:eastAsia="Times New Roman" w:hAnsi="Times New Roman" w:cs="Times New Roman"/>
                <w:sz w:val="24"/>
                <w:szCs w:val="24"/>
                <w:lang w:eastAsia="fr-FR"/>
              </w:rPr>
              <w:t>40 49 99 49</w:t>
            </w:r>
          </w:p>
        </w:tc>
        <w:tc>
          <w:tcPr>
            <w:tcW w:w="3118" w:type="dxa"/>
          </w:tcPr>
          <w:p w14:paraId="54673AB8" w14:textId="77777777" w:rsidR="00A015E9" w:rsidRPr="00974C25" w:rsidRDefault="00A015E9" w:rsidP="00D21AF0">
            <w:pPr>
              <w:spacing w:after="0" w:line="240" w:lineRule="auto"/>
              <w:rPr>
                <w:rFonts w:ascii="Times New Roman" w:eastAsia="Times New Roman" w:hAnsi="Times New Roman" w:cs="Times New Roman"/>
                <w:sz w:val="24"/>
                <w:szCs w:val="24"/>
                <w:lang w:eastAsia="fr-FR"/>
              </w:rPr>
            </w:pPr>
            <w:r w:rsidRPr="00974C25">
              <w:rPr>
                <w:rFonts w:ascii="Times New Roman" w:eastAsia="Times New Roman" w:hAnsi="Times New Roman" w:cs="Times New Roman"/>
                <w:sz w:val="24"/>
                <w:szCs w:val="24"/>
                <w:lang w:eastAsia="fr-FR"/>
              </w:rPr>
              <w:t>coletteyah@yahoo.fr</w:t>
            </w:r>
          </w:p>
        </w:tc>
        <w:tc>
          <w:tcPr>
            <w:tcW w:w="992" w:type="dxa"/>
            <w:vAlign w:val="center"/>
          </w:tcPr>
          <w:p w14:paraId="17448E6C" w14:textId="77777777" w:rsidR="00A015E9" w:rsidRPr="00974C25" w:rsidRDefault="00A015E9" w:rsidP="00D21AF0">
            <w:pPr>
              <w:spacing w:after="0" w:line="240" w:lineRule="auto"/>
              <w:rPr>
                <w:rFonts w:ascii="Times New Roman" w:eastAsia="Times New Roman" w:hAnsi="Times New Roman" w:cs="Times New Roman"/>
                <w:sz w:val="24"/>
                <w:szCs w:val="24"/>
                <w:lang w:eastAsia="fr-FR"/>
              </w:rPr>
            </w:pPr>
            <w:r w:rsidRPr="00974C25">
              <w:rPr>
                <w:rFonts w:ascii="Times New Roman" w:eastAsia="Times New Roman" w:hAnsi="Times New Roman" w:cs="Times New Roman"/>
                <w:sz w:val="24"/>
                <w:szCs w:val="24"/>
                <w:lang w:eastAsia="fr-FR"/>
              </w:rPr>
              <w:t>F</w:t>
            </w:r>
          </w:p>
        </w:tc>
      </w:tr>
      <w:tr w:rsidR="00A015E9" w:rsidRPr="00A74DA1" w14:paraId="0BDAD3F7" w14:textId="77777777" w:rsidTr="00D21AF0">
        <w:tc>
          <w:tcPr>
            <w:tcW w:w="540" w:type="dxa"/>
          </w:tcPr>
          <w:p w14:paraId="11771452"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w:t>
            </w:r>
          </w:p>
        </w:tc>
        <w:tc>
          <w:tcPr>
            <w:tcW w:w="2826" w:type="dxa"/>
          </w:tcPr>
          <w:p w14:paraId="2053379A" w14:textId="77777777" w:rsidR="00A015E9" w:rsidRPr="00974C25" w:rsidRDefault="00A015E9" w:rsidP="00D21AF0">
            <w:pPr>
              <w:spacing w:after="0" w:line="240" w:lineRule="auto"/>
              <w:rPr>
                <w:rFonts w:ascii="Times New Roman" w:eastAsia="Times New Roman" w:hAnsi="Times New Roman" w:cs="Times New Roman"/>
                <w:sz w:val="24"/>
                <w:szCs w:val="24"/>
                <w:lang w:eastAsia="fr-FR"/>
              </w:rPr>
            </w:pPr>
            <w:r w:rsidRPr="00974C25">
              <w:rPr>
                <w:rFonts w:ascii="Times New Roman" w:eastAsia="Times New Roman" w:hAnsi="Times New Roman" w:cs="Times New Roman"/>
                <w:sz w:val="24"/>
                <w:szCs w:val="24"/>
                <w:lang w:eastAsia="fr-FR"/>
              </w:rPr>
              <w:t>DJRO AGBA Aimé</w:t>
            </w:r>
          </w:p>
        </w:tc>
        <w:tc>
          <w:tcPr>
            <w:tcW w:w="1842" w:type="dxa"/>
          </w:tcPr>
          <w:p w14:paraId="3388D00F" w14:textId="77777777" w:rsidR="00A015E9" w:rsidRPr="00974C25" w:rsidRDefault="00A015E9" w:rsidP="00D21AF0">
            <w:pPr>
              <w:spacing w:after="0" w:line="240" w:lineRule="auto"/>
              <w:rPr>
                <w:rFonts w:ascii="Times New Roman" w:eastAsia="Times New Roman" w:hAnsi="Times New Roman" w:cs="Times New Roman"/>
                <w:sz w:val="24"/>
                <w:szCs w:val="24"/>
                <w:lang w:eastAsia="fr-FR"/>
              </w:rPr>
            </w:pPr>
            <w:r w:rsidRPr="00974C25">
              <w:rPr>
                <w:rFonts w:ascii="Times New Roman" w:eastAsia="Times New Roman" w:hAnsi="Times New Roman" w:cs="Times New Roman"/>
                <w:sz w:val="24"/>
                <w:szCs w:val="24"/>
                <w:lang w:eastAsia="fr-FR"/>
              </w:rPr>
              <w:t>PNLP</w:t>
            </w:r>
          </w:p>
        </w:tc>
        <w:tc>
          <w:tcPr>
            <w:tcW w:w="3544" w:type="dxa"/>
          </w:tcPr>
          <w:p w14:paraId="22A2A35F" w14:textId="77777777" w:rsidR="00A015E9" w:rsidRPr="00974C25" w:rsidRDefault="00A015E9" w:rsidP="00D21AF0">
            <w:pPr>
              <w:spacing w:after="0" w:line="240" w:lineRule="auto"/>
              <w:rPr>
                <w:rFonts w:ascii="Times New Roman" w:eastAsia="Times New Roman" w:hAnsi="Times New Roman" w:cs="Times New Roman"/>
                <w:sz w:val="24"/>
                <w:szCs w:val="24"/>
                <w:lang w:eastAsia="fr-FR"/>
              </w:rPr>
            </w:pPr>
            <w:r w:rsidRPr="00974C25">
              <w:rPr>
                <w:rFonts w:ascii="Times New Roman" w:eastAsia="Times New Roman" w:hAnsi="Times New Roman" w:cs="Times New Roman"/>
                <w:sz w:val="24"/>
                <w:szCs w:val="24"/>
                <w:lang w:eastAsia="fr-FR"/>
              </w:rPr>
              <w:t>Médecin</w:t>
            </w:r>
          </w:p>
        </w:tc>
        <w:tc>
          <w:tcPr>
            <w:tcW w:w="1985" w:type="dxa"/>
          </w:tcPr>
          <w:p w14:paraId="546237C5" w14:textId="77777777" w:rsidR="00A015E9" w:rsidRPr="00974C25" w:rsidRDefault="00A015E9" w:rsidP="00D21AF0">
            <w:pPr>
              <w:spacing w:after="0" w:line="240" w:lineRule="auto"/>
              <w:rPr>
                <w:rFonts w:ascii="Times New Roman" w:eastAsia="Times New Roman" w:hAnsi="Times New Roman" w:cs="Times New Roman"/>
                <w:sz w:val="24"/>
                <w:szCs w:val="24"/>
                <w:lang w:eastAsia="fr-FR"/>
              </w:rPr>
            </w:pPr>
            <w:r w:rsidRPr="00974C25">
              <w:rPr>
                <w:rFonts w:ascii="Times New Roman" w:eastAsia="Times New Roman" w:hAnsi="Times New Roman" w:cs="Times New Roman"/>
                <w:sz w:val="24"/>
                <w:szCs w:val="24"/>
                <w:lang w:eastAsia="fr-FR"/>
              </w:rPr>
              <w:t>07 84 51 84</w:t>
            </w:r>
          </w:p>
        </w:tc>
        <w:tc>
          <w:tcPr>
            <w:tcW w:w="3118" w:type="dxa"/>
          </w:tcPr>
          <w:p w14:paraId="57026C9D" w14:textId="77777777" w:rsidR="00A015E9" w:rsidRPr="00974C25" w:rsidRDefault="00A015E9" w:rsidP="00D21AF0">
            <w:pPr>
              <w:spacing w:after="0" w:line="240" w:lineRule="auto"/>
              <w:rPr>
                <w:rFonts w:ascii="Times New Roman" w:eastAsia="Times New Roman" w:hAnsi="Times New Roman" w:cs="Times New Roman"/>
                <w:sz w:val="24"/>
                <w:szCs w:val="24"/>
                <w:lang w:eastAsia="fr-FR"/>
              </w:rPr>
            </w:pPr>
            <w:r w:rsidRPr="00974C25">
              <w:rPr>
                <w:rFonts w:ascii="Times New Roman" w:eastAsia="Times New Roman" w:hAnsi="Times New Roman" w:cs="Times New Roman"/>
                <w:sz w:val="24"/>
                <w:szCs w:val="24"/>
                <w:lang w:eastAsia="fr-FR"/>
              </w:rPr>
              <w:t>agbdjro@yahoo.fr</w:t>
            </w:r>
          </w:p>
        </w:tc>
        <w:tc>
          <w:tcPr>
            <w:tcW w:w="992" w:type="dxa"/>
            <w:vAlign w:val="center"/>
          </w:tcPr>
          <w:p w14:paraId="130D9A08" w14:textId="77777777" w:rsidR="00A015E9" w:rsidRPr="00974C25" w:rsidRDefault="00A015E9" w:rsidP="00D21AF0">
            <w:pPr>
              <w:spacing w:after="0" w:line="240" w:lineRule="auto"/>
              <w:rPr>
                <w:rFonts w:ascii="Times New Roman" w:eastAsia="Times New Roman" w:hAnsi="Times New Roman" w:cs="Times New Roman"/>
                <w:sz w:val="24"/>
                <w:szCs w:val="24"/>
                <w:lang w:eastAsia="fr-FR"/>
              </w:rPr>
            </w:pPr>
            <w:r w:rsidRPr="00974C25">
              <w:rPr>
                <w:rFonts w:ascii="Times New Roman" w:eastAsia="Times New Roman" w:hAnsi="Times New Roman" w:cs="Times New Roman"/>
                <w:sz w:val="24"/>
                <w:szCs w:val="24"/>
                <w:lang w:eastAsia="fr-FR"/>
              </w:rPr>
              <w:t>M</w:t>
            </w:r>
          </w:p>
        </w:tc>
      </w:tr>
      <w:tr w:rsidR="00A015E9" w:rsidRPr="00A74DA1" w14:paraId="03E893FD" w14:textId="77777777" w:rsidTr="00D21AF0">
        <w:tc>
          <w:tcPr>
            <w:tcW w:w="540" w:type="dxa"/>
          </w:tcPr>
          <w:p w14:paraId="650260E7"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w:t>
            </w:r>
          </w:p>
        </w:tc>
        <w:tc>
          <w:tcPr>
            <w:tcW w:w="2826" w:type="dxa"/>
          </w:tcPr>
          <w:p w14:paraId="274C6446" w14:textId="77777777" w:rsidR="00A015E9" w:rsidRPr="00974C25" w:rsidRDefault="00A015E9" w:rsidP="00D21AF0">
            <w:pPr>
              <w:spacing w:after="0" w:line="240" w:lineRule="auto"/>
              <w:rPr>
                <w:rFonts w:ascii="Times New Roman" w:eastAsia="Times New Roman" w:hAnsi="Times New Roman" w:cs="Times New Roman"/>
                <w:sz w:val="24"/>
                <w:szCs w:val="24"/>
                <w:lang w:eastAsia="fr-FR"/>
              </w:rPr>
            </w:pPr>
            <w:r w:rsidRPr="00974C25">
              <w:rPr>
                <w:rFonts w:ascii="Times New Roman" w:eastAsia="Times New Roman" w:hAnsi="Times New Roman" w:cs="Times New Roman"/>
                <w:sz w:val="24"/>
                <w:szCs w:val="24"/>
                <w:lang w:eastAsia="fr-FR"/>
              </w:rPr>
              <w:t>Gladys YAPO KACOU</w:t>
            </w:r>
          </w:p>
        </w:tc>
        <w:tc>
          <w:tcPr>
            <w:tcW w:w="1842" w:type="dxa"/>
          </w:tcPr>
          <w:p w14:paraId="38AF898D" w14:textId="77777777" w:rsidR="00A015E9" w:rsidRPr="00974C25" w:rsidRDefault="00A015E9" w:rsidP="00D21AF0">
            <w:pPr>
              <w:spacing w:after="0" w:line="240" w:lineRule="auto"/>
              <w:rPr>
                <w:rFonts w:ascii="Times New Roman" w:eastAsia="Times New Roman" w:hAnsi="Times New Roman" w:cs="Times New Roman"/>
                <w:sz w:val="24"/>
                <w:szCs w:val="24"/>
                <w:lang w:eastAsia="fr-FR"/>
              </w:rPr>
            </w:pPr>
            <w:r w:rsidRPr="00974C25">
              <w:rPr>
                <w:rFonts w:ascii="Times New Roman" w:eastAsia="Times New Roman" w:hAnsi="Times New Roman" w:cs="Times New Roman"/>
                <w:sz w:val="24"/>
                <w:szCs w:val="24"/>
                <w:lang w:eastAsia="fr-FR"/>
              </w:rPr>
              <w:t>PNLP</w:t>
            </w:r>
          </w:p>
        </w:tc>
        <w:tc>
          <w:tcPr>
            <w:tcW w:w="3544" w:type="dxa"/>
          </w:tcPr>
          <w:p w14:paraId="413CC1EF" w14:textId="77777777" w:rsidR="00A015E9" w:rsidRPr="00974C25" w:rsidRDefault="00A015E9" w:rsidP="00D21AF0">
            <w:pPr>
              <w:spacing w:after="0" w:line="240" w:lineRule="auto"/>
              <w:rPr>
                <w:rFonts w:ascii="Times New Roman" w:eastAsia="Times New Roman" w:hAnsi="Times New Roman" w:cs="Times New Roman"/>
                <w:sz w:val="24"/>
                <w:szCs w:val="24"/>
                <w:lang w:eastAsia="fr-FR"/>
              </w:rPr>
            </w:pPr>
            <w:r w:rsidRPr="00974C25">
              <w:rPr>
                <w:rFonts w:ascii="Times New Roman" w:eastAsia="Times New Roman" w:hAnsi="Times New Roman" w:cs="Times New Roman"/>
                <w:sz w:val="24"/>
                <w:szCs w:val="24"/>
                <w:lang w:eastAsia="fr-FR"/>
              </w:rPr>
              <w:t>Comptable</w:t>
            </w:r>
          </w:p>
        </w:tc>
        <w:tc>
          <w:tcPr>
            <w:tcW w:w="1985" w:type="dxa"/>
          </w:tcPr>
          <w:p w14:paraId="52E8D440" w14:textId="77777777" w:rsidR="00A015E9" w:rsidRPr="00974C25" w:rsidRDefault="00A015E9" w:rsidP="00D21AF0">
            <w:pPr>
              <w:spacing w:after="0" w:line="240" w:lineRule="auto"/>
              <w:rPr>
                <w:rFonts w:ascii="Times New Roman" w:eastAsia="Times New Roman" w:hAnsi="Times New Roman" w:cs="Times New Roman"/>
                <w:sz w:val="24"/>
                <w:szCs w:val="24"/>
                <w:lang w:eastAsia="fr-FR"/>
              </w:rPr>
            </w:pPr>
            <w:r w:rsidRPr="00974C25">
              <w:rPr>
                <w:rFonts w:ascii="Times New Roman" w:eastAsia="Times New Roman" w:hAnsi="Times New Roman" w:cs="Times New Roman"/>
                <w:sz w:val="24"/>
                <w:szCs w:val="24"/>
                <w:lang w:eastAsia="fr-FR"/>
              </w:rPr>
              <w:t>40 49 99 52</w:t>
            </w:r>
          </w:p>
        </w:tc>
        <w:tc>
          <w:tcPr>
            <w:tcW w:w="3118" w:type="dxa"/>
          </w:tcPr>
          <w:p w14:paraId="492380B4" w14:textId="77777777" w:rsidR="00A015E9" w:rsidRPr="00974C25" w:rsidRDefault="00A015E9" w:rsidP="00D21AF0">
            <w:pPr>
              <w:spacing w:after="0" w:line="240" w:lineRule="auto"/>
              <w:rPr>
                <w:rFonts w:ascii="Times New Roman" w:eastAsia="Times New Roman" w:hAnsi="Times New Roman" w:cs="Times New Roman"/>
                <w:sz w:val="24"/>
                <w:szCs w:val="24"/>
                <w:lang w:eastAsia="fr-FR"/>
              </w:rPr>
            </w:pPr>
            <w:r w:rsidRPr="00974C25">
              <w:rPr>
                <w:rFonts w:ascii="Times New Roman" w:eastAsia="Times New Roman" w:hAnsi="Times New Roman" w:cs="Times New Roman"/>
                <w:sz w:val="24"/>
                <w:szCs w:val="24"/>
                <w:lang w:eastAsia="fr-FR"/>
              </w:rPr>
              <w:t>gladyskacou37@gmail.com</w:t>
            </w:r>
          </w:p>
        </w:tc>
        <w:tc>
          <w:tcPr>
            <w:tcW w:w="992" w:type="dxa"/>
            <w:vAlign w:val="center"/>
          </w:tcPr>
          <w:p w14:paraId="720D50FB" w14:textId="77777777" w:rsidR="00A015E9" w:rsidRPr="00974C25" w:rsidRDefault="00A015E9" w:rsidP="00D21AF0">
            <w:pPr>
              <w:spacing w:after="0" w:line="240" w:lineRule="auto"/>
              <w:rPr>
                <w:rFonts w:ascii="Times New Roman" w:eastAsia="Times New Roman" w:hAnsi="Times New Roman" w:cs="Times New Roman"/>
                <w:sz w:val="24"/>
                <w:szCs w:val="24"/>
                <w:lang w:eastAsia="fr-FR"/>
              </w:rPr>
            </w:pPr>
            <w:r w:rsidRPr="00974C25">
              <w:rPr>
                <w:rFonts w:ascii="Times New Roman" w:eastAsia="Times New Roman" w:hAnsi="Times New Roman" w:cs="Times New Roman"/>
                <w:sz w:val="24"/>
                <w:szCs w:val="24"/>
                <w:lang w:eastAsia="fr-FR"/>
              </w:rPr>
              <w:t>F</w:t>
            </w:r>
          </w:p>
        </w:tc>
      </w:tr>
      <w:tr w:rsidR="00A015E9" w:rsidRPr="00A74DA1" w14:paraId="3DB5C176" w14:textId="77777777" w:rsidTr="00D21AF0">
        <w:tc>
          <w:tcPr>
            <w:tcW w:w="540" w:type="dxa"/>
          </w:tcPr>
          <w:p w14:paraId="0C820C7B"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6</w:t>
            </w:r>
          </w:p>
        </w:tc>
        <w:tc>
          <w:tcPr>
            <w:tcW w:w="2826" w:type="dxa"/>
          </w:tcPr>
          <w:p w14:paraId="74258DAB" w14:textId="77777777" w:rsidR="00A015E9" w:rsidRPr="006532B2" w:rsidRDefault="00A015E9" w:rsidP="00D21AF0">
            <w:r>
              <w:t>BLEU BOMIN MONNE Thérèse</w:t>
            </w:r>
          </w:p>
        </w:tc>
        <w:tc>
          <w:tcPr>
            <w:tcW w:w="1842" w:type="dxa"/>
          </w:tcPr>
          <w:p w14:paraId="5FB8C1CB" w14:textId="77777777" w:rsidR="00A015E9" w:rsidRPr="006532B2" w:rsidRDefault="00A015E9" w:rsidP="00D21AF0">
            <w:r>
              <w:t>PNLP</w:t>
            </w:r>
          </w:p>
        </w:tc>
        <w:tc>
          <w:tcPr>
            <w:tcW w:w="3544" w:type="dxa"/>
          </w:tcPr>
          <w:p w14:paraId="4DEF7F82" w14:textId="77777777" w:rsidR="00A015E9" w:rsidRPr="006532B2" w:rsidRDefault="00A015E9" w:rsidP="00D21AF0">
            <w:r>
              <w:t>Médecin</w:t>
            </w:r>
          </w:p>
        </w:tc>
        <w:tc>
          <w:tcPr>
            <w:tcW w:w="1985" w:type="dxa"/>
          </w:tcPr>
          <w:p w14:paraId="77FB743E" w14:textId="77777777" w:rsidR="00A015E9" w:rsidRPr="006532B2" w:rsidRDefault="00A015E9" w:rsidP="00D21AF0">
            <w:r>
              <w:t>40 49 99 60</w:t>
            </w:r>
          </w:p>
        </w:tc>
        <w:tc>
          <w:tcPr>
            <w:tcW w:w="3118" w:type="dxa"/>
          </w:tcPr>
          <w:p w14:paraId="04A75C72" w14:textId="77777777" w:rsidR="00A015E9" w:rsidRPr="006532B2" w:rsidRDefault="00A015E9" w:rsidP="00D21AF0">
            <w:r>
              <w:t>elogracebleu@yahoo.fr</w:t>
            </w:r>
          </w:p>
        </w:tc>
        <w:tc>
          <w:tcPr>
            <w:tcW w:w="992" w:type="dxa"/>
            <w:vAlign w:val="center"/>
          </w:tcPr>
          <w:p w14:paraId="239246E0" w14:textId="77777777" w:rsidR="00A015E9" w:rsidRPr="006532B2" w:rsidRDefault="00A015E9" w:rsidP="00D21AF0">
            <w:r>
              <w:t>F</w:t>
            </w:r>
          </w:p>
        </w:tc>
      </w:tr>
      <w:tr w:rsidR="00A015E9" w:rsidRPr="00A74DA1" w14:paraId="66D6F3D8" w14:textId="77777777" w:rsidTr="00D21AF0">
        <w:tc>
          <w:tcPr>
            <w:tcW w:w="540" w:type="dxa"/>
          </w:tcPr>
          <w:p w14:paraId="00CBADA7"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7</w:t>
            </w:r>
          </w:p>
          <w:p w14:paraId="20D194B8"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p>
        </w:tc>
        <w:tc>
          <w:tcPr>
            <w:tcW w:w="2826" w:type="dxa"/>
          </w:tcPr>
          <w:p w14:paraId="23432167"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AKATTIA Eric</w:t>
            </w:r>
          </w:p>
        </w:tc>
        <w:tc>
          <w:tcPr>
            <w:tcW w:w="1842" w:type="dxa"/>
          </w:tcPr>
          <w:p w14:paraId="61652121"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IM/PSI</w:t>
            </w:r>
          </w:p>
        </w:tc>
        <w:tc>
          <w:tcPr>
            <w:tcW w:w="3544" w:type="dxa"/>
          </w:tcPr>
          <w:p w14:paraId="7FB4D3BA"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Conseiller Technique Senior M&amp;E</w:t>
            </w:r>
          </w:p>
        </w:tc>
        <w:tc>
          <w:tcPr>
            <w:tcW w:w="1985" w:type="dxa"/>
          </w:tcPr>
          <w:p w14:paraId="572B7BE8"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49 58 81 62</w:t>
            </w:r>
          </w:p>
        </w:tc>
        <w:tc>
          <w:tcPr>
            <w:tcW w:w="3118" w:type="dxa"/>
          </w:tcPr>
          <w:p w14:paraId="3A3D5E81"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nakattia@psici.org</w:t>
            </w:r>
          </w:p>
        </w:tc>
        <w:tc>
          <w:tcPr>
            <w:tcW w:w="992" w:type="dxa"/>
            <w:vAlign w:val="center"/>
          </w:tcPr>
          <w:p w14:paraId="5F5F51EE"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M</w:t>
            </w:r>
          </w:p>
        </w:tc>
      </w:tr>
      <w:tr w:rsidR="00A015E9" w:rsidRPr="00A74DA1" w14:paraId="53BB857F" w14:textId="77777777" w:rsidTr="00D21AF0">
        <w:tc>
          <w:tcPr>
            <w:tcW w:w="540" w:type="dxa"/>
          </w:tcPr>
          <w:p w14:paraId="5F55A43F"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8</w:t>
            </w:r>
          </w:p>
        </w:tc>
        <w:tc>
          <w:tcPr>
            <w:tcW w:w="2826" w:type="dxa"/>
          </w:tcPr>
          <w:p w14:paraId="738AEB9C" w14:textId="77777777" w:rsidR="00A015E9" w:rsidRPr="006532B2" w:rsidRDefault="00A015E9" w:rsidP="00D21AF0">
            <w:pPr>
              <w:rPr>
                <w:lang w:val="en-US"/>
              </w:rPr>
            </w:pPr>
            <w:r>
              <w:rPr>
                <w:lang w:val="en-US"/>
              </w:rPr>
              <w:t>KADJA A Françoise</w:t>
            </w:r>
          </w:p>
        </w:tc>
        <w:tc>
          <w:tcPr>
            <w:tcW w:w="1842" w:type="dxa"/>
          </w:tcPr>
          <w:p w14:paraId="337DC100" w14:textId="77777777" w:rsidR="00A015E9" w:rsidRPr="006532B2" w:rsidRDefault="00A015E9" w:rsidP="00D21AF0">
            <w:r>
              <w:t>Direction de la Santé Communautaire</w:t>
            </w:r>
          </w:p>
        </w:tc>
        <w:tc>
          <w:tcPr>
            <w:tcW w:w="3544" w:type="dxa"/>
          </w:tcPr>
          <w:p w14:paraId="7A61E441" w14:textId="77777777" w:rsidR="00A015E9" w:rsidRPr="006532B2" w:rsidRDefault="00A015E9" w:rsidP="00D21AF0">
            <w:r>
              <w:t>Directrice</w:t>
            </w:r>
          </w:p>
        </w:tc>
        <w:tc>
          <w:tcPr>
            <w:tcW w:w="1985" w:type="dxa"/>
          </w:tcPr>
          <w:p w14:paraId="187E87DA" w14:textId="77777777" w:rsidR="00A015E9" w:rsidRPr="006532B2" w:rsidRDefault="00A015E9" w:rsidP="00D21AF0">
            <w:r>
              <w:t>08 14 41 99</w:t>
            </w:r>
          </w:p>
        </w:tc>
        <w:tc>
          <w:tcPr>
            <w:tcW w:w="3118" w:type="dxa"/>
          </w:tcPr>
          <w:p w14:paraId="492E81F3" w14:textId="77777777" w:rsidR="00A015E9" w:rsidRPr="006532B2" w:rsidRDefault="00A015E9" w:rsidP="00D21AF0">
            <w:r>
              <w:t>kadjafrancoise@gmail.com</w:t>
            </w:r>
          </w:p>
        </w:tc>
        <w:tc>
          <w:tcPr>
            <w:tcW w:w="992" w:type="dxa"/>
            <w:vAlign w:val="center"/>
          </w:tcPr>
          <w:p w14:paraId="183C1342" w14:textId="77777777" w:rsidR="00A015E9" w:rsidRPr="006532B2" w:rsidRDefault="00A015E9" w:rsidP="00D21AF0">
            <w:r>
              <w:t>F</w:t>
            </w:r>
          </w:p>
        </w:tc>
      </w:tr>
      <w:tr w:rsidR="00A015E9" w:rsidRPr="00A74DA1" w14:paraId="3E178C60" w14:textId="77777777" w:rsidTr="00D21AF0">
        <w:tc>
          <w:tcPr>
            <w:tcW w:w="540" w:type="dxa"/>
          </w:tcPr>
          <w:p w14:paraId="5BFD2DA8"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9</w:t>
            </w:r>
          </w:p>
        </w:tc>
        <w:tc>
          <w:tcPr>
            <w:tcW w:w="2826" w:type="dxa"/>
          </w:tcPr>
          <w:p w14:paraId="1ACD5BAD" w14:textId="77777777" w:rsidR="00A015E9" w:rsidRPr="006532B2" w:rsidRDefault="00A015E9" w:rsidP="00D21AF0">
            <w:r>
              <w:t>DOUGONE BI Marcellin</w:t>
            </w:r>
          </w:p>
        </w:tc>
        <w:tc>
          <w:tcPr>
            <w:tcW w:w="1842" w:type="dxa"/>
          </w:tcPr>
          <w:p w14:paraId="5342C6ED" w14:textId="77777777" w:rsidR="00A015E9" w:rsidRPr="006532B2" w:rsidRDefault="00A015E9" w:rsidP="00D21AF0">
            <w:r>
              <w:t>PNLP</w:t>
            </w:r>
          </w:p>
        </w:tc>
        <w:tc>
          <w:tcPr>
            <w:tcW w:w="3544" w:type="dxa"/>
          </w:tcPr>
          <w:p w14:paraId="43D64C16" w14:textId="77777777" w:rsidR="00A015E9" w:rsidRPr="006532B2" w:rsidRDefault="00A015E9" w:rsidP="00D21AF0">
            <w:r>
              <w:t>CE Prévention</w:t>
            </w:r>
          </w:p>
        </w:tc>
        <w:tc>
          <w:tcPr>
            <w:tcW w:w="1985" w:type="dxa"/>
          </w:tcPr>
          <w:p w14:paraId="0F31C79B" w14:textId="77777777" w:rsidR="00A015E9" w:rsidRPr="006532B2" w:rsidRDefault="00A015E9" w:rsidP="00D21AF0">
            <w:r>
              <w:t>40 49 99 59</w:t>
            </w:r>
          </w:p>
        </w:tc>
        <w:tc>
          <w:tcPr>
            <w:tcW w:w="3118" w:type="dxa"/>
          </w:tcPr>
          <w:p w14:paraId="03C33019" w14:textId="77777777" w:rsidR="00A015E9" w:rsidRPr="006532B2" w:rsidRDefault="00A015E9" w:rsidP="00D21AF0">
            <w:r>
              <w:t>dougma2007@yahoo.fr</w:t>
            </w:r>
          </w:p>
        </w:tc>
        <w:tc>
          <w:tcPr>
            <w:tcW w:w="992" w:type="dxa"/>
            <w:vAlign w:val="center"/>
          </w:tcPr>
          <w:p w14:paraId="7218D7B1" w14:textId="77777777" w:rsidR="00A015E9" w:rsidRPr="006532B2" w:rsidRDefault="00A015E9" w:rsidP="00D21AF0">
            <w:r>
              <w:t>M</w:t>
            </w:r>
          </w:p>
        </w:tc>
      </w:tr>
      <w:tr w:rsidR="00A015E9" w:rsidRPr="00A74DA1" w14:paraId="790EEB58" w14:textId="77777777" w:rsidTr="00D21AF0">
        <w:tc>
          <w:tcPr>
            <w:tcW w:w="540" w:type="dxa"/>
          </w:tcPr>
          <w:p w14:paraId="28710815"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10</w:t>
            </w:r>
          </w:p>
          <w:p w14:paraId="134FD2DE"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p>
        </w:tc>
        <w:tc>
          <w:tcPr>
            <w:tcW w:w="2826" w:type="dxa"/>
          </w:tcPr>
          <w:p w14:paraId="78593BD4"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KONE Datolo</w:t>
            </w:r>
          </w:p>
        </w:tc>
        <w:tc>
          <w:tcPr>
            <w:tcW w:w="1842" w:type="dxa"/>
          </w:tcPr>
          <w:p w14:paraId="1259222A"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V</w:t>
            </w:r>
            <w:r>
              <w:rPr>
                <w:rFonts w:ascii="Times New Roman" w:eastAsia="Times New Roman" w:hAnsi="Times New Roman" w:cs="Times New Roman"/>
                <w:sz w:val="24"/>
                <w:szCs w:val="24"/>
                <w:lang w:eastAsia="fr-FR"/>
              </w:rPr>
              <w:t xml:space="preserve">ector </w:t>
            </w:r>
            <w:r w:rsidRPr="00A74DA1">
              <w:rPr>
                <w:rFonts w:ascii="Times New Roman" w:eastAsia="Times New Roman" w:hAnsi="Times New Roman" w:cs="Times New Roman"/>
                <w:sz w:val="24"/>
                <w:szCs w:val="24"/>
                <w:lang w:eastAsia="fr-FR"/>
              </w:rPr>
              <w:t>L</w:t>
            </w:r>
            <w:r>
              <w:rPr>
                <w:rFonts w:ascii="Times New Roman" w:eastAsia="Times New Roman" w:hAnsi="Times New Roman" w:cs="Times New Roman"/>
                <w:sz w:val="24"/>
                <w:szCs w:val="24"/>
                <w:lang w:eastAsia="fr-FR"/>
              </w:rPr>
              <w:t>ink</w:t>
            </w:r>
            <w:r w:rsidRPr="00A74DA1">
              <w:rPr>
                <w:rFonts w:ascii="Times New Roman" w:eastAsia="Times New Roman" w:hAnsi="Times New Roman" w:cs="Times New Roman"/>
                <w:sz w:val="24"/>
                <w:szCs w:val="24"/>
                <w:lang w:eastAsia="fr-FR"/>
              </w:rPr>
              <w:t>/Abt Associate</w:t>
            </w:r>
          </w:p>
        </w:tc>
        <w:tc>
          <w:tcPr>
            <w:tcW w:w="3544" w:type="dxa"/>
          </w:tcPr>
          <w:p w14:paraId="00805956"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M&amp;E Manager</w:t>
            </w:r>
          </w:p>
        </w:tc>
        <w:tc>
          <w:tcPr>
            <w:tcW w:w="1985" w:type="dxa"/>
          </w:tcPr>
          <w:p w14:paraId="56EFF4EF"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58 63 66 50</w:t>
            </w:r>
          </w:p>
        </w:tc>
        <w:tc>
          <w:tcPr>
            <w:tcW w:w="3118" w:type="dxa"/>
          </w:tcPr>
          <w:p w14:paraId="4E94539C"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kone-datolo@abtassociate.com</w:t>
            </w:r>
          </w:p>
        </w:tc>
        <w:tc>
          <w:tcPr>
            <w:tcW w:w="992" w:type="dxa"/>
            <w:vAlign w:val="center"/>
          </w:tcPr>
          <w:p w14:paraId="2B58645C"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M</w:t>
            </w:r>
          </w:p>
        </w:tc>
      </w:tr>
      <w:tr w:rsidR="00A015E9" w:rsidRPr="00A74DA1" w14:paraId="2FE985CD" w14:textId="77777777" w:rsidTr="00D21AF0">
        <w:tc>
          <w:tcPr>
            <w:tcW w:w="540" w:type="dxa"/>
          </w:tcPr>
          <w:p w14:paraId="4C678B93"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11</w:t>
            </w:r>
          </w:p>
          <w:p w14:paraId="3B6262F0"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p>
        </w:tc>
        <w:tc>
          <w:tcPr>
            <w:tcW w:w="2826" w:type="dxa"/>
          </w:tcPr>
          <w:p w14:paraId="487A778A"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YEDESS Armel</w:t>
            </w:r>
          </w:p>
        </w:tc>
        <w:tc>
          <w:tcPr>
            <w:tcW w:w="1842" w:type="dxa"/>
          </w:tcPr>
          <w:p w14:paraId="1D48C79F"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PNLP</w:t>
            </w:r>
          </w:p>
        </w:tc>
        <w:tc>
          <w:tcPr>
            <w:tcW w:w="3544" w:type="dxa"/>
          </w:tcPr>
          <w:p w14:paraId="0C1ED41D"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Economiste de la Santé</w:t>
            </w:r>
            <w:r>
              <w:rPr>
                <w:rFonts w:ascii="Times New Roman" w:eastAsia="Times New Roman" w:hAnsi="Times New Roman" w:cs="Times New Roman"/>
                <w:sz w:val="24"/>
                <w:szCs w:val="24"/>
                <w:lang w:eastAsia="fr-FR"/>
              </w:rPr>
              <w:t>/service S&amp;E</w:t>
            </w:r>
          </w:p>
        </w:tc>
        <w:tc>
          <w:tcPr>
            <w:tcW w:w="1985" w:type="dxa"/>
          </w:tcPr>
          <w:p w14:paraId="15BC1C9A"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47 72 56 93</w:t>
            </w:r>
          </w:p>
        </w:tc>
        <w:tc>
          <w:tcPr>
            <w:tcW w:w="3118" w:type="dxa"/>
          </w:tcPr>
          <w:p w14:paraId="6CA1FF08"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armelyedess83@gmail.com</w:t>
            </w:r>
          </w:p>
        </w:tc>
        <w:tc>
          <w:tcPr>
            <w:tcW w:w="992" w:type="dxa"/>
            <w:vAlign w:val="center"/>
          </w:tcPr>
          <w:p w14:paraId="1DC1D3DD"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M</w:t>
            </w:r>
          </w:p>
        </w:tc>
      </w:tr>
      <w:tr w:rsidR="00A015E9" w:rsidRPr="00A74DA1" w14:paraId="2E1E78A7" w14:textId="77777777" w:rsidTr="00D21AF0">
        <w:tc>
          <w:tcPr>
            <w:tcW w:w="540" w:type="dxa"/>
          </w:tcPr>
          <w:p w14:paraId="2CBECC03"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12</w:t>
            </w:r>
          </w:p>
          <w:p w14:paraId="2EA54DF5"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p>
        </w:tc>
        <w:tc>
          <w:tcPr>
            <w:tcW w:w="2826" w:type="dxa"/>
          </w:tcPr>
          <w:p w14:paraId="16AC72B1"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KONE Wodjo Salimata</w:t>
            </w:r>
          </w:p>
        </w:tc>
        <w:tc>
          <w:tcPr>
            <w:tcW w:w="1842" w:type="dxa"/>
          </w:tcPr>
          <w:p w14:paraId="70B8BD1A"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PNLP</w:t>
            </w:r>
          </w:p>
        </w:tc>
        <w:tc>
          <w:tcPr>
            <w:tcW w:w="3544" w:type="dxa"/>
          </w:tcPr>
          <w:p w14:paraId="7A3B6F40"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Economiste de la Santé</w:t>
            </w:r>
          </w:p>
        </w:tc>
        <w:tc>
          <w:tcPr>
            <w:tcW w:w="1985" w:type="dxa"/>
          </w:tcPr>
          <w:p w14:paraId="5527DE2A"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58 55 37 35</w:t>
            </w:r>
          </w:p>
        </w:tc>
        <w:tc>
          <w:tcPr>
            <w:tcW w:w="3118" w:type="dxa"/>
          </w:tcPr>
          <w:p w14:paraId="7582CB18"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kwodjosalimata@hotmail.com</w:t>
            </w:r>
          </w:p>
        </w:tc>
        <w:tc>
          <w:tcPr>
            <w:tcW w:w="992" w:type="dxa"/>
            <w:vAlign w:val="center"/>
          </w:tcPr>
          <w:p w14:paraId="35B64FC1"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F</w:t>
            </w:r>
          </w:p>
        </w:tc>
      </w:tr>
      <w:tr w:rsidR="00A015E9" w:rsidRPr="00A74DA1" w14:paraId="67237BCE" w14:textId="77777777" w:rsidTr="00D21AF0">
        <w:tc>
          <w:tcPr>
            <w:tcW w:w="540" w:type="dxa"/>
          </w:tcPr>
          <w:p w14:paraId="62077AD4"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13</w:t>
            </w:r>
          </w:p>
          <w:p w14:paraId="540000E3"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p>
        </w:tc>
        <w:tc>
          <w:tcPr>
            <w:tcW w:w="2826" w:type="dxa"/>
          </w:tcPr>
          <w:p w14:paraId="1F2EF78F"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KOUYATE Sabré Aïssata</w:t>
            </w:r>
          </w:p>
        </w:tc>
        <w:tc>
          <w:tcPr>
            <w:tcW w:w="1842" w:type="dxa"/>
          </w:tcPr>
          <w:p w14:paraId="67DBDC6C"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PNLP</w:t>
            </w:r>
          </w:p>
        </w:tc>
        <w:tc>
          <w:tcPr>
            <w:tcW w:w="3544" w:type="dxa"/>
          </w:tcPr>
          <w:p w14:paraId="78A41344"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Médecin</w:t>
            </w:r>
            <w:r w:rsidRPr="00814F84">
              <w:rPr>
                <w:rFonts w:ascii="Times New Roman" w:eastAsia="Times New Roman" w:hAnsi="Times New Roman" w:cs="Times New Roman"/>
                <w:sz w:val="24"/>
                <w:szCs w:val="24"/>
                <w:lang w:eastAsia="fr-FR"/>
              </w:rPr>
              <w:t>/service S&amp;E</w:t>
            </w:r>
          </w:p>
        </w:tc>
        <w:tc>
          <w:tcPr>
            <w:tcW w:w="1985" w:type="dxa"/>
          </w:tcPr>
          <w:p w14:paraId="49841775"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57 70 23 92</w:t>
            </w:r>
          </w:p>
        </w:tc>
        <w:tc>
          <w:tcPr>
            <w:tcW w:w="3118" w:type="dxa"/>
          </w:tcPr>
          <w:p w14:paraId="6B84B1CD"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nenekouyate134@yahoo.fr</w:t>
            </w:r>
          </w:p>
        </w:tc>
        <w:tc>
          <w:tcPr>
            <w:tcW w:w="992" w:type="dxa"/>
            <w:vAlign w:val="center"/>
          </w:tcPr>
          <w:p w14:paraId="5CA5FE8E"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F</w:t>
            </w:r>
          </w:p>
        </w:tc>
      </w:tr>
      <w:tr w:rsidR="00A015E9" w:rsidRPr="00A74DA1" w14:paraId="78616E9D" w14:textId="77777777" w:rsidTr="00D21AF0">
        <w:tc>
          <w:tcPr>
            <w:tcW w:w="540" w:type="dxa"/>
          </w:tcPr>
          <w:p w14:paraId="57516F17"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14</w:t>
            </w:r>
          </w:p>
          <w:p w14:paraId="6A1FBCB7"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p>
        </w:tc>
        <w:tc>
          <w:tcPr>
            <w:tcW w:w="2826" w:type="dxa"/>
          </w:tcPr>
          <w:p w14:paraId="5E979FE1"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ASSOHOU Noba Ange Eric</w:t>
            </w:r>
          </w:p>
        </w:tc>
        <w:tc>
          <w:tcPr>
            <w:tcW w:w="1842" w:type="dxa"/>
          </w:tcPr>
          <w:p w14:paraId="79DD6E0D"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Data.FI/JSI</w:t>
            </w:r>
          </w:p>
        </w:tc>
        <w:tc>
          <w:tcPr>
            <w:tcW w:w="3544" w:type="dxa"/>
          </w:tcPr>
          <w:p w14:paraId="3ED3D778"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Spécialiste S&amp;E</w:t>
            </w:r>
          </w:p>
        </w:tc>
        <w:tc>
          <w:tcPr>
            <w:tcW w:w="1985" w:type="dxa"/>
          </w:tcPr>
          <w:p w14:paraId="5FFDDC0D"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66 20 42 31</w:t>
            </w:r>
          </w:p>
        </w:tc>
        <w:tc>
          <w:tcPr>
            <w:tcW w:w="3118" w:type="dxa"/>
          </w:tcPr>
          <w:p w14:paraId="28EFC72D"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noba_assohou@ci.jsi.com</w:t>
            </w:r>
          </w:p>
        </w:tc>
        <w:tc>
          <w:tcPr>
            <w:tcW w:w="992" w:type="dxa"/>
            <w:vAlign w:val="center"/>
          </w:tcPr>
          <w:p w14:paraId="11B8C4C5"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M</w:t>
            </w:r>
          </w:p>
        </w:tc>
      </w:tr>
      <w:tr w:rsidR="00A015E9" w:rsidRPr="00A74DA1" w14:paraId="7BE06578" w14:textId="77777777" w:rsidTr="00D21AF0">
        <w:trPr>
          <w:trHeight w:val="408"/>
        </w:trPr>
        <w:tc>
          <w:tcPr>
            <w:tcW w:w="540" w:type="dxa"/>
          </w:tcPr>
          <w:p w14:paraId="4CDD6DF4"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p>
          <w:p w14:paraId="65CFF94A"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15</w:t>
            </w:r>
          </w:p>
        </w:tc>
        <w:tc>
          <w:tcPr>
            <w:tcW w:w="2826" w:type="dxa"/>
          </w:tcPr>
          <w:p w14:paraId="769B68F1"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GNASSOU Léontine</w:t>
            </w:r>
          </w:p>
        </w:tc>
        <w:tc>
          <w:tcPr>
            <w:tcW w:w="1842" w:type="dxa"/>
          </w:tcPr>
          <w:p w14:paraId="4315D651"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Measure Malaria</w:t>
            </w:r>
          </w:p>
        </w:tc>
        <w:tc>
          <w:tcPr>
            <w:tcW w:w="3544" w:type="dxa"/>
          </w:tcPr>
          <w:p w14:paraId="37CBC981"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Conseiller SME</w:t>
            </w:r>
          </w:p>
        </w:tc>
        <w:tc>
          <w:tcPr>
            <w:tcW w:w="1985" w:type="dxa"/>
          </w:tcPr>
          <w:p w14:paraId="1FFE18CE"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05 95 84 46</w:t>
            </w:r>
          </w:p>
        </w:tc>
        <w:tc>
          <w:tcPr>
            <w:tcW w:w="3118" w:type="dxa"/>
          </w:tcPr>
          <w:p w14:paraId="720A607D"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leontine_gnassou@ci.jsi.com</w:t>
            </w:r>
          </w:p>
        </w:tc>
        <w:tc>
          <w:tcPr>
            <w:tcW w:w="992" w:type="dxa"/>
            <w:vAlign w:val="center"/>
          </w:tcPr>
          <w:p w14:paraId="13248A75"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F</w:t>
            </w:r>
          </w:p>
        </w:tc>
      </w:tr>
      <w:tr w:rsidR="00A015E9" w:rsidRPr="00A74DA1" w14:paraId="5FAFA7FE" w14:textId="77777777" w:rsidTr="00D21AF0">
        <w:trPr>
          <w:trHeight w:val="408"/>
        </w:trPr>
        <w:tc>
          <w:tcPr>
            <w:tcW w:w="540" w:type="dxa"/>
          </w:tcPr>
          <w:p w14:paraId="6AA1AAEC"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p>
          <w:p w14:paraId="5727032A"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16</w:t>
            </w:r>
          </w:p>
        </w:tc>
        <w:tc>
          <w:tcPr>
            <w:tcW w:w="2826" w:type="dxa"/>
          </w:tcPr>
          <w:p w14:paraId="0EB13D86"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BOSSO Edwige</w:t>
            </w:r>
          </w:p>
        </w:tc>
        <w:tc>
          <w:tcPr>
            <w:tcW w:w="1842" w:type="dxa"/>
          </w:tcPr>
          <w:p w14:paraId="4091FA4C"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HRH 2030</w:t>
            </w:r>
          </w:p>
        </w:tc>
        <w:tc>
          <w:tcPr>
            <w:tcW w:w="3544" w:type="dxa"/>
          </w:tcPr>
          <w:p w14:paraId="3B3C0D6D"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Conseiller Technique</w:t>
            </w:r>
            <w:r>
              <w:rPr>
                <w:rFonts w:ascii="Times New Roman" w:eastAsia="Times New Roman" w:hAnsi="Times New Roman" w:cs="Times New Roman"/>
                <w:sz w:val="24"/>
                <w:szCs w:val="24"/>
                <w:lang w:eastAsia="fr-FR"/>
              </w:rPr>
              <w:t xml:space="preserve"> S&amp;E</w:t>
            </w:r>
          </w:p>
        </w:tc>
        <w:tc>
          <w:tcPr>
            <w:tcW w:w="1985" w:type="dxa"/>
          </w:tcPr>
          <w:p w14:paraId="09DBE3F2"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04 77 42 16</w:t>
            </w:r>
          </w:p>
          <w:p w14:paraId="53C46A1E"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02 00 14 76</w:t>
            </w:r>
          </w:p>
        </w:tc>
        <w:tc>
          <w:tcPr>
            <w:tcW w:w="3118" w:type="dxa"/>
          </w:tcPr>
          <w:p w14:paraId="3127EB5F"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ebosso@hrh2030program.org</w:t>
            </w:r>
          </w:p>
        </w:tc>
        <w:tc>
          <w:tcPr>
            <w:tcW w:w="992" w:type="dxa"/>
            <w:vAlign w:val="center"/>
          </w:tcPr>
          <w:p w14:paraId="637D799F"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F</w:t>
            </w:r>
          </w:p>
        </w:tc>
      </w:tr>
      <w:tr w:rsidR="00A015E9" w:rsidRPr="00A74DA1" w14:paraId="1D97734E" w14:textId="77777777" w:rsidTr="00D21AF0">
        <w:trPr>
          <w:trHeight w:val="408"/>
        </w:trPr>
        <w:tc>
          <w:tcPr>
            <w:tcW w:w="540" w:type="dxa"/>
          </w:tcPr>
          <w:p w14:paraId="70CCB64E"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p>
          <w:p w14:paraId="787AB1EA"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1</w:t>
            </w:r>
            <w:r>
              <w:rPr>
                <w:rFonts w:ascii="Times New Roman" w:eastAsia="Times New Roman" w:hAnsi="Times New Roman" w:cs="Times New Roman"/>
                <w:sz w:val="24"/>
                <w:szCs w:val="24"/>
                <w:lang w:eastAsia="fr-FR"/>
              </w:rPr>
              <w:t>7</w:t>
            </w:r>
          </w:p>
        </w:tc>
        <w:tc>
          <w:tcPr>
            <w:tcW w:w="2826" w:type="dxa"/>
          </w:tcPr>
          <w:p w14:paraId="16084749" w14:textId="77777777" w:rsidR="00A015E9" w:rsidRPr="00A74DA1" w:rsidRDefault="00A015E9" w:rsidP="00D21AF0">
            <w:pPr>
              <w:spacing w:after="0" w:line="240" w:lineRule="auto"/>
              <w:rPr>
                <w:rFonts w:ascii="Times New Roman" w:eastAsia="Times New Roman" w:hAnsi="Times New Roman" w:cs="Times New Roman"/>
                <w:sz w:val="24"/>
                <w:szCs w:val="24"/>
                <w:lang w:val="en-US" w:eastAsia="fr-FR"/>
              </w:rPr>
            </w:pPr>
            <w:r w:rsidRPr="00A74DA1">
              <w:rPr>
                <w:rFonts w:ascii="Times New Roman" w:eastAsia="Times New Roman" w:hAnsi="Times New Roman" w:cs="Times New Roman"/>
                <w:sz w:val="24"/>
                <w:szCs w:val="24"/>
                <w:lang w:val="en-US" w:eastAsia="fr-FR"/>
              </w:rPr>
              <w:t>SEKA Joseph Didier</w:t>
            </w:r>
          </w:p>
        </w:tc>
        <w:tc>
          <w:tcPr>
            <w:tcW w:w="1842" w:type="dxa"/>
          </w:tcPr>
          <w:p w14:paraId="56A376F0"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PNLP</w:t>
            </w:r>
          </w:p>
        </w:tc>
        <w:tc>
          <w:tcPr>
            <w:tcW w:w="3544" w:type="dxa"/>
          </w:tcPr>
          <w:p w14:paraId="5816B099"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Médecin</w:t>
            </w:r>
            <w:r>
              <w:rPr>
                <w:rFonts w:ascii="Times New Roman" w:eastAsia="Times New Roman" w:hAnsi="Times New Roman" w:cs="Times New Roman"/>
                <w:sz w:val="24"/>
                <w:szCs w:val="24"/>
                <w:lang w:eastAsia="fr-FR"/>
              </w:rPr>
              <w:t>/Chef de service adjoint de S&amp;E</w:t>
            </w:r>
          </w:p>
        </w:tc>
        <w:tc>
          <w:tcPr>
            <w:tcW w:w="1985" w:type="dxa"/>
          </w:tcPr>
          <w:p w14:paraId="7981CE7F"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08 55 39 32</w:t>
            </w:r>
          </w:p>
          <w:p w14:paraId="03DBD414"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71 07 25 45</w:t>
            </w:r>
          </w:p>
        </w:tc>
        <w:tc>
          <w:tcPr>
            <w:tcW w:w="3118" w:type="dxa"/>
          </w:tcPr>
          <w:p w14:paraId="2363B326"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sekadidier@gmail.com</w:t>
            </w:r>
          </w:p>
        </w:tc>
        <w:tc>
          <w:tcPr>
            <w:tcW w:w="992" w:type="dxa"/>
            <w:vAlign w:val="center"/>
          </w:tcPr>
          <w:p w14:paraId="42DC6EE7"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M</w:t>
            </w:r>
          </w:p>
        </w:tc>
      </w:tr>
      <w:tr w:rsidR="00A015E9" w:rsidRPr="00A74DA1" w14:paraId="3365BD66" w14:textId="77777777" w:rsidTr="00D21AF0">
        <w:trPr>
          <w:trHeight w:val="408"/>
        </w:trPr>
        <w:tc>
          <w:tcPr>
            <w:tcW w:w="540" w:type="dxa"/>
          </w:tcPr>
          <w:p w14:paraId="562F3394"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p>
          <w:p w14:paraId="6BDA901A"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1</w:t>
            </w:r>
            <w:r>
              <w:rPr>
                <w:rFonts w:ascii="Times New Roman" w:eastAsia="Times New Roman" w:hAnsi="Times New Roman" w:cs="Times New Roman"/>
                <w:sz w:val="24"/>
                <w:szCs w:val="24"/>
                <w:lang w:eastAsia="fr-FR"/>
              </w:rPr>
              <w:t>8</w:t>
            </w:r>
          </w:p>
        </w:tc>
        <w:tc>
          <w:tcPr>
            <w:tcW w:w="2826" w:type="dxa"/>
          </w:tcPr>
          <w:p w14:paraId="3AD71F65"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TANO Konan</w:t>
            </w:r>
          </w:p>
        </w:tc>
        <w:tc>
          <w:tcPr>
            <w:tcW w:w="1842" w:type="dxa"/>
          </w:tcPr>
          <w:p w14:paraId="69DC3989"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GSA</w:t>
            </w:r>
          </w:p>
        </w:tc>
        <w:tc>
          <w:tcPr>
            <w:tcW w:w="3544" w:type="dxa"/>
          </w:tcPr>
          <w:p w14:paraId="4098206D"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Chercheur</w:t>
            </w:r>
          </w:p>
        </w:tc>
        <w:tc>
          <w:tcPr>
            <w:tcW w:w="1985" w:type="dxa"/>
          </w:tcPr>
          <w:p w14:paraId="2720BF67"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07 44 49 03</w:t>
            </w:r>
          </w:p>
        </w:tc>
        <w:tc>
          <w:tcPr>
            <w:tcW w:w="3118" w:type="dxa"/>
          </w:tcPr>
          <w:p w14:paraId="2E5BA909"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tankondom@gmail.com</w:t>
            </w:r>
          </w:p>
        </w:tc>
        <w:tc>
          <w:tcPr>
            <w:tcW w:w="992" w:type="dxa"/>
            <w:vAlign w:val="center"/>
          </w:tcPr>
          <w:p w14:paraId="0D709736"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M</w:t>
            </w:r>
          </w:p>
        </w:tc>
      </w:tr>
      <w:tr w:rsidR="00A015E9" w:rsidRPr="00A74DA1" w14:paraId="3E6C163F" w14:textId="77777777" w:rsidTr="00D21AF0">
        <w:trPr>
          <w:trHeight w:val="408"/>
        </w:trPr>
        <w:tc>
          <w:tcPr>
            <w:tcW w:w="540" w:type="dxa"/>
          </w:tcPr>
          <w:p w14:paraId="611FB02B"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19</w:t>
            </w:r>
          </w:p>
          <w:p w14:paraId="17B651B7"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20</w:t>
            </w:r>
          </w:p>
        </w:tc>
        <w:tc>
          <w:tcPr>
            <w:tcW w:w="2826" w:type="dxa"/>
          </w:tcPr>
          <w:p w14:paraId="4869A921"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ADOU Harold</w:t>
            </w:r>
          </w:p>
        </w:tc>
        <w:tc>
          <w:tcPr>
            <w:tcW w:w="1842" w:type="dxa"/>
          </w:tcPr>
          <w:p w14:paraId="188A340D"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Measure Malaria</w:t>
            </w:r>
          </w:p>
        </w:tc>
        <w:tc>
          <w:tcPr>
            <w:tcW w:w="3544" w:type="dxa"/>
          </w:tcPr>
          <w:p w14:paraId="08FBA121"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DHIS2 Specialist</w:t>
            </w:r>
          </w:p>
        </w:tc>
        <w:tc>
          <w:tcPr>
            <w:tcW w:w="1985" w:type="dxa"/>
          </w:tcPr>
          <w:p w14:paraId="386130A0"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56 05 20 51</w:t>
            </w:r>
          </w:p>
        </w:tc>
        <w:tc>
          <w:tcPr>
            <w:tcW w:w="3118" w:type="dxa"/>
          </w:tcPr>
          <w:p w14:paraId="03934877"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harold_adou@ci.jsi.com</w:t>
            </w:r>
          </w:p>
        </w:tc>
        <w:tc>
          <w:tcPr>
            <w:tcW w:w="992" w:type="dxa"/>
            <w:vAlign w:val="center"/>
          </w:tcPr>
          <w:p w14:paraId="444FA4A5"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A74DA1">
              <w:rPr>
                <w:rFonts w:ascii="Times New Roman" w:eastAsia="Times New Roman" w:hAnsi="Times New Roman" w:cs="Times New Roman"/>
                <w:sz w:val="24"/>
                <w:szCs w:val="24"/>
                <w:lang w:eastAsia="fr-FR"/>
              </w:rPr>
              <w:t>M</w:t>
            </w:r>
          </w:p>
        </w:tc>
      </w:tr>
      <w:tr w:rsidR="00A015E9" w:rsidRPr="00A74DA1" w14:paraId="3E081FE6" w14:textId="77777777" w:rsidTr="00D21AF0">
        <w:trPr>
          <w:trHeight w:val="408"/>
        </w:trPr>
        <w:tc>
          <w:tcPr>
            <w:tcW w:w="540" w:type="dxa"/>
          </w:tcPr>
          <w:p w14:paraId="539E5397"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21</w:t>
            </w:r>
          </w:p>
        </w:tc>
        <w:tc>
          <w:tcPr>
            <w:tcW w:w="2826" w:type="dxa"/>
          </w:tcPr>
          <w:p w14:paraId="7BF9A67D"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AIMAIN Alexis Serge</w:t>
            </w:r>
          </w:p>
        </w:tc>
        <w:tc>
          <w:tcPr>
            <w:tcW w:w="1842" w:type="dxa"/>
          </w:tcPr>
          <w:p w14:paraId="3374F30F"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PNLP</w:t>
            </w:r>
          </w:p>
        </w:tc>
        <w:tc>
          <w:tcPr>
            <w:tcW w:w="3544" w:type="dxa"/>
          </w:tcPr>
          <w:p w14:paraId="289D64C9"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Chef du service de S&amp;E</w:t>
            </w:r>
          </w:p>
        </w:tc>
        <w:tc>
          <w:tcPr>
            <w:tcW w:w="1985" w:type="dxa"/>
          </w:tcPr>
          <w:p w14:paraId="393040CC" w14:textId="77777777" w:rsidR="00A015E9" w:rsidRDefault="00A015E9" w:rsidP="00D21AF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42 39 86 33</w:t>
            </w:r>
          </w:p>
          <w:p w14:paraId="0B329A6B"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07 66 03 87</w:t>
            </w:r>
          </w:p>
        </w:tc>
        <w:tc>
          <w:tcPr>
            <w:tcW w:w="3118" w:type="dxa"/>
          </w:tcPr>
          <w:p w14:paraId="2F5AB936"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sidRPr="00814F84">
              <w:rPr>
                <w:rFonts w:ascii="Times New Roman" w:eastAsia="Times New Roman" w:hAnsi="Times New Roman" w:cs="Times New Roman"/>
                <w:sz w:val="24"/>
                <w:szCs w:val="24"/>
                <w:lang w:eastAsia="fr-FR"/>
              </w:rPr>
              <w:t>sergealex2013@gmail.com</w:t>
            </w:r>
          </w:p>
        </w:tc>
        <w:tc>
          <w:tcPr>
            <w:tcW w:w="992" w:type="dxa"/>
            <w:vAlign w:val="center"/>
          </w:tcPr>
          <w:p w14:paraId="46802B40" w14:textId="77777777" w:rsidR="00A015E9" w:rsidRPr="00A74DA1" w:rsidRDefault="00A015E9" w:rsidP="00D21AF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w:t>
            </w:r>
          </w:p>
        </w:tc>
      </w:tr>
      <w:tr w:rsidR="00A015E9" w:rsidRPr="00A74DA1" w14:paraId="43321591" w14:textId="77777777" w:rsidTr="00D21AF0">
        <w:trPr>
          <w:trHeight w:val="408"/>
        </w:trPr>
        <w:tc>
          <w:tcPr>
            <w:tcW w:w="540" w:type="dxa"/>
          </w:tcPr>
          <w:p w14:paraId="58BC98BD" w14:textId="77777777" w:rsidR="00A015E9" w:rsidRDefault="00A015E9" w:rsidP="00D21AF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22 </w:t>
            </w:r>
          </w:p>
        </w:tc>
        <w:tc>
          <w:tcPr>
            <w:tcW w:w="2826" w:type="dxa"/>
          </w:tcPr>
          <w:p w14:paraId="563C70DC" w14:textId="77777777" w:rsidR="00A015E9" w:rsidRDefault="00A015E9" w:rsidP="00D21AF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Ehui Anicet </w:t>
            </w:r>
          </w:p>
        </w:tc>
        <w:tc>
          <w:tcPr>
            <w:tcW w:w="1842" w:type="dxa"/>
          </w:tcPr>
          <w:p w14:paraId="67C29ED5" w14:textId="77777777" w:rsidR="00A015E9" w:rsidRDefault="00A015E9" w:rsidP="00D21AF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PNLP</w:t>
            </w:r>
          </w:p>
        </w:tc>
        <w:tc>
          <w:tcPr>
            <w:tcW w:w="3544" w:type="dxa"/>
          </w:tcPr>
          <w:p w14:paraId="30543556" w14:textId="77777777" w:rsidR="00A015E9" w:rsidRDefault="00A015E9" w:rsidP="00D21AF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Gestionnaire de données/Service S&amp;E</w:t>
            </w:r>
          </w:p>
        </w:tc>
        <w:tc>
          <w:tcPr>
            <w:tcW w:w="1985" w:type="dxa"/>
          </w:tcPr>
          <w:p w14:paraId="298EE38F" w14:textId="77777777" w:rsidR="00A015E9" w:rsidRDefault="00A015E9" w:rsidP="00D21AF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40 49 9961</w:t>
            </w:r>
          </w:p>
          <w:p w14:paraId="69BCAB14" w14:textId="77777777" w:rsidR="00A015E9" w:rsidRDefault="00A015E9" w:rsidP="00D21AF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48 43 95 60</w:t>
            </w:r>
          </w:p>
        </w:tc>
        <w:tc>
          <w:tcPr>
            <w:tcW w:w="3118" w:type="dxa"/>
          </w:tcPr>
          <w:p w14:paraId="05FC1F12" w14:textId="77777777" w:rsidR="00A015E9" w:rsidRDefault="0046530C" w:rsidP="00D21AF0">
            <w:pPr>
              <w:spacing w:after="0" w:line="240" w:lineRule="auto"/>
              <w:rPr>
                <w:rFonts w:ascii="Times New Roman" w:eastAsia="Times New Roman" w:hAnsi="Times New Roman" w:cs="Times New Roman"/>
                <w:sz w:val="24"/>
                <w:szCs w:val="24"/>
                <w:lang w:eastAsia="fr-FR"/>
              </w:rPr>
            </w:pPr>
            <w:hyperlink r:id="rId13" w:history="1">
              <w:r w:rsidR="00A015E9" w:rsidRPr="005F1860">
                <w:rPr>
                  <w:rStyle w:val="Lienhypertexte"/>
                  <w:rFonts w:ascii="Times New Roman" w:eastAsia="Times New Roman" w:hAnsi="Times New Roman" w:cs="Times New Roman"/>
                  <w:sz w:val="24"/>
                  <w:szCs w:val="24"/>
                  <w:lang w:eastAsia="fr-FR"/>
                </w:rPr>
                <w:t>ehuianicetparfait@yahoo.fr</w:t>
              </w:r>
            </w:hyperlink>
          </w:p>
          <w:p w14:paraId="3440B23B" w14:textId="77777777" w:rsidR="00A015E9" w:rsidRPr="00814F84" w:rsidRDefault="00A015E9" w:rsidP="00D21AF0">
            <w:pPr>
              <w:spacing w:after="0" w:line="240" w:lineRule="auto"/>
              <w:rPr>
                <w:rFonts w:ascii="Times New Roman" w:eastAsia="Times New Roman" w:hAnsi="Times New Roman" w:cs="Times New Roman"/>
                <w:sz w:val="24"/>
                <w:szCs w:val="24"/>
                <w:lang w:eastAsia="fr-FR"/>
              </w:rPr>
            </w:pPr>
            <w:r w:rsidRPr="00C92D1C">
              <w:rPr>
                <w:rFonts w:ascii="Times New Roman" w:eastAsia="Times New Roman" w:hAnsi="Times New Roman" w:cs="Times New Roman"/>
                <w:sz w:val="24"/>
                <w:szCs w:val="24"/>
                <w:lang w:eastAsia="fr-FR"/>
              </w:rPr>
              <w:t>ehuianicet@</w:t>
            </w:r>
            <w:r>
              <w:rPr>
                <w:rFonts w:ascii="Times New Roman" w:eastAsia="Times New Roman" w:hAnsi="Times New Roman" w:cs="Times New Roman"/>
                <w:sz w:val="24"/>
                <w:szCs w:val="24"/>
                <w:lang w:eastAsia="fr-FR"/>
              </w:rPr>
              <w:t>gmail.com</w:t>
            </w:r>
          </w:p>
        </w:tc>
        <w:tc>
          <w:tcPr>
            <w:tcW w:w="992" w:type="dxa"/>
            <w:vAlign w:val="center"/>
          </w:tcPr>
          <w:p w14:paraId="31026038" w14:textId="77777777" w:rsidR="00A015E9" w:rsidRDefault="00A015E9" w:rsidP="00D21AF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w:t>
            </w:r>
          </w:p>
        </w:tc>
      </w:tr>
      <w:tr w:rsidR="00A015E9" w:rsidRPr="00A74DA1" w14:paraId="2B9D5E33" w14:textId="77777777" w:rsidTr="00D21AF0">
        <w:trPr>
          <w:trHeight w:val="408"/>
        </w:trPr>
        <w:tc>
          <w:tcPr>
            <w:tcW w:w="540" w:type="dxa"/>
          </w:tcPr>
          <w:p w14:paraId="7372319E" w14:textId="77777777" w:rsidR="00A015E9" w:rsidRDefault="00A015E9" w:rsidP="00D21AF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23</w:t>
            </w:r>
          </w:p>
        </w:tc>
        <w:tc>
          <w:tcPr>
            <w:tcW w:w="2826" w:type="dxa"/>
          </w:tcPr>
          <w:p w14:paraId="7EE66159" w14:textId="77777777" w:rsidR="00A015E9" w:rsidRDefault="00A015E9" w:rsidP="00D21AF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Eyakou Mathieu</w:t>
            </w:r>
          </w:p>
        </w:tc>
        <w:tc>
          <w:tcPr>
            <w:tcW w:w="1842" w:type="dxa"/>
          </w:tcPr>
          <w:p w14:paraId="67318359" w14:textId="77777777" w:rsidR="00A015E9" w:rsidRDefault="00A015E9" w:rsidP="00D21AF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Vector Link</w:t>
            </w:r>
          </w:p>
        </w:tc>
        <w:tc>
          <w:tcPr>
            <w:tcW w:w="3544" w:type="dxa"/>
          </w:tcPr>
          <w:p w14:paraId="7188DC73" w14:textId="77777777" w:rsidR="00A015E9" w:rsidRDefault="00A015E9" w:rsidP="00D21AF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Service S&amp;E</w:t>
            </w:r>
          </w:p>
        </w:tc>
        <w:tc>
          <w:tcPr>
            <w:tcW w:w="1985" w:type="dxa"/>
          </w:tcPr>
          <w:p w14:paraId="2A7E0FEE" w14:textId="77777777" w:rsidR="00A015E9" w:rsidRDefault="00A015E9" w:rsidP="00D21AF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05 76 60 24</w:t>
            </w:r>
          </w:p>
        </w:tc>
        <w:tc>
          <w:tcPr>
            <w:tcW w:w="3118" w:type="dxa"/>
          </w:tcPr>
          <w:p w14:paraId="4135E385" w14:textId="77777777" w:rsidR="00A015E9" w:rsidRDefault="0046530C" w:rsidP="00D21AF0">
            <w:pPr>
              <w:spacing w:after="0" w:line="240" w:lineRule="auto"/>
              <w:rPr>
                <w:rFonts w:ascii="Times New Roman" w:eastAsia="Times New Roman" w:hAnsi="Times New Roman" w:cs="Times New Roman"/>
                <w:sz w:val="24"/>
                <w:szCs w:val="24"/>
                <w:lang w:eastAsia="fr-FR"/>
              </w:rPr>
            </w:pPr>
            <w:hyperlink r:id="rId14" w:history="1">
              <w:r w:rsidR="00A015E9" w:rsidRPr="005F1860">
                <w:rPr>
                  <w:rStyle w:val="Lienhypertexte"/>
                  <w:rFonts w:ascii="Times New Roman" w:eastAsia="Times New Roman" w:hAnsi="Times New Roman" w:cs="Times New Roman"/>
                  <w:sz w:val="24"/>
                  <w:szCs w:val="24"/>
                  <w:lang w:eastAsia="fr-FR"/>
                </w:rPr>
                <w:t>Mathieu_eyakou@vectorlink.com</w:t>
              </w:r>
            </w:hyperlink>
          </w:p>
        </w:tc>
        <w:tc>
          <w:tcPr>
            <w:tcW w:w="992" w:type="dxa"/>
            <w:vAlign w:val="center"/>
          </w:tcPr>
          <w:p w14:paraId="4B6638C9" w14:textId="77777777" w:rsidR="00A015E9" w:rsidRDefault="00A015E9" w:rsidP="00D21AF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w:t>
            </w:r>
          </w:p>
        </w:tc>
      </w:tr>
      <w:tr w:rsidR="00A015E9" w:rsidRPr="00A74DA1" w14:paraId="494AE6AB" w14:textId="77777777" w:rsidTr="00D21AF0">
        <w:trPr>
          <w:trHeight w:val="408"/>
        </w:trPr>
        <w:tc>
          <w:tcPr>
            <w:tcW w:w="540" w:type="dxa"/>
          </w:tcPr>
          <w:p w14:paraId="4F338293" w14:textId="77777777" w:rsidR="00A015E9" w:rsidRDefault="00A015E9" w:rsidP="00D21AF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24</w:t>
            </w:r>
          </w:p>
        </w:tc>
        <w:tc>
          <w:tcPr>
            <w:tcW w:w="2826" w:type="dxa"/>
          </w:tcPr>
          <w:p w14:paraId="06251626" w14:textId="77777777" w:rsidR="00A015E9" w:rsidRDefault="00A015E9" w:rsidP="00D21AF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Kambo Gara Nadège</w:t>
            </w:r>
          </w:p>
        </w:tc>
        <w:tc>
          <w:tcPr>
            <w:tcW w:w="1842" w:type="dxa"/>
          </w:tcPr>
          <w:p w14:paraId="57CF73FD" w14:textId="77777777" w:rsidR="00A015E9" w:rsidRDefault="00A015E9" w:rsidP="00D21AF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PNLP</w:t>
            </w:r>
          </w:p>
        </w:tc>
        <w:tc>
          <w:tcPr>
            <w:tcW w:w="3544" w:type="dxa"/>
          </w:tcPr>
          <w:p w14:paraId="4CA195FD" w14:textId="77777777" w:rsidR="00A015E9" w:rsidRDefault="00A015E9" w:rsidP="00D21AF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Service recherche</w:t>
            </w:r>
          </w:p>
        </w:tc>
        <w:tc>
          <w:tcPr>
            <w:tcW w:w="1985" w:type="dxa"/>
          </w:tcPr>
          <w:p w14:paraId="6E03E605" w14:textId="77777777" w:rsidR="00A015E9" w:rsidRDefault="00A015E9" w:rsidP="00D21AF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77 91 59 76</w:t>
            </w:r>
          </w:p>
        </w:tc>
        <w:tc>
          <w:tcPr>
            <w:tcW w:w="3118" w:type="dxa"/>
          </w:tcPr>
          <w:p w14:paraId="269C493A" w14:textId="77777777" w:rsidR="00A015E9" w:rsidRDefault="00A015E9" w:rsidP="00D21AF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moanaKambo@yahoo.fr</w:t>
            </w:r>
          </w:p>
        </w:tc>
        <w:tc>
          <w:tcPr>
            <w:tcW w:w="992" w:type="dxa"/>
            <w:vAlign w:val="center"/>
          </w:tcPr>
          <w:p w14:paraId="54B1EFD7" w14:textId="77777777" w:rsidR="00A015E9" w:rsidRDefault="00A015E9" w:rsidP="00D21AF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F</w:t>
            </w:r>
          </w:p>
        </w:tc>
      </w:tr>
      <w:tr w:rsidR="00A015E9" w:rsidRPr="00A74DA1" w14:paraId="3C11FFDC" w14:textId="77777777" w:rsidTr="00D21AF0">
        <w:trPr>
          <w:trHeight w:val="408"/>
        </w:trPr>
        <w:tc>
          <w:tcPr>
            <w:tcW w:w="540" w:type="dxa"/>
          </w:tcPr>
          <w:p w14:paraId="5980069C" w14:textId="77777777" w:rsidR="00A015E9" w:rsidRDefault="00A015E9" w:rsidP="00D21AF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25</w:t>
            </w:r>
          </w:p>
        </w:tc>
        <w:tc>
          <w:tcPr>
            <w:tcW w:w="2826" w:type="dxa"/>
          </w:tcPr>
          <w:p w14:paraId="1F8A7C5F" w14:textId="77777777" w:rsidR="00A015E9" w:rsidRPr="00974C25" w:rsidRDefault="00A015E9" w:rsidP="00D21AF0">
            <w:pPr>
              <w:spacing w:after="0" w:line="240" w:lineRule="auto"/>
              <w:rPr>
                <w:rFonts w:ascii="Times New Roman" w:eastAsia="Times New Roman" w:hAnsi="Times New Roman" w:cs="Times New Roman"/>
                <w:sz w:val="24"/>
                <w:szCs w:val="24"/>
                <w:lang w:eastAsia="fr-FR"/>
              </w:rPr>
            </w:pPr>
            <w:r w:rsidRPr="00974C25">
              <w:rPr>
                <w:rFonts w:ascii="Times New Roman" w:eastAsia="Times New Roman" w:hAnsi="Times New Roman" w:cs="Times New Roman"/>
                <w:sz w:val="24"/>
                <w:szCs w:val="24"/>
                <w:lang w:eastAsia="fr-FR"/>
              </w:rPr>
              <w:t>GBAGBA Célestin</w:t>
            </w:r>
          </w:p>
        </w:tc>
        <w:tc>
          <w:tcPr>
            <w:tcW w:w="1842" w:type="dxa"/>
          </w:tcPr>
          <w:p w14:paraId="1ED1F8FE" w14:textId="77777777" w:rsidR="00A015E9" w:rsidRPr="00974C25" w:rsidRDefault="00A015E9" w:rsidP="00D21AF0">
            <w:pPr>
              <w:spacing w:after="0" w:line="240" w:lineRule="auto"/>
              <w:rPr>
                <w:rFonts w:ascii="Times New Roman" w:eastAsia="Times New Roman" w:hAnsi="Times New Roman" w:cs="Times New Roman"/>
                <w:sz w:val="24"/>
                <w:szCs w:val="24"/>
                <w:lang w:eastAsia="fr-FR"/>
              </w:rPr>
            </w:pPr>
            <w:r w:rsidRPr="00974C25">
              <w:rPr>
                <w:rFonts w:ascii="Times New Roman" w:eastAsia="Times New Roman" w:hAnsi="Times New Roman" w:cs="Times New Roman"/>
                <w:sz w:val="24"/>
                <w:szCs w:val="24"/>
                <w:lang w:eastAsia="fr-FR"/>
              </w:rPr>
              <w:t>DIIS</w:t>
            </w:r>
          </w:p>
        </w:tc>
        <w:tc>
          <w:tcPr>
            <w:tcW w:w="3544" w:type="dxa"/>
          </w:tcPr>
          <w:p w14:paraId="7849EFC0" w14:textId="77777777" w:rsidR="00A015E9" w:rsidRPr="00974C25" w:rsidRDefault="00A015E9" w:rsidP="00D21AF0">
            <w:pPr>
              <w:spacing w:after="0" w:line="240" w:lineRule="auto"/>
              <w:rPr>
                <w:rFonts w:ascii="Times New Roman" w:eastAsia="Times New Roman" w:hAnsi="Times New Roman" w:cs="Times New Roman"/>
                <w:sz w:val="24"/>
                <w:szCs w:val="24"/>
                <w:lang w:eastAsia="fr-FR"/>
              </w:rPr>
            </w:pPr>
            <w:r w:rsidRPr="00974C25">
              <w:rPr>
                <w:rFonts w:ascii="Times New Roman" w:eastAsia="Times New Roman" w:hAnsi="Times New Roman" w:cs="Times New Roman"/>
                <w:sz w:val="24"/>
                <w:szCs w:val="24"/>
                <w:lang w:eastAsia="fr-FR"/>
              </w:rPr>
              <w:t>ISS/ES</w:t>
            </w:r>
          </w:p>
        </w:tc>
        <w:tc>
          <w:tcPr>
            <w:tcW w:w="1985" w:type="dxa"/>
          </w:tcPr>
          <w:p w14:paraId="477FA3E4" w14:textId="77777777" w:rsidR="00A015E9" w:rsidRPr="00974C25" w:rsidRDefault="00A015E9" w:rsidP="00D21AF0">
            <w:pPr>
              <w:spacing w:after="0" w:line="240" w:lineRule="auto"/>
              <w:rPr>
                <w:rFonts w:ascii="Times New Roman" w:eastAsia="Times New Roman" w:hAnsi="Times New Roman" w:cs="Times New Roman"/>
                <w:sz w:val="24"/>
                <w:szCs w:val="24"/>
                <w:lang w:eastAsia="fr-FR"/>
              </w:rPr>
            </w:pPr>
            <w:r w:rsidRPr="00974C25">
              <w:rPr>
                <w:rFonts w:ascii="Times New Roman" w:eastAsia="Times New Roman" w:hAnsi="Times New Roman" w:cs="Times New Roman"/>
                <w:sz w:val="24"/>
                <w:szCs w:val="24"/>
                <w:lang w:eastAsia="fr-FR"/>
              </w:rPr>
              <w:t>78 91 15 16</w:t>
            </w:r>
          </w:p>
        </w:tc>
        <w:tc>
          <w:tcPr>
            <w:tcW w:w="3118" w:type="dxa"/>
          </w:tcPr>
          <w:p w14:paraId="06BF4782" w14:textId="77777777" w:rsidR="00A015E9" w:rsidRPr="00974C25" w:rsidRDefault="00A015E9" w:rsidP="00D21AF0">
            <w:pPr>
              <w:spacing w:after="0" w:line="240" w:lineRule="auto"/>
              <w:rPr>
                <w:rFonts w:ascii="Times New Roman" w:eastAsia="Times New Roman" w:hAnsi="Times New Roman" w:cs="Times New Roman"/>
                <w:sz w:val="24"/>
                <w:szCs w:val="24"/>
                <w:lang w:eastAsia="fr-FR"/>
              </w:rPr>
            </w:pPr>
            <w:r w:rsidRPr="00974C25">
              <w:rPr>
                <w:rFonts w:ascii="Times New Roman" w:eastAsia="Times New Roman" w:hAnsi="Times New Roman" w:cs="Times New Roman"/>
                <w:sz w:val="24"/>
                <w:szCs w:val="24"/>
                <w:lang w:eastAsia="fr-FR"/>
              </w:rPr>
              <w:t>gbagbacelestin@gmail.com</w:t>
            </w:r>
          </w:p>
        </w:tc>
        <w:tc>
          <w:tcPr>
            <w:tcW w:w="992" w:type="dxa"/>
            <w:vAlign w:val="center"/>
          </w:tcPr>
          <w:p w14:paraId="73270C5B" w14:textId="77777777" w:rsidR="00A015E9" w:rsidRPr="006532B2" w:rsidRDefault="00A015E9" w:rsidP="00D21AF0">
            <w:r>
              <w:t>M</w:t>
            </w:r>
          </w:p>
        </w:tc>
      </w:tr>
      <w:tr w:rsidR="00A015E9" w:rsidRPr="00A74DA1" w14:paraId="65F13B32" w14:textId="77777777" w:rsidTr="00D21AF0">
        <w:trPr>
          <w:trHeight w:val="607"/>
        </w:trPr>
        <w:tc>
          <w:tcPr>
            <w:tcW w:w="540" w:type="dxa"/>
          </w:tcPr>
          <w:p w14:paraId="19917E0E" w14:textId="77777777" w:rsidR="00A015E9" w:rsidRDefault="00A015E9" w:rsidP="00D21AF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26</w:t>
            </w:r>
          </w:p>
        </w:tc>
        <w:tc>
          <w:tcPr>
            <w:tcW w:w="2826" w:type="dxa"/>
          </w:tcPr>
          <w:p w14:paraId="7D9D9E79" w14:textId="77777777" w:rsidR="00A015E9" w:rsidRPr="00974C25" w:rsidRDefault="00A015E9" w:rsidP="00D21AF0">
            <w:pPr>
              <w:spacing w:after="0" w:line="240" w:lineRule="auto"/>
              <w:rPr>
                <w:rFonts w:ascii="Times New Roman" w:eastAsia="Times New Roman" w:hAnsi="Times New Roman" w:cs="Times New Roman"/>
                <w:sz w:val="24"/>
                <w:szCs w:val="24"/>
                <w:lang w:eastAsia="fr-FR"/>
              </w:rPr>
            </w:pPr>
            <w:r w:rsidRPr="00974C25">
              <w:rPr>
                <w:rFonts w:ascii="Times New Roman" w:eastAsia="Times New Roman" w:hAnsi="Times New Roman" w:cs="Times New Roman"/>
                <w:sz w:val="24"/>
                <w:szCs w:val="24"/>
                <w:lang w:eastAsia="fr-FR"/>
              </w:rPr>
              <w:t>BEDIA Akoua Valérie</w:t>
            </w:r>
            <w:r w:rsidRPr="00974C25">
              <w:rPr>
                <w:rFonts w:ascii="Times New Roman" w:eastAsia="Times New Roman" w:hAnsi="Times New Roman" w:cs="Times New Roman"/>
                <w:sz w:val="24"/>
                <w:szCs w:val="24"/>
                <w:lang w:eastAsia="fr-FR"/>
              </w:rPr>
              <w:tab/>
            </w:r>
            <w:r w:rsidRPr="00974C25">
              <w:rPr>
                <w:rFonts w:ascii="Times New Roman" w:eastAsia="Times New Roman" w:hAnsi="Times New Roman" w:cs="Times New Roman"/>
                <w:sz w:val="24"/>
                <w:szCs w:val="24"/>
                <w:lang w:eastAsia="fr-FR"/>
              </w:rPr>
              <w:tab/>
            </w:r>
            <w:r w:rsidRPr="00974C25">
              <w:rPr>
                <w:rFonts w:ascii="Times New Roman" w:eastAsia="Times New Roman" w:hAnsi="Times New Roman" w:cs="Times New Roman"/>
                <w:sz w:val="24"/>
                <w:szCs w:val="24"/>
                <w:lang w:eastAsia="fr-FR"/>
              </w:rPr>
              <w:tab/>
            </w:r>
          </w:p>
          <w:p w14:paraId="22D57B6C" w14:textId="77777777" w:rsidR="00A015E9" w:rsidRPr="00974C25" w:rsidRDefault="00A015E9" w:rsidP="00D21AF0">
            <w:pPr>
              <w:spacing w:after="0" w:line="240" w:lineRule="auto"/>
              <w:rPr>
                <w:rFonts w:ascii="Times New Roman" w:eastAsia="Times New Roman" w:hAnsi="Times New Roman" w:cs="Times New Roman"/>
                <w:sz w:val="24"/>
                <w:szCs w:val="24"/>
                <w:lang w:eastAsia="fr-FR"/>
              </w:rPr>
            </w:pPr>
            <w:r w:rsidRPr="00974C25">
              <w:rPr>
                <w:rFonts w:ascii="Times New Roman" w:eastAsia="Times New Roman" w:hAnsi="Times New Roman" w:cs="Times New Roman"/>
                <w:sz w:val="24"/>
                <w:szCs w:val="24"/>
                <w:lang w:eastAsia="fr-FR"/>
              </w:rPr>
              <w:tab/>
            </w:r>
            <w:r w:rsidRPr="00974C25">
              <w:rPr>
                <w:rFonts w:ascii="Times New Roman" w:eastAsia="Times New Roman" w:hAnsi="Times New Roman" w:cs="Times New Roman"/>
                <w:sz w:val="24"/>
                <w:szCs w:val="24"/>
                <w:lang w:eastAsia="fr-FR"/>
              </w:rPr>
              <w:tab/>
            </w:r>
          </w:p>
        </w:tc>
        <w:tc>
          <w:tcPr>
            <w:tcW w:w="1842" w:type="dxa"/>
          </w:tcPr>
          <w:p w14:paraId="72ECB4A0" w14:textId="77777777" w:rsidR="00A015E9" w:rsidRPr="00974C25" w:rsidRDefault="00A015E9" w:rsidP="00D21AF0">
            <w:pPr>
              <w:spacing w:after="0" w:line="240" w:lineRule="auto"/>
              <w:rPr>
                <w:rFonts w:ascii="Times New Roman" w:eastAsia="Times New Roman" w:hAnsi="Times New Roman" w:cs="Times New Roman"/>
                <w:sz w:val="24"/>
                <w:szCs w:val="24"/>
                <w:lang w:eastAsia="fr-FR"/>
              </w:rPr>
            </w:pPr>
            <w:r w:rsidRPr="00974C25">
              <w:rPr>
                <w:rFonts w:ascii="Times New Roman" w:eastAsia="Times New Roman" w:hAnsi="Times New Roman" w:cs="Times New Roman"/>
                <w:sz w:val="24"/>
                <w:szCs w:val="24"/>
                <w:lang w:eastAsia="fr-FR"/>
              </w:rPr>
              <w:t>CRLP/INSP</w:t>
            </w:r>
          </w:p>
        </w:tc>
        <w:tc>
          <w:tcPr>
            <w:tcW w:w="3544" w:type="dxa"/>
          </w:tcPr>
          <w:p w14:paraId="7DDA4885" w14:textId="77777777" w:rsidR="00A015E9" w:rsidRPr="00974C25" w:rsidRDefault="00A015E9" w:rsidP="00D21AF0">
            <w:pPr>
              <w:spacing w:after="0" w:line="240" w:lineRule="auto"/>
              <w:rPr>
                <w:rFonts w:ascii="Times New Roman" w:eastAsia="Times New Roman" w:hAnsi="Times New Roman" w:cs="Times New Roman"/>
                <w:sz w:val="24"/>
                <w:szCs w:val="24"/>
                <w:lang w:eastAsia="fr-FR"/>
              </w:rPr>
            </w:pPr>
            <w:r w:rsidRPr="00974C25">
              <w:rPr>
                <w:rFonts w:ascii="Times New Roman" w:eastAsia="Times New Roman" w:hAnsi="Times New Roman" w:cs="Times New Roman"/>
                <w:sz w:val="24"/>
                <w:szCs w:val="24"/>
                <w:lang w:eastAsia="fr-FR"/>
              </w:rPr>
              <w:t>Pharmacienne Biologiste</w:t>
            </w:r>
          </w:p>
        </w:tc>
        <w:tc>
          <w:tcPr>
            <w:tcW w:w="1985" w:type="dxa"/>
          </w:tcPr>
          <w:p w14:paraId="3A1D13D2" w14:textId="77777777" w:rsidR="00A015E9" w:rsidRPr="00974C25" w:rsidRDefault="00A015E9" w:rsidP="00D21AF0">
            <w:pPr>
              <w:spacing w:after="0" w:line="240" w:lineRule="auto"/>
              <w:rPr>
                <w:rFonts w:ascii="Times New Roman" w:eastAsia="Times New Roman" w:hAnsi="Times New Roman" w:cs="Times New Roman"/>
                <w:sz w:val="24"/>
                <w:szCs w:val="24"/>
                <w:lang w:eastAsia="fr-FR"/>
              </w:rPr>
            </w:pPr>
            <w:r w:rsidRPr="00974C25">
              <w:rPr>
                <w:rFonts w:ascii="Times New Roman" w:eastAsia="Times New Roman" w:hAnsi="Times New Roman" w:cs="Times New Roman"/>
                <w:sz w:val="24"/>
                <w:szCs w:val="24"/>
                <w:lang w:eastAsia="fr-FR"/>
              </w:rPr>
              <w:t>79 22 21 12</w:t>
            </w:r>
          </w:p>
          <w:p w14:paraId="088E42B9" w14:textId="77777777" w:rsidR="00A015E9" w:rsidRPr="00974C25" w:rsidRDefault="00A015E9" w:rsidP="00D21AF0">
            <w:pPr>
              <w:spacing w:after="0" w:line="240" w:lineRule="auto"/>
              <w:rPr>
                <w:rFonts w:ascii="Times New Roman" w:eastAsia="Times New Roman" w:hAnsi="Times New Roman" w:cs="Times New Roman"/>
                <w:sz w:val="24"/>
                <w:szCs w:val="24"/>
                <w:lang w:eastAsia="fr-FR"/>
              </w:rPr>
            </w:pPr>
            <w:r w:rsidRPr="00974C25">
              <w:rPr>
                <w:rFonts w:ascii="Times New Roman" w:eastAsia="Times New Roman" w:hAnsi="Times New Roman" w:cs="Times New Roman"/>
                <w:sz w:val="24"/>
                <w:szCs w:val="24"/>
                <w:lang w:eastAsia="fr-FR"/>
              </w:rPr>
              <w:t>01 46 80 09</w:t>
            </w:r>
          </w:p>
        </w:tc>
        <w:tc>
          <w:tcPr>
            <w:tcW w:w="3118" w:type="dxa"/>
          </w:tcPr>
          <w:p w14:paraId="54A2681B" w14:textId="77777777" w:rsidR="00A015E9" w:rsidRPr="00974C25" w:rsidRDefault="00A015E9" w:rsidP="00D21AF0">
            <w:pPr>
              <w:spacing w:after="0" w:line="240" w:lineRule="auto"/>
              <w:rPr>
                <w:rFonts w:ascii="Times New Roman" w:eastAsia="Times New Roman" w:hAnsi="Times New Roman" w:cs="Times New Roman"/>
                <w:sz w:val="24"/>
                <w:szCs w:val="24"/>
                <w:lang w:eastAsia="fr-FR"/>
              </w:rPr>
            </w:pPr>
            <w:r w:rsidRPr="00974C25">
              <w:rPr>
                <w:rFonts w:ascii="Times New Roman" w:eastAsia="Times New Roman" w:hAnsi="Times New Roman" w:cs="Times New Roman"/>
                <w:sz w:val="24"/>
                <w:szCs w:val="24"/>
                <w:lang w:eastAsia="fr-FR"/>
              </w:rPr>
              <w:t>akouaval@yahoo.fr</w:t>
            </w:r>
          </w:p>
        </w:tc>
        <w:tc>
          <w:tcPr>
            <w:tcW w:w="992" w:type="dxa"/>
            <w:vAlign w:val="center"/>
          </w:tcPr>
          <w:p w14:paraId="7580B6C9" w14:textId="77777777" w:rsidR="00A015E9" w:rsidRPr="00974C25" w:rsidRDefault="00A015E9" w:rsidP="00D21AF0">
            <w:pPr>
              <w:spacing w:after="0" w:line="240" w:lineRule="auto"/>
              <w:rPr>
                <w:rFonts w:ascii="Times New Roman" w:eastAsia="Times New Roman" w:hAnsi="Times New Roman" w:cs="Times New Roman"/>
                <w:sz w:val="24"/>
                <w:szCs w:val="24"/>
                <w:lang w:eastAsia="fr-FR"/>
              </w:rPr>
            </w:pPr>
            <w:r w:rsidRPr="00974C25">
              <w:rPr>
                <w:rFonts w:ascii="Times New Roman" w:eastAsia="Times New Roman" w:hAnsi="Times New Roman" w:cs="Times New Roman"/>
                <w:sz w:val="24"/>
                <w:szCs w:val="24"/>
                <w:lang w:eastAsia="fr-FR"/>
              </w:rPr>
              <w:t>F</w:t>
            </w:r>
          </w:p>
        </w:tc>
      </w:tr>
      <w:tr w:rsidR="00A015E9" w:rsidRPr="00A74DA1" w14:paraId="453BA68B" w14:textId="77777777" w:rsidTr="00D21AF0">
        <w:trPr>
          <w:trHeight w:val="607"/>
        </w:trPr>
        <w:tc>
          <w:tcPr>
            <w:tcW w:w="540" w:type="dxa"/>
          </w:tcPr>
          <w:p w14:paraId="7278E8DE" w14:textId="77777777" w:rsidR="00A015E9" w:rsidRDefault="00A015E9" w:rsidP="00D21AF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27</w:t>
            </w:r>
          </w:p>
        </w:tc>
        <w:tc>
          <w:tcPr>
            <w:tcW w:w="2826" w:type="dxa"/>
          </w:tcPr>
          <w:p w14:paraId="238A8895" w14:textId="77777777" w:rsidR="00A015E9" w:rsidRPr="00974C25" w:rsidRDefault="00A015E9" w:rsidP="00D21AF0">
            <w:pPr>
              <w:spacing w:after="0" w:line="240" w:lineRule="auto"/>
              <w:rPr>
                <w:rFonts w:ascii="Times New Roman" w:eastAsia="Times New Roman" w:hAnsi="Times New Roman" w:cs="Times New Roman"/>
                <w:sz w:val="24"/>
                <w:szCs w:val="24"/>
                <w:lang w:eastAsia="fr-FR"/>
              </w:rPr>
            </w:pPr>
            <w:r w:rsidRPr="00974C25">
              <w:rPr>
                <w:rFonts w:ascii="Times New Roman" w:eastAsia="Times New Roman" w:hAnsi="Times New Roman" w:cs="Times New Roman"/>
                <w:sz w:val="24"/>
                <w:szCs w:val="24"/>
                <w:lang w:eastAsia="fr-FR"/>
              </w:rPr>
              <w:t>AHOLOU KPE Bruno</w:t>
            </w:r>
          </w:p>
        </w:tc>
        <w:tc>
          <w:tcPr>
            <w:tcW w:w="1842" w:type="dxa"/>
          </w:tcPr>
          <w:p w14:paraId="14A68064" w14:textId="77777777" w:rsidR="00A015E9" w:rsidRPr="00974C25" w:rsidRDefault="00A015E9" w:rsidP="00D21AF0">
            <w:pPr>
              <w:spacing w:after="0" w:line="240" w:lineRule="auto"/>
              <w:rPr>
                <w:rFonts w:ascii="Times New Roman" w:eastAsia="Times New Roman" w:hAnsi="Times New Roman" w:cs="Times New Roman"/>
                <w:sz w:val="24"/>
                <w:szCs w:val="24"/>
                <w:lang w:eastAsia="fr-FR"/>
              </w:rPr>
            </w:pPr>
            <w:r w:rsidRPr="00974C25">
              <w:rPr>
                <w:rFonts w:ascii="Times New Roman" w:eastAsia="Times New Roman" w:hAnsi="Times New Roman" w:cs="Times New Roman"/>
                <w:sz w:val="24"/>
                <w:szCs w:val="24"/>
                <w:lang w:eastAsia="fr-FR"/>
              </w:rPr>
              <w:t>UNICEF</w:t>
            </w:r>
          </w:p>
        </w:tc>
        <w:tc>
          <w:tcPr>
            <w:tcW w:w="3544" w:type="dxa"/>
          </w:tcPr>
          <w:p w14:paraId="52984203" w14:textId="77777777" w:rsidR="00A015E9" w:rsidRPr="00974C25" w:rsidRDefault="00A015E9" w:rsidP="00D21AF0">
            <w:pPr>
              <w:spacing w:after="0" w:line="240" w:lineRule="auto"/>
              <w:rPr>
                <w:rFonts w:ascii="Times New Roman" w:eastAsia="Times New Roman" w:hAnsi="Times New Roman" w:cs="Times New Roman"/>
                <w:sz w:val="24"/>
                <w:szCs w:val="24"/>
                <w:lang w:eastAsia="fr-FR"/>
              </w:rPr>
            </w:pPr>
            <w:r w:rsidRPr="00974C25">
              <w:rPr>
                <w:rFonts w:ascii="Times New Roman" w:eastAsia="Times New Roman" w:hAnsi="Times New Roman" w:cs="Times New Roman"/>
                <w:sz w:val="24"/>
                <w:szCs w:val="24"/>
                <w:lang w:eastAsia="fr-FR"/>
              </w:rPr>
              <w:t>Responsable Santé</w:t>
            </w:r>
          </w:p>
        </w:tc>
        <w:tc>
          <w:tcPr>
            <w:tcW w:w="1985" w:type="dxa"/>
          </w:tcPr>
          <w:p w14:paraId="36294415" w14:textId="77777777" w:rsidR="00A015E9" w:rsidRPr="00974C25" w:rsidRDefault="00A015E9" w:rsidP="00D21AF0">
            <w:pPr>
              <w:spacing w:after="0" w:line="240" w:lineRule="auto"/>
              <w:rPr>
                <w:rFonts w:ascii="Times New Roman" w:eastAsia="Times New Roman" w:hAnsi="Times New Roman" w:cs="Times New Roman"/>
                <w:sz w:val="24"/>
                <w:szCs w:val="24"/>
                <w:lang w:eastAsia="fr-FR"/>
              </w:rPr>
            </w:pPr>
            <w:r w:rsidRPr="00974C25">
              <w:rPr>
                <w:rFonts w:ascii="Times New Roman" w:eastAsia="Times New Roman" w:hAnsi="Times New Roman" w:cs="Times New Roman"/>
                <w:sz w:val="24"/>
                <w:szCs w:val="24"/>
                <w:lang w:eastAsia="fr-FR"/>
              </w:rPr>
              <w:t>04 13 83 16</w:t>
            </w:r>
          </w:p>
        </w:tc>
        <w:tc>
          <w:tcPr>
            <w:tcW w:w="3118" w:type="dxa"/>
          </w:tcPr>
          <w:p w14:paraId="6825AF0C" w14:textId="77777777" w:rsidR="00A015E9" w:rsidRPr="00974C25" w:rsidRDefault="00A015E9" w:rsidP="00D21AF0">
            <w:pPr>
              <w:spacing w:after="0" w:line="240" w:lineRule="auto"/>
              <w:rPr>
                <w:rFonts w:ascii="Times New Roman" w:eastAsia="Times New Roman" w:hAnsi="Times New Roman" w:cs="Times New Roman"/>
                <w:sz w:val="24"/>
                <w:szCs w:val="24"/>
                <w:lang w:eastAsia="fr-FR"/>
              </w:rPr>
            </w:pPr>
            <w:r w:rsidRPr="00974C25">
              <w:rPr>
                <w:rFonts w:ascii="Times New Roman" w:eastAsia="Times New Roman" w:hAnsi="Times New Roman" w:cs="Times New Roman"/>
                <w:sz w:val="24"/>
                <w:szCs w:val="24"/>
                <w:lang w:eastAsia="fr-FR"/>
              </w:rPr>
              <w:t>baholoukpe@unicef.org</w:t>
            </w:r>
          </w:p>
        </w:tc>
        <w:tc>
          <w:tcPr>
            <w:tcW w:w="992" w:type="dxa"/>
            <w:vAlign w:val="center"/>
          </w:tcPr>
          <w:p w14:paraId="08B93BE6" w14:textId="77777777" w:rsidR="00A015E9" w:rsidRPr="00974C25" w:rsidRDefault="00A015E9" w:rsidP="00D21AF0">
            <w:pPr>
              <w:spacing w:after="0" w:line="240" w:lineRule="auto"/>
              <w:rPr>
                <w:rFonts w:ascii="Times New Roman" w:eastAsia="Times New Roman" w:hAnsi="Times New Roman" w:cs="Times New Roman"/>
                <w:sz w:val="24"/>
                <w:szCs w:val="24"/>
                <w:lang w:eastAsia="fr-FR"/>
              </w:rPr>
            </w:pPr>
            <w:r w:rsidRPr="00974C25">
              <w:rPr>
                <w:rFonts w:ascii="Times New Roman" w:eastAsia="Times New Roman" w:hAnsi="Times New Roman" w:cs="Times New Roman"/>
                <w:sz w:val="24"/>
                <w:szCs w:val="24"/>
                <w:lang w:eastAsia="fr-FR"/>
              </w:rPr>
              <w:t>M</w:t>
            </w:r>
          </w:p>
        </w:tc>
      </w:tr>
      <w:tr w:rsidR="00A015E9" w:rsidRPr="00A74DA1" w14:paraId="1A25B596" w14:textId="77777777" w:rsidTr="00D21AF0">
        <w:trPr>
          <w:trHeight w:val="607"/>
        </w:trPr>
        <w:tc>
          <w:tcPr>
            <w:tcW w:w="540" w:type="dxa"/>
          </w:tcPr>
          <w:p w14:paraId="1C7100FC" w14:textId="77777777" w:rsidR="00A015E9" w:rsidRDefault="00A015E9" w:rsidP="00D21AF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28</w:t>
            </w:r>
          </w:p>
        </w:tc>
        <w:tc>
          <w:tcPr>
            <w:tcW w:w="2826" w:type="dxa"/>
          </w:tcPr>
          <w:p w14:paraId="363F78E6" w14:textId="77777777" w:rsidR="00A015E9" w:rsidRPr="00974C25" w:rsidRDefault="00A015E9" w:rsidP="00D21AF0">
            <w:pPr>
              <w:spacing w:after="0" w:line="240" w:lineRule="auto"/>
              <w:rPr>
                <w:rFonts w:ascii="Times New Roman" w:eastAsia="Times New Roman" w:hAnsi="Times New Roman" w:cs="Times New Roman"/>
                <w:sz w:val="24"/>
                <w:szCs w:val="24"/>
                <w:lang w:eastAsia="fr-FR"/>
              </w:rPr>
            </w:pPr>
            <w:r w:rsidRPr="00974C25">
              <w:rPr>
                <w:rFonts w:ascii="Times New Roman" w:eastAsia="Times New Roman" w:hAnsi="Times New Roman" w:cs="Times New Roman"/>
                <w:sz w:val="24"/>
                <w:szCs w:val="24"/>
                <w:lang w:eastAsia="fr-FR"/>
              </w:rPr>
              <w:t>TANO MEA Antoine</w:t>
            </w:r>
          </w:p>
        </w:tc>
        <w:tc>
          <w:tcPr>
            <w:tcW w:w="1842" w:type="dxa"/>
          </w:tcPr>
          <w:p w14:paraId="3C0DCF9E" w14:textId="77777777" w:rsidR="00A015E9" w:rsidRPr="00974C25" w:rsidRDefault="00A015E9" w:rsidP="00D21AF0">
            <w:pPr>
              <w:spacing w:after="0" w:line="240" w:lineRule="auto"/>
              <w:rPr>
                <w:rFonts w:ascii="Times New Roman" w:eastAsia="Times New Roman" w:hAnsi="Times New Roman" w:cs="Times New Roman"/>
                <w:sz w:val="24"/>
                <w:szCs w:val="24"/>
                <w:lang w:eastAsia="fr-FR"/>
              </w:rPr>
            </w:pPr>
            <w:r w:rsidRPr="00974C25">
              <w:rPr>
                <w:rFonts w:ascii="Times New Roman" w:eastAsia="Times New Roman" w:hAnsi="Times New Roman" w:cs="Times New Roman"/>
                <w:sz w:val="24"/>
                <w:szCs w:val="24"/>
                <w:lang w:eastAsia="fr-FR"/>
              </w:rPr>
              <w:t>PNLP</w:t>
            </w:r>
          </w:p>
        </w:tc>
        <w:tc>
          <w:tcPr>
            <w:tcW w:w="3544" w:type="dxa"/>
          </w:tcPr>
          <w:p w14:paraId="78E2C5D9" w14:textId="77777777" w:rsidR="00A015E9" w:rsidRPr="00974C25" w:rsidRDefault="00A015E9" w:rsidP="00D21AF0">
            <w:pPr>
              <w:spacing w:after="0" w:line="240" w:lineRule="auto"/>
              <w:rPr>
                <w:rFonts w:ascii="Times New Roman" w:eastAsia="Times New Roman" w:hAnsi="Times New Roman" w:cs="Times New Roman"/>
                <w:sz w:val="24"/>
                <w:szCs w:val="24"/>
                <w:lang w:eastAsia="fr-FR"/>
              </w:rPr>
            </w:pPr>
            <w:r w:rsidRPr="00974C25">
              <w:rPr>
                <w:rFonts w:ascii="Times New Roman" w:eastAsia="Times New Roman" w:hAnsi="Times New Roman" w:cs="Times New Roman"/>
                <w:sz w:val="24"/>
                <w:szCs w:val="24"/>
                <w:lang w:eastAsia="fr-FR"/>
              </w:rPr>
              <w:t>Directeur</w:t>
            </w:r>
          </w:p>
        </w:tc>
        <w:tc>
          <w:tcPr>
            <w:tcW w:w="1985" w:type="dxa"/>
          </w:tcPr>
          <w:p w14:paraId="2ECD13CA" w14:textId="77777777" w:rsidR="00A015E9" w:rsidRPr="00974C25" w:rsidRDefault="00A015E9" w:rsidP="00D21AF0">
            <w:pPr>
              <w:spacing w:after="0" w:line="240" w:lineRule="auto"/>
              <w:rPr>
                <w:rFonts w:ascii="Times New Roman" w:eastAsia="Times New Roman" w:hAnsi="Times New Roman" w:cs="Times New Roman"/>
                <w:sz w:val="24"/>
                <w:szCs w:val="24"/>
                <w:lang w:eastAsia="fr-FR"/>
              </w:rPr>
            </w:pPr>
            <w:r w:rsidRPr="00974C25">
              <w:rPr>
                <w:rFonts w:ascii="Times New Roman" w:eastAsia="Times New Roman" w:hAnsi="Times New Roman" w:cs="Times New Roman"/>
                <w:sz w:val="24"/>
                <w:szCs w:val="24"/>
                <w:lang w:eastAsia="fr-FR"/>
              </w:rPr>
              <w:t>08 65 36 85</w:t>
            </w:r>
          </w:p>
        </w:tc>
        <w:tc>
          <w:tcPr>
            <w:tcW w:w="3118" w:type="dxa"/>
          </w:tcPr>
          <w:p w14:paraId="0C7CECE6" w14:textId="77777777" w:rsidR="00A015E9" w:rsidRPr="00974C25" w:rsidRDefault="00A015E9" w:rsidP="00D21AF0">
            <w:pPr>
              <w:spacing w:after="0" w:line="240" w:lineRule="auto"/>
              <w:rPr>
                <w:rFonts w:ascii="Times New Roman" w:eastAsia="Times New Roman" w:hAnsi="Times New Roman" w:cs="Times New Roman"/>
                <w:sz w:val="24"/>
                <w:szCs w:val="24"/>
                <w:lang w:eastAsia="fr-FR"/>
              </w:rPr>
            </w:pPr>
            <w:r w:rsidRPr="00974C25">
              <w:rPr>
                <w:rFonts w:ascii="Times New Roman" w:eastAsia="Times New Roman" w:hAnsi="Times New Roman" w:cs="Times New Roman"/>
                <w:sz w:val="24"/>
                <w:szCs w:val="24"/>
                <w:lang w:eastAsia="fr-FR"/>
              </w:rPr>
              <w:t>tanomeaantoine@yahoo.fr</w:t>
            </w:r>
          </w:p>
        </w:tc>
        <w:tc>
          <w:tcPr>
            <w:tcW w:w="992" w:type="dxa"/>
            <w:vAlign w:val="center"/>
          </w:tcPr>
          <w:p w14:paraId="2F98F618" w14:textId="77777777" w:rsidR="00A015E9" w:rsidRPr="00974C25" w:rsidRDefault="00A015E9" w:rsidP="00D21AF0">
            <w:pPr>
              <w:spacing w:after="0" w:line="240" w:lineRule="auto"/>
              <w:rPr>
                <w:rFonts w:ascii="Times New Roman" w:eastAsia="Times New Roman" w:hAnsi="Times New Roman" w:cs="Times New Roman"/>
                <w:sz w:val="24"/>
                <w:szCs w:val="24"/>
                <w:lang w:eastAsia="fr-FR"/>
              </w:rPr>
            </w:pPr>
            <w:r w:rsidRPr="00974C25">
              <w:rPr>
                <w:rFonts w:ascii="Times New Roman" w:eastAsia="Times New Roman" w:hAnsi="Times New Roman" w:cs="Times New Roman"/>
                <w:sz w:val="24"/>
                <w:szCs w:val="24"/>
                <w:lang w:eastAsia="fr-FR"/>
              </w:rPr>
              <w:t>M</w:t>
            </w:r>
          </w:p>
        </w:tc>
      </w:tr>
      <w:tr w:rsidR="00A015E9" w:rsidRPr="00A74DA1" w14:paraId="57DF6F23" w14:textId="77777777" w:rsidTr="00D21AF0">
        <w:trPr>
          <w:trHeight w:val="607"/>
        </w:trPr>
        <w:tc>
          <w:tcPr>
            <w:tcW w:w="540" w:type="dxa"/>
          </w:tcPr>
          <w:p w14:paraId="33B3FE2E" w14:textId="77777777" w:rsidR="00A015E9" w:rsidRDefault="00A015E9" w:rsidP="00D21AF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29</w:t>
            </w:r>
          </w:p>
        </w:tc>
        <w:tc>
          <w:tcPr>
            <w:tcW w:w="2826" w:type="dxa"/>
          </w:tcPr>
          <w:p w14:paraId="1B2AF784" w14:textId="77777777" w:rsidR="00A015E9" w:rsidRPr="00974C25" w:rsidRDefault="00A015E9" w:rsidP="00D21AF0">
            <w:pPr>
              <w:spacing w:after="0" w:line="240" w:lineRule="auto"/>
              <w:rPr>
                <w:rFonts w:ascii="Times New Roman" w:eastAsia="Times New Roman" w:hAnsi="Times New Roman" w:cs="Times New Roman"/>
                <w:sz w:val="24"/>
                <w:szCs w:val="24"/>
                <w:lang w:eastAsia="fr-FR"/>
              </w:rPr>
            </w:pPr>
            <w:r w:rsidRPr="00974C25">
              <w:rPr>
                <w:rFonts w:ascii="Times New Roman" w:eastAsia="Times New Roman" w:hAnsi="Times New Roman" w:cs="Times New Roman"/>
                <w:sz w:val="24"/>
                <w:szCs w:val="24"/>
                <w:lang w:eastAsia="fr-FR"/>
              </w:rPr>
              <w:t>D’RI Raphaël</w:t>
            </w:r>
          </w:p>
        </w:tc>
        <w:tc>
          <w:tcPr>
            <w:tcW w:w="1842" w:type="dxa"/>
          </w:tcPr>
          <w:p w14:paraId="5A663D65" w14:textId="77777777" w:rsidR="00A015E9" w:rsidRPr="00974C25" w:rsidRDefault="00A015E9" w:rsidP="00D21AF0">
            <w:pPr>
              <w:spacing w:after="0" w:line="240" w:lineRule="auto"/>
              <w:rPr>
                <w:rFonts w:ascii="Times New Roman" w:eastAsia="Times New Roman" w:hAnsi="Times New Roman" w:cs="Times New Roman"/>
                <w:sz w:val="24"/>
                <w:szCs w:val="24"/>
                <w:lang w:eastAsia="fr-FR"/>
              </w:rPr>
            </w:pPr>
            <w:r w:rsidRPr="00974C25">
              <w:rPr>
                <w:rFonts w:ascii="Times New Roman" w:eastAsia="Times New Roman" w:hAnsi="Times New Roman" w:cs="Times New Roman"/>
                <w:sz w:val="24"/>
                <w:szCs w:val="24"/>
                <w:lang w:eastAsia="fr-FR"/>
              </w:rPr>
              <w:t>OMS</w:t>
            </w:r>
          </w:p>
        </w:tc>
        <w:tc>
          <w:tcPr>
            <w:tcW w:w="3544" w:type="dxa"/>
          </w:tcPr>
          <w:p w14:paraId="1F4E3F9C" w14:textId="77777777" w:rsidR="00A015E9" w:rsidRPr="00974C25" w:rsidRDefault="00A015E9" w:rsidP="00D21AF0">
            <w:pPr>
              <w:spacing w:after="0" w:line="240" w:lineRule="auto"/>
              <w:rPr>
                <w:rFonts w:ascii="Times New Roman" w:eastAsia="Times New Roman" w:hAnsi="Times New Roman" w:cs="Times New Roman"/>
                <w:sz w:val="24"/>
                <w:szCs w:val="24"/>
                <w:lang w:eastAsia="fr-FR"/>
              </w:rPr>
            </w:pPr>
            <w:r w:rsidRPr="00974C25">
              <w:rPr>
                <w:rFonts w:ascii="Times New Roman" w:eastAsia="Times New Roman" w:hAnsi="Times New Roman" w:cs="Times New Roman"/>
                <w:sz w:val="24"/>
                <w:szCs w:val="24"/>
                <w:lang w:eastAsia="fr-FR"/>
              </w:rPr>
              <w:t>Conseiller Programme</w:t>
            </w:r>
          </w:p>
        </w:tc>
        <w:tc>
          <w:tcPr>
            <w:tcW w:w="1985" w:type="dxa"/>
          </w:tcPr>
          <w:p w14:paraId="17EAF713" w14:textId="77777777" w:rsidR="00A015E9" w:rsidRPr="00974C25" w:rsidRDefault="00A015E9" w:rsidP="00D21AF0">
            <w:pPr>
              <w:spacing w:after="0" w:line="240" w:lineRule="auto"/>
              <w:rPr>
                <w:rFonts w:ascii="Times New Roman" w:eastAsia="Times New Roman" w:hAnsi="Times New Roman" w:cs="Times New Roman"/>
                <w:sz w:val="24"/>
                <w:szCs w:val="24"/>
                <w:lang w:eastAsia="fr-FR"/>
              </w:rPr>
            </w:pPr>
            <w:r w:rsidRPr="00974C25">
              <w:rPr>
                <w:rFonts w:ascii="Times New Roman" w:eastAsia="Times New Roman" w:hAnsi="Times New Roman" w:cs="Times New Roman"/>
                <w:sz w:val="24"/>
                <w:szCs w:val="24"/>
                <w:lang w:eastAsia="fr-FR"/>
              </w:rPr>
              <w:t>09 72 96 57</w:t>
            </w:r>
          </w:p>
        </w:tc>
        <w:tc>
          <w:tcPr>
            <w:tcW w:w="3118" w:type="dxa"/>
          </w:tcPr>
          <w:p w14:paraId="2C155E9B" w14:textId="77777777" w:rsidR="00A015E9" w:rsidRPr="00974C25" w:rsidRDefault="00A015E9" w:rsidP="00D21AF0">
            <w:pPr>
              <w:spacing w:after="0" w:line="240" w:lineRule="auto"/>
              <w:rPr>
                <w:rFonts w:ascii="Times New Roman" w:eastAsia="Times New Roman" w:hAnsi="Times New Roman" w:cs="Times New Roman"/>
                <w:sz w:val="24"/>
                <w:szCs w:val="24"/>
                <w:lang w:eastAsia="fr-FR"/>
              </w:rPr>
            </w:pPr>
            <w:r w:rsidRPr="00974C25">
              <w:rPr>
                <w:rFonts w:ascii="Times New Roman" w:eastAsia="Times New Roman" w:hAnsi="Times New Roman" w:cs="Times New Roman"/>
                <w:sz w:val="24"/>
                <w:szCs w:val="24"/>
                <w:lang w:eastAsia="fr-FR"/>
              </w:rPr>
              <w:t>ndrir@who.int</w:t>
            </w:r>
          </w:p>
        </w:tc>
        <w:tc>
          <w:tcPr>
            <w:tcW w:w="992" w:type="dxa"/>
            <w:vAlign w:val="center"/>
          </w:tcPr>
          <w:p w14:paraId="4ADB3DD2" w14:textId="77777777" w:rsidR="00A015E9" w:rsidRPr="00974C25" w:rsidRDefault="00A015E9" w:rsidP="00D21AF0">
            <w:pPr>
              <w:spacing w:after="0" w:line="240" w:lineRule="auto"/>
              <w:rPr>
                <w:rFonts w:ascii="Times New Roman" w:eastAsia="Times New Roman" w:hAnsi="Times New Roman" w:cs="Times New Roman"/>
                <w:sz w:val="24"/>
                <w:szCs w:val="24"/>
                <w:lang w:eastAsia="fr-FR"/>
              </w:rPr>
            </w:pPr>
            <w:r w:rsidRPr="00974C25">
              <w:rPr>
                <w:rFonts w:ascii="Times New Roman" w:eastAsia="Times New Roman" w:hAnsi="Times New Roman" w:cs="Times New Roman"/>
                <w:sz w:val="24"/>
                <w:szCs w:val="24"/>
                <w:lang w:eastAsia="fr-FR"/>
              </w:rPr>
              <w:t>M</w:t>
            </w:r>
          </w:p>
        </w:tc>
      </w:tr>
    </w:tbl>
    <w:p w14:paraId="333AD744" w14:textId="67363CCF" w:rsidR="00A74DA1" w:rsidRPr="00107676" w:rsidRDefault="00A74DA1" w:rsidP="00107676">
      <w:pPr>
        <w:jc w:val="both"/>
        <w:rPr>
          <w:rFonts w:ascii="Times New Roman" w:hAnsi="Times New Roman" w:cs="Times New Roman"/>
          <w:sz w:val="24"/>
          <w:szCs w:val="24"/>
        </w:rPr>
      </w:pPr>
    </w:p>
    <w:p w14:paraId="476EF8F6" w14:textId="77777777" w:rsidR="002032C6" w:rsidRDefault="002032C6">
      <w:pPr>
        <w:spacing w:after="0" w:line="240" w:lineRule="auto"/>
        <w:rPr>
          <w:rFonts w:ascii="Times New Roman" w:hAnsi="Times New Roman" w:cs="Times New Roman"/>
          <w:sz w:val="24"/>
          <w:szCs w:val="24"/>
        </w:rPr>
        <w:sectPr w:rsidR="002032C6" w:rsidSect="00A015E9">
          <w:pgSz w:w="16838" w:h="11906" w:orient="landscape"/>
          <w:pgMar w:top="1417" w:right="1417" w:bottom="1417" w:left="1417" w:header="708" w:footer="708" w:gutter="0"/>
          <w:cols w:space="708"/>
          <w:docGrid w:linePitch="360"/>
        </w:sectPr>
      </w:pPr>
    </w:p>
    <w:p w14:paraId="4A2688D6" w14:textId="77777777" w:rsidR="004773EB" w:rsidRPr="00107676" w:rsidRDefault="004773EB" w:rsidP="00107676">
      <w:pPr>
        <w:jc w:val="both"/>
        <w:rPr>
          <w:rFonts w:ascii="Times New Roman" w:hAnsi="Times New Roman" w:cs="Times New Roman"/>
          <w:sz w:val="24"/>
          <w:szCs w:val="24"/>
        </w:rPr>
      </w:pPr>
    </w:p>
    <w:p w14:paraId="435C5109" w14:textId="77777777" w:rsidR="007F6F21" w:rsidRDefault="004773EB" w:rsidP="00107676">
      <w:pPr>
        <w:jc w:val="both"/>
        <w:rPr>
          <w:rFonts w:ascii="Times New Roman" w:hAnsi="Times New Roman" w:cs="Times New Roman"/>
          <w:sz w:val="24"/>
          <w:szCs w:val="24"/>
        </w:rPr>
      </w:pPr>
      <w:r w:rsidRPr="00107676">
        <w:rPr>
          <w:rFonts w:ascii="Times New Roman" w:hAnsi="Times New Roman" w:cs="Times New Roman"/>
          <w:sz w:val="24"/>
          <w:szCs w:val="24"/>
        </w:rPr>
        <w:t xml:space="preserve">ANNEXE 2 : </w:t>
      </w:r>
      <w:r w:rsidR="006A3657" w:rsidRPr="00107676">
        <w:rPr>
          <w:rFonts w:ascii="Times New Roman" w:hAnsi="Times New Roman" w:cs="Times New Roman"/>
          <w:sz w:val="24"/>
          <w:szCs w:val="24"/>
        </w:rPr>
        <w:t>FEUILLES DE RÉFÉRENCE DES INDICATEURS</w:t>
      </w:r>
      <w:r w:rsidR="006A3657" w:rsidRPr="00107676" w:rsidDel="006A3657">
        <w:rPr>
          <w:rFonts w:ascii="Times New Roman" w:hAnsi="Times New Roman" w:cs="Times New Roman"/>
          <w:sz w:val="24"/>
          <w:szCs w:val="24"/>
        </w:rPr>
        <w:t xml:space="preserve"> </w:t>
      </w:r>
    </w:p>
    <w:tbl>
      <w:tblPr>
        <w:tblW w:w="9923" w:type="dxa"/>
        <w:jc w:val="center"/>
        <w:tblCellMar>
          <w:left w:w="70" w:type="dxa"/>
          <w:right w:w="70" w:type="dxa"/>
        </w:tblCellMar>
        <w:tblLook w:val="04A0" w:firstRow="1" w:lastRow="0" w:firstColumn="1" w:lastColumn="0" w:noHBand="0" w:noVBand="1"/>
      </w:tblPr>
      <w:tblGrid>
        <w:gridCol w:w="1985"/>
        <w:gridCol w:w="7938"/>
      </w:tblGrid>
      <w:tr w:rsidR="002A6DB7" w:rsidRPr="007C7FCA" w14:paraId="7A295457" w14:textId="77777777" w:rsidTr="002A6DB7">
        <w:trPr>
          <w:trHeight w:val="645"/>
          <w:jc w:val="center"/>
        </w:trPr>
        <w:tc>
          <w:tcPr>
            <w:tcW w:w="1985" w:type="dxa"/>
            <w:tcBorders>
              <w:top w:val="dashed" w:sz="8" w:space="0" w:color="000000"/>
              <w:left w:val="nil"/>
              <w:bottom w:val="dashed" w:sz="8" w:space="0" w:color="000000"/>
              <w:right w:val="dashed" w:sz="8" w:space="0" w:color="000000"/>
            </w:tcBorders>
            <w:shd w:val="clear" w:color="auto" w:fill="00B050"/>
            <w:vAlign w:val="center"/>
            <w:hideMark/>
          </w:tcPr>
          <w:p w14:paraId="2AC2F340" w14:textId="77777777" w:rsidR="002A6DB7" w:rsidRPr="007C7FCA" w:rsidRDefault="002A6DB7" w:rsidP="002A6DB7">
            <w:pPr>
              <w:rPr>
                <w:rFonts w:ascii="Arial Narrow" w:hAnsi="Arial Narrow"/>
                <w:b/>
                <w:bCs/>
                <w:color w:val="FFFFFF"/>
              </w:rPr>
            </w:pPr>
            <w:r w:rsidRPr="007C7FCA">
              <w:rPr>
                <w:rFonts w:ascii="Arial Narrow" w:hAnsi="Arial Narrow"/>
                <w:b/>
                <w:bCs/>
                <w:color w:val="FFFFFF"/>
              </w:rPr>
              <w:t>Indicateur</w:t>
            </w:r>
          </w:p>
          <w:p w14:paraId="13FA9F24" w14:textId="77777777" w:rsidR="002A6DB7" w:rsidRPr="007C7FCA" w:rsidRDefault="002A6DB7" w:rsidP="002A6DB7">
            <w:pPr>
              <w:rPr>
                <w:rFonts w:ascii="Arial Narrow" w:hAnsi="Arial Narrow"/>
                <w:b/>
                <w:bCs/>
                <w:color w:val="FFFFFF"/>
              </w:rPr>
            </w:pPr>
          </w:p>
        </w:tc>
        <w:tc>
          <w:tcPr>
            <w:tcW w:w="7938" w:type="dxa"/>
            <w:tcBorders>
              <w:top w:val="dashed" w:sz="8" w:space="0" w:color="000000"/>
              <w:left w:val="nil"/>
              <w:bottom w:val="dashed" w:sz="8" w:space="0" w:color="000000"/>
              <w:right w:val="dashed" w:sz="8" w:space="0" w:color="000000"/>
            </w:tcBorders>
            <w:shd w:val="clear" w:color="auto" w:fill="00B050"/>
            <w:vAlign w:val="center"/>
          </w:tcPr>
          <w:p w14:paraId="10B7E719" w14:textId="77777777" w:rsidR="002A6DB7" w:rsidRPr="007C7FCA" w:rsidRDefault="002A6DB7" w:rsidP="002A6DB7">
            <w:pPr>
              <w:rPr>
                <w:rFonts w:ascii="Arial Narrow" w:hAnsi="Arial Narrow"/>
                <w:b/>
                <w:bCs/>
                <w:color w:val="FFFFFF"/>
                <w:lang w:val="fr-CI"/>
              </w:rPr>
            </w:pPr>
            <w:r>
              <w:rPr>
                <w:rFonts w:ascii="Arial Narrow" w:hAnsi="Arial Narrow"/>
                <w:b/>
                <w:bCs/>
                <w:color w:val="FFFFFF"/>
              </w:rPr>
              <w:t>Proportion du financement national alloué au paludisme</w:t>
            </w:r>
          </w:p>
        </w:tc>
      </w:tr>
      <w:tr w:rsidR="002A6DB7" w:rsidRPr="007C7FCA" w14:paraId="45491E53" w14:textId="77777777" w:rsidTr="002A6DB7">
        <w:trPr>
          <w:trHeight w:val="578"/>
          <w:jc w:val="center"/>
        </w:trPr>
        <w:tc>
          <w:tcPr>
            <w:tcW w:w="1985" w:type="dxa"/>
            <w:tcBorders>
              <w:top w:val="nil"/>
              <w:left w:val="dashed" w:sz="8" w:space="0" w:color="000000"/>
              <w:bottom w:val="nil"/>
              <w:right w:val="dashed" w:sz="8" w:space="0" w:color="000000"/>
            </w:tcBorders>
            <w:shd w:val="clear" w:color="auto" w:fill="auto"/>
            <w:vAlign w:val="center"/>
            <w:hideMark/>
          </w:tcPr>
          <w:p w14:paraId="1E957888" w14:textId="77777777" w:rsidR="002A6DB7" w:rsidRPr="007C7FCA" w:rsidRDefault="002A6DB7" w:rsidP="002A6DB7">
            <w:pPr>
              <w:rPr>
                <w:rFonts w:ascii="Arial Narrow" w:hAnsi="Arial Narrow"/>
                <w:b/>
                <w:bCs/>
              </w:rPr>
            </w:pPr>
            <w:r w:rsidRPr="007C7FCA">
              <w:rPr>
                <w:rFonts w:ascii="Arial Narrow" w:hAnsi="Arial Narrow"/>
                <w:b/>
                <w:bCs/>
              </w:rPr>
              <w:t xml:space="preserve">Définition : </w:t>
            </w:r>
          </w:p>
        </w:tc>
        <w:tc>
          <w:tcPr>
            <w:tcW w:w="7938" w:type="dxa"/>
            <w:tcBorders>
              <w:top w:val="nil"/>
              <w:left w:val="nil"/>
              <w:bottom w:val="nil"/>
              <w:right w:val="dashed" w:sz="8" w:space="0" w:color="000000"/>
            </w:tcBorders>
            <w:shd w:val="clear" w:color="auto" w:fill="auto"/>
            <w:vAlign w:val="center"/>
          </w:tcPr>
          <w:p w14:paraId="673DB4AC" w14:textId="77777777" w:rsidR="002A6DB7" w:rsidRPr="00813609" w:rsidRDefault="002A6DB7" w:rsidP="002A6DB7">
            <w:pPr>
              <w:pStyle w:val="Default"/>
              <w:rPr>
                <w:rFonts w:ascii="Arial Narrow" w:hAnsi="Arial Narrow"/>
                <w:lang w:val="fr-CI"/>
              </w:rPr>
            </w:pPr>
            <w:r w:rsidRPr="00813609">
              <w:rPr>
                <w:rFonts w:ascii="Arial Narrow" w:hAnsi="Arial Narrow"/>
                <w:lang w:val="fr-CI"/>
              </w:rPr>
              <w:t xml:space="preserve">C’est le financement du paludisme apporté par l’état de Côte d’Ivoire rapporté au financement global du paludisme apporté par l’état de Côte d’Ivoire et les partenaires </w:t>
            </w:r>
          </w:p>
        </w:tc>
      </w:tr>
      <w:tr w:rsidR="002A6DB7" w:rsidRPr="007C7FCA" w14:paraId="28D4DF95" w14:textId="77777777" w:rsidTr="002A6DB7">
        <w:trPr>
          <w:trHeight w:val="402"/>
          <w:jc w:val="center"/>
        </w:trPr>
        <w:tc>
          <w:tcPr>
            <w:tcW w:w="1985" w:type="dxa"/>
            <w:tcBorders>
              <w:top w:val="dashed" w:sz="8" w:space="0" w:color="000000"/>
              <w:left w:val="dashed" w:sz="8" w:space="0" w:color="000000"/>
              <w:bottom w:val="dashed" w:sz="8" w:space="0" w:color="000000"/>
              <w:right w:val="dashed" w:sz="8" w:space="0" w:color="000000"/>
            </w:tcBorders>
            <w:shd w:val="clear" w:color="auto" w:fill="auto"/>
            <w:vAlign w:val="center"/>
            <w:hideMark/>
          </w:tcPr>
          <w:p w14:paraId="211D28F3" w14:textId="77777777" w:rsidR="002A6DB7" w:rsidRPr="007C7FCA" w:rsidRDefault="002A6DB7" w:rsidP="002A6DB7">
            <w:pPr>
              <w:rPr>
                <w:rFonts w:ascii="Arial Narrow" w:hAnsi="Arial Narrow"/>
                <w:b/>
                <w:bCs/>
              </w:rPr>
            </w:pPr>
            <w:r w:rsidRPr="007C7FCA">
              <w:rPr>
                <w:rFonts w:ascii="Arial Narrow" w:hAnsi="Arial Narrow"/>
                <w:b/>
                <w:bCs/>
              </w:rPr>
              <w:t>Objectifs:</w:t>
            </w:r>
          </w:p>
        </w:tc>
        <w:tc>
          <w:tcPr>
            <w:tcW w:w="7938" w:type="dxa"/>
            <w:tcBorders>
              <w:top w:val="dashed" w:sz="8" w:space="0" w:color="000000"/>
              <w:left w:val="nil"/>
              <w:bottom w:val="dashed" w:sz="8" w:space="0" w:color="000000"/>
              <w:right w:val="dashed" w:sz="8" w:space="0" w:color="000000"/>
            </w:tcBorders>
            <w:shd w:val="clear" w:color="auto" w:fill="auto"/>
            <w:vAlign w:val="center"/>
          </w:tcPr>
          <w:p w14:paraId="76B8C119" w14:textId="77777777" w:rsidR="002A6DB7" w:rsidRPr="007C7FCA" w:rsidRDefault="002A6DB7" w:rsidP="002A6DB7">
            <w:pPr>
              <w:pStyle w:val="Default"/>
              <w:rPr>
                <w:rFonts w:ascii="Arial Narrow" w:hAnsi="Arial Narrow"/>
                <w:lang w:val="fr-CI"/>
              </w:rPr>
            </w:pPr>
            <w:r w:rsidRPr="002E5AFB">
              <w:rPr>
                <w:rFonts w:ascii="Arial Narrow" w:hAnsi="Arial Narrow"/>
                <w:lang w:val="fr-CI"/>
              </w:rPr>
              <w:t>Améliorer le financement de la lutte contre le paludisme</w:t>
            </w:r>
            <w:r w:rsidRPr="007C7FCA">
              <w:rPr>
                <w:rFonts w:ascii="Arial Narrow" w:hAnsi="Arial Narrow"/>
                <w:lang w:val="fr-CI"/>
              </w:rPr>
              <w:t xml:space="preserve"> </w:t>
            </w:r>
          </w:p>
        </w:tc>
      </w:tr>
      <w:tr w:rsidR="002A6DB7" w:rsidRPr="007C7FCA" w14:paraId="69FDC3D6" w14:textId="77777777" w:rsidTr="002A6DB7">
        <w:trPr>
          <w:trHeight w:val="330"/>
          <w:jc w:val="center"/>
        </w:trPr>
        <w:tc>
          <w:tcPr>
            <w:tcW w:w="1985" w:type="dxa"/>
            <w:tcBorders>
              <w:top w:val="nil"/>
              <w:left w:val="dashed" w:sz="8" w:space="0" w:color="000000"/>
              <w:bottom w:val="dashed" w:sz="8" w:space="0" w:color="000000"/>
              <w:right w:val="dashed" w:sz="8" w:space="0" w:color="000000"/>
            </w:tcBorders>
            <w:shd w:val="clear" w:color="auto" w:fill="auto"/>
            <w:vAlign w:val="center"/>
            <w:hideMark/>
          </w:tcPr>
          <w:p w14:paraId="09922894" w14:textId="77777777" w:rsidR="002A6DB7" w:rsidRPr="007C7FCA" w:rsidRDefault="002A6DB7" w:rsidP="002A6DB7">
            <w:pPr>
              <w:rPr>
                <w:rFonts w:ascii="Arial Narrow" w:hAnsi="Arial Narrow"/>
                <w:b/>
                <w:bCs/>
              </w:rPr>
            </w:pPr>
            <w:r w:rsidRPr="007C7FCA">
              <w:rPr>
                <w:rFonts w:ascii="Arial Narrow" w:hAnsi="Arial Narrow"/>
                <w:b/>
                <w:bCs/>
              </w:rPr>
              <w:t>Unité de mesure :</w:t>
            </w:r>
          </w:p>
        </w:tc>
        <w:tc>
          <w:tcPr>
            <w:tcW w:w="7938" w:type="dxa"/>
            <w:tcBorders>
              <w:top w:val="nil"/>
              <w:left w:val="nil"/>
              <w:bottom w:val="dashed" w:sz="8" w:space="0" w:color="000000"/>
              <w:right w:val="dashed" w:sz="8" w:space="0" w:color="000000"/>
            </w:tcBorders>
            <w:shd w:val="clear" w:color="auto" w:fill="auto"/>
            <w:vAlign w:val="center"/>
          </w:tcPr>
          <w:p w14:paraId="472B7A40" w14:textId="59399B79" w:rsidR="002A6DB7" w:rsidRPr="00813609" w:rsidRDefault="00F01117" w:rsidP="002A6DB7">
            <w:pPr>
              <w:pStyle w:val="Default"/>
              <w:rPr>
                <w:rFonts w:ascii="Arial Narrow" w:hAnsi="Arial Narrow"/>
                <w:lang w:val="fr-CI"/>
              </w:rPr>
            </w:pPr>
            <w:r>
              <w:rPr>
                <w:rFonts w:ascii="Arial Narrow" w:hAnsi="Arial Narrow"/>
                <w:lang w:val="fr-CI"/>
              </w:rPr>
              <w:t>Proportion</w:t>
            </w:r>
          </w:p>
        </w:tc>
      </w:tr>
      <w:tr w:rsidR="002A6DB7" w:rsidRPr="007C7FCA" w14:paraId="297C2514" w14:textId="77777777" w:rsidTr="002A6DB7">
        <w:trPr>
          <w:trHeight w:val="429"/>
          <w:jc w:val="center"/>
        </w:trPr>
        <w:tc>
          <w:tcPr>
            <w:tcW w:w="1985" w:type="dxa"/>
            <w:tcBorders>
              <w:top w:val="nil"/>
              <w:left w:val="dashed" w:sz="8" w:space="0" w:color="000000"/>
              <w:bottom w:val="dashed" w:sz="8" w:space="0" w:color="000000"/>
              <w:right w:val="dashed" w:sz="8" w:space="0" w:color="000000"/>
            </w:tcBorders>
            <w:shd w:val="clear" w:color="auto" w:fill="auto"/>
            <w:vAlign w:val="center"/>
            <w:hideMark/>
          </w:tcPr>
          <w:p w14:paraId="474ED9BC" w14:textId="77777777" w:rsidR="002A6DB7" w:rsidRPr="007C7FCA" w:rsidRDefault="002A6DB7" w:rsidP="002A6DB7">
            <w:pPr>
              <w:rPr>
                <w:rFonts w:ascii="Arial Narrow" w:hAnsi="Arial Narrow"/>
                <w:b/>
                <w:bCs/>
              </w:rPr>
            </w:pPr>
            <w:r w:rsidRPr="007C7FCA">
              <w:rPr>
                <w:rFonts w:ascii="Arial Narrow" w:hAnsi="Arial Narrow"/>
                <w:b/>
                <w:bCs/>
              </w:rPr>
              <w:t>Numérateur:</w:t>
            </w:r>
          </w:p>
        </w:tc>
        <w:tc>
          <w:tcPr>
            <w:tcW w:w="7938" w:type="dxa"/>
            <w:tcBorders>
              <w:top w:val="nil"/>
              <w:left w:val="nil"/>
              <w:bottom w:val="dashed" w:sz="8" w:space="0" w:color="000000"/>
              <w:right w:val="dashed" w:sz="8" w:space="0" w:color="000000"/>
            </w:tcBorders>
            <w:shd w:val="clear" w:color="auto" w:fill="auto"/>
            <w:vAlign w:val="center"/>
          </w:tcPr>
          <w:p w14:paraId="3703D7D7" w14:textId="77777777" w:rsidR="002A6DB7" w:rsidRPr="00813609" w:rsidRDefault="002A6DB7" w:rsidP="002A6DB7">
            <w:pPr>
              <w:pStyle w:val="Default"/>
              <w:rPr>
                <w:rFonts w:ascii="Arial Narrow" w:hAnsi="Arial Narrow"/>
                <w:lang w:val="fr-CI"/>
              </w:rPr>
            </w:pPr>
            <w:r w:rsidRPr="00813609">
              <w:rPr>
                <w:rFonts w:ascii="Arial Narrow" w:hAnsi="Arial Narrow"/>
                <w:lang w:val="fr-CI"/>
              </w:rPr>
              <w:t>financement du paludisme apporté par l’état de Côte d’Ivoire</w:t>
            </w:r>
          </w:p>
        </w:tc>
      </w:tr>
      <w:tr w:rsidR="002A6DB7" w:rsidRPr="007C7FCA" w14:paraId="31E0470A" w14:textId="77777777" w:rsidTr="002A6DB7">
        <w:trPr>
          <w:trHeight w:val="406"/>
          <w:jc w:val="center"/>
        </w:trPr>
        <w:tc>
          <w:tcPr>
            <w:tcW w:w="1985" w:type="dxa"/>
            <w:tcBorders>
              <w:top w:val="nil"/>
              <w:left w:val="dashed" w:sz="8" w:space="0" w:color="000000"/>
              <w:bottom w:val="dashed" w:sz="8" w:space="0" w:color="000000"/>
              <w:right w:val="dashed" w:sz="8" w:space="0" w:color="000000"/>
            </w:tcBorders>
            <w:shd w:val="clear" w:color="auto" w:fill="auto"/>
            <w:vAlign w:val="center"/>
            <w:hideMark/>
          </w:tcPr>
          <w:p w14:paraId="1AA73F2B" w14:textId="77777777" w:rsidR="002A6DB7" w:rsidRPr="007C7FCA" w:rsidRDefault="002A6DB7" w:rsidP="002A6DB7">
            <w:pPr>
              <w:rPr>
                <w:rFonts w:ascii="Arial Narrow" w:hAnsi="Arial Narrow"/>
                <w:b/>
                <w:bCs/>
              </w:rPr>
            </w:pPr>
            <w:r w:rsidRPr="007C7FCA">
              <w:rPr>
                <w:rFonts w:ascii="Arial Narrow" w:hAnsi="Arial Narrow"/>
                <w:b/>
                <w:bCs/>
              </w:rPr>
              <w:t>Dénominateur:</w:t>
            </w:r>
          </w:p>
        </w:tc>
        <w:tc>
          <w:tcPr>
            <w:tcW w:w="7938" w:type="dxa"/>
            <w:tcBorders>
              <w:top w:val="nil"/>
              <w:left w:val="nil"/>
              <w:bottom w:val="dashed" w:sz="8" w:space="0" w:color="000000"/>
              <w:right w:val="dashed" w:sz="8" w:space="0" w:color="000000"/>
            </w:tcBorders>
            <w:shd w:val="clear" w:color="auto" w:fill="auto"/>
            <w:vAlign w:val="center"/>
          </w:tcPr>
          <w:p w14:paraId="1D2F125D" w14:textId="77777777" w:rsidR="002A6DB7" w:rsidRPr="00813609" w:rsidRDefault="002A6DB7" w:rsidP="002A6DB7">
            <w:pPr>
              <w:pStyle w:val="Default"/>
              <w:rPr>
                <w:rFonts w:ascii="Arial Narrow" w:hAnsi="Arial Narrow"/>
                <w:lang w:val="fr-CI"/>
              </w:rPr>
            </w:pPr>
            <w:r w:rsidRPr="00813609">
              <w:rPr>
                <w:rFonts w:ascii="Arial Narrow" w:hAnsi="Arial Narrow"/>
                <w:lang w:val="fr-CI"/>
              </w:rPr>
              <w:t>financement global du paludisme apporté par l’état de Côte d’Ivoire et les partenaires</w:t>
            </w:r>
          </w:p>
        </w:tc>
      </w:tr>
      <w:tr w:rsidR="002A6DB7" w:rsidRPr="007C7FCA" w14:paraId="53AF3BA9" w14:textId="77777777" w:rsidTr="002A6DB7">
        <w:trPr>
          <w:trHeight w:val="403"/>
          <w:jc w:val="center"/>
        </w:trPr>
        <w:tc>
          <w:tcPr>
            <w:tcW w:w="1985" w:type="dxa"/>
            <w:tcBorders>
              <w:top w:val="nil"/>
              <w:left w:val="dashed" w:sz="8" w:space="0" w:color="000000"/>
              <w:bottom w:val="dashed" w:sz="8" w:space="0" w:color="000000"/>
              <w:right w:val="dashed" w:sz="8" w:space="0" w:color="000000"/>
            </w:tcBorders>
            <w:shd w:val="clear" w:color="auto" w:fill="auto"/>
            <w:vAlign w:val="center"/>
            <w:hideMark/>
          </w:tcPr>
          <w:p w14:paraId="04120887" w14:textId="77777777" w:rsidR="002A6DB7" w:rsidRPr="007C7FCA" w:rsidRDefault="002A6DB7" w:rsidP="002A6DB7">
            <w:pPr>
              <w:rPr>
                <w:rFonts w:ascii="Arial Narrow" w:hAnsi="Arial Narrow"/>
                <w:b/>
                <w:bCs/>
              </w:rPr>
            </w:pPr>
            <w:r w:rsidRPr="007C7FCA">
              <w:rPr>
                <w:rFonts w:ascii="Arial Narrow" w:hAnsi="Arial Narrow"/>
                <w:b/>
                <w:bCs/>
              </w:rPr>
              <w:t>Désagrégation:</w:t>
            </w:r>
          </w:p>
        </w:tc>
        <w:tc>
          <w:tcPr>
            <w:tcW w:w="7938" w:type="dxa"/>
            <w:tcBorders>
              <w:top w:val="nil"/>
              <w:left w:val="nil"/>
              <w:bottom w:val="dashed" w:sz="8" w:space="0" w:color="000000"/>
              <w:right w:val="dashed" w:sz="8" w:space="0" w:color="000000"/>
            </w:tcBorders>
            <w:shd w:val="clear" w:color="auto" w:fill="auto"/>
            <w:vAlign w:val="center"/>
          </w:tcPr>
          <w:p w14:paraId="42DDD7DE" w14:textId="77777777" w:rsidR="002A6DB7" w:rsidRPr="00813609" w:rsidRDefault="002A6DB7" w:rsidP="002A6DB7">
            <w:pPr>
              <w:pStyle w:val="Default"/>
              <w:rPr>
                <w:rFonts w:ascii="Arial Narrow" w:hAnsi="Arial Narrow"/>
                <w:lang w:val="fr-CI"/>
              </w:rPr>
            </w:pPr>
            <w:r w:rsidRPr="00813609">
              <w:rPr>
                <w:rFonts w:ascii="Arial Narrow" w:hAnsi="Arial Narrow"/>
                <w:lang w:val="fr-CI"/>
              </w:rPr>
              <w:t>Par partenaires</w:t>
            </w:r>
          </w:p>
        </w:tc>
      </w:tr>
      <w:tr w:rsidR="002A6DB7" w:rsidRPr="007C7FCA" w14:paraId="7B2F18EB" w14:textId="77777777" w:rsidTr="002A6DB7">
        <w:trPr>
          <w:trHeight w:val="403"/>
          <w:jc w:val="center"/>
        </w:trPr>
        <w:tc>
          <w:tcPr>
            <w:tcW w:w="1985" w:type="dxa"/>
            <w:tcBorders>
              <w:top w:val="nil"/>
              <w:left w:val="dashed" w:sz="8" w:space="0" w:color="000000"/>
              <w:bottom w:val="dashed" w:sz="8" w:space="0" w:color="000000"/>
              <w:right w:val="dashed" w:sz="8" w:space="0" w:color="000000"/>
            </w:tcBorders>
            <w:shd w:val="clear" w:color="auto" w:fill="auto"/>
            <w:vAlign w:val="center"/>
          </w:tcPr>
          <w:p w14:paraId="04909E56" w14:textId="77777777" w:rsidR="002A6DB7" w:rsidRPr="007C7FCA" w:rsidRDefault="002A6DB7" w:rsidP="002A6DB7">
            <w:pPr>
              <w:rPr>
                <w:b/>
                <w:bCs/>
              </w:rPr>
            </w:pPr>
            <w:r w:rsidRPr="007C7FCA">
              <w:rPr>
                <w:b/>
                <w:bCs/>
              </w:rPr>
              <w:t>Type d’indicateur</w:t>
            </w:r>
          </w:p>
        </w:tc>
        <w:tc>
          <w:tcPr>
            <w:tcW w:w="7938" w:type="dxa"/>
            <w:tcBorders>
              <w:top w:val="nil"/>
              <w:left w:val="nil"/>
              <w:bottom w:val="dashed" w:sz="8" w:space="0" w:color="000000"/>
              <w:right w:val="dashed" w:sz="8" w:space="0" w:color="000000"/>
            </w:tcBorders>
            <w:shd w:val="clear" w:color="auto" w:fill="auto"/>
            <w:vAlign w:val="center"/>
          </w:tcPr>
          <w:p w14:paraId="3B16F7D9" w14:textId="77777777" w:rsidR="002A6DB7" w:rsidRPr="00813609" w:rsidRDefault="002A6DB7" w:rsidP="002A6DB7">
            <w:pPr>
              <w:pStyle w:val="Default"/>
              <w:rPr>
                <w:rFonts w:ascii="Arial Narrow" w:hAnsi="Arial Narrow"/>
                <w:lang w:val="fr-CI"/>
              </w:rPr>
            </w:pPr>
            <w:r w:rsidRPr="00813609">
              <w:rPr>
                <w:rFonts w:ascii="Arial Narrow" w:hAnsi="Arial Narrow"/>
                <w:lang w:val="fr-CI"/>
              </w:rPr>
              <w:t>Intrant</w:t>
            </w:r>
          </w:p>
        </w:tc>
      </w:tr>
      <w:tr w:rsidR="002A6DB7" w:rsidRPr="007C7FCA" w14:paraId="0E540E6F" w14:textId="77777777" w:rsidTr="002A6DB7">
        <w:trPr>
          <w:trHeight w:val="217"/>
          <w:jc w:val="center"/>
        </w:trPr>
        <w:tc>
          <w:tcPr>
            <w:tcW w:w="1985" w:type="dxa"/>
            <w:tcBorders>
              <w:top w:val="nil"/>
              <w:left w:val="dashed" w:sz="8" w:space="0" w:color="000000"/>
              <w:bottom w:val="dashed" w:sz="8" w:space="0" w:color="000000"/>
              <w:right w:val="dashed" w:sz="8" w:space="0" w:color="000000"/>
            </w:tcBorders>
            <w:shd w:val="clear" w:color="auto" w:fill="auto"/>
            <w:vAlign w:val="center"/>
          </w:tcPr>
          <w:p w14:paraId="58DBEE73" w14:textId="77777777" w:rsidR="002A6DB7" w:rsidRPr="007C7FCA" w:rsidRDefault="002A6DB7" w:rsidP="002A6DB7">
            <w:pPr>
              <w:rPr>
                <w:b/>
                <w:bCs/>
              </w:rPr>
            </w:pPr>
            <w:r w:rsidRPr="007C7FCA">
              <w:rPr>
                <w:b/>
                <w:bCs/>
              </w:rPr>
              <w:t>Utilité de Gestion</w:t>
            </w:r>
          </w:p>
          <w:p w14:paraId="08578E05" w14:textId="77777777" w:rsidR="002A6DB7" w:rsidRPr="007C7FCA" w:rsidRDefault="002A6DB7" w:rsidP="002A6DB7"/>
        </w:tc>
        <w:tc>
          <w:tcPr>
            <w:tcW w:w="7938" w:type="dxa"/>
            <w:tcBorders>
              <w:top w:val="nil"/>
              <w:left w:val="nil"/>
              <w:bottom w:val="dashed" w:sz="8" w:space="0" w:color="000000"/>
              <w:right w:val="dashed" w:sz="8" w:space="0" w:color="000000"/>
            </w:tcBorders>
            <w:shd w:val="clear" w:color="auto" w:fill="auto"/>
            <w:vAlign w:val="center"/>
          </w:tcPr>
          <w:p w14:paraId="21EFF9EF" w14:textId="77777777" w:rsidR="002A6DB7" w:rsidRPr="00813609" w:rsidRDefault="002A6DB7" w:rsidP="002A6DB7">
            <w:pPr>
              <w:pStyle w:val="Default"/>
              <w:rPr>
                <w:rFonts w:ascii="Arial Narrow" w:hAnsi="Arial Narrow"/>
                <w:lang w:val="fr-CI"/>
              </w:rPr>
            </w:pPr>
            <w:r w:rsidRPr="007C7FCA">
              <w:rPr>
                <w:rFonts w:ascii="Arial Narrow" w:hAnsi="Arial Narrow"/>
                <w:lang w:val="fr-CI"/>
              </w:rPr>
              <w:t xml:space="preserve">Apprécier la part du </w:t>
            </w:r>
            <w:r w:rsidRPr="00813609">
              <w:rPr>
                <w:rFonts w:ascii="Arial Narrow" w:hAnsi="Arial Narrow"/>
                <w:lang w:val="fr-CI"/>
              </w:rPr>
              <w:t>financement du paludisme apporté par l’état de Côte d’Ivoire</w:t>
            </w:r>
          </w:p>
        </w:tc>
      </w:tr>
      <w:tr w:rsidR="002A6DB7" w:rsidRPr="007C7FCA" w14:paraId="711C9B48" w14:textId="77777777" w:rsidTr="002A6DB7">
        <w:trPr>
          <w:trHeight w:val="400"/>
          <w:jc w:val="center"/>
        </w:trPr>
        <w:tc>
          <w:tcPr>
            <w:tcW w:w="1985" w:type="dxa"/>
            <w:tcBorders>
              <w:top w:val="nil"/>
              <w:left w:val="dashed" w:sz="8" w:space="0" w:color="000000"/>
              <w:bottom w:val="dashed" w:sz="8" w:space="0" w:color="000000"/>
              <w:right w:val="dashed" w:sz="8" w:space="0" w:color="000000"/>
            </w:tcBorders>
            <w:shd w:val="clear" w:color="auto" w:fill="auto"/>
            <w:vAlign w:val="center"/>
            <w:hideMark/>
          </w:tcPr>
          <w:p w14:paraId="49BA6C2D" w14:textId="77777777" w:rsidR="002A6DB7" w:rsidRPr="007C7FCA" w:rsidRDefault="002A6DB7" w:rsidP="002A6DB7">
            <w:pPr>
              <w:rPr>
                <w:rFonts w:ascii="Arial Narrow" w:hAnsi="Arial Narrow"/>
                <w:b/>
                <w:bCs/>
              </w:rPr>
            </w:pPr>
            <w:r w:rsidRPr="007C7FCA">
              <w:rPr>
                <w:rFonts w:ascii="Arial Narrow" w:hAnsi="Arial Narrow"/>
                <w:b/>
                <w:bCs/>
              </w:rPr>
              <w:t>Méthode de collecte :</w:t>
            </w:r>
          </w:p>
        </w:tc>
        <w:tc>
          <w:tcPr>
            <w:tcW w:w="7938" w:type="dxa"/>
            <w:tcBorders>
              <w:top w:val="nil"/>
              <w:left w:val="nil"/>
              <w:bottom w:val="dashed" w:sz="8" w:space="0" w:color="000000"/>
              <w:right w:val="dashed" w:sz="8" w:space="0" w:color="000000"/>
            </w:tcBorders>
            <w:shd w:val="clear" w:color="auto" w:fill="auto"/>
            <w:vAlign w:val="center"/>
          </w:tcPr>
          <w:p w14:paraId="0FD4C880" w14:textId="77777777" w:rsidR="002A6DB7" w:rsidRPr="00813609" w:rsidRDefault="002A6DB7" w:rsidP="002A6DB7">
            <w:pPr>
              <w:pStyle w:val="Default"/>
              <w:rPr>
                <w:rFonts w:ascii="Arial Narrow" w:hAnsi="Arial Narrow"/>
                <w:lang w:val="fr-CI"/>
              </w:rPr>
            </w:pPr>
            <w:r>
              <w:rPr>
                <w:rFonts w:ascii="Arial Narrow" w:hAnsi="Arial Narrow"/>
                <w:lang w:val="fr-CI"/>
              </w:rPr>
              <w:t>Enquête</w:t>
            </w:r>
            <w:r w:rsidRPr="002E5AFB">
              <w:rPr>
                <w:rFonts w:ascii="Arial Narrow" w:hAnsi="Arial Narrow"/>
                <w:lang w:val="fr-CI"/>
              </w:rPr>
              <w:t xml:space="preserve"> </w:t>
            </w:r>
          </w:p>
        </w:tc>
      </w:tr>
      <w:tr w:rsidR="002A6DB7" w:rsidRPr="007C7FCA" w14:paraId="42747C45" w14:textId="77777777" w:rsidTr="002A6DB7">
        <w:trPr>
          <w:trHeight w:val="330"/>
          <w:jc w:val="center"/>
        </w:trPr>
        <w:tc>
          <w:tcPr>
            <w:tcW w:w="1985" w:type="dxa"/>
            <w:tcBorders>
              <w:top w:val="nil"/>
              <w:left w:val="dashed" w:sz="8" w:space="0" w:color="000000"/>
              <w:bottom w:val="dashed" w:sz="8" w:space="0" w:color="000000"/>
              <w:right w:val="dashed" w:sz="8" w:space="0" w:color="000000"/>
            </w:tcBorders>
            <w:shd w:val="clear" w:color="auto" w:fill="auto"/>
            <w:vAlign w:val="center"/>
            <w:hideMark/>
          </w:tcPr>
          <w:p w14:paraId="717E0F9D" w14:textId="77777777" w:rsidR="002A6DB7" w:rsidRPr="007C7FCA" w:rsidRDefault="002A6DB7" w:rsidP="002A6DB7">
            <w:pPr>
              <w:rPr>
                <w:rFonts w:ascii="Arial Narrow" w:hAnsi="Arial Narrow"/>
                <w:b/>
                <w:bCs/>
              </w:rPr>
            </w:pPr>
            <w:r w:rsidRPr="007C7FCA">
              <w:rPr>
                <w:rFonts w:ascii="Arial Narrow" w:hAnsi="Arial Narrow"/>
                <w:b/>
                <w:bCs/>
              </w:rPr>
              <w:t>Fréquence de collecte des données:</w:t>
            </w:r>
          </w:p>
        </w:tc>
        <w:tc>
          <w:tcPr>
            <w:tcW w:w="7938" w:type="dxa"/>
            <w:tcBorders>
              <w:top w:val="nil"/>
              <w:left w:val="nil"/>
              <w:bottom w:val="dashed" w:sz="8" w:space="0" w:color="000000"/>
              <w:right w:val="dashed" w:sz="8" w:space="0" w:color="000000"/>
            </w:tcBorders>
            <w:shd w:val="clear" w:color="auto" w:fill="auto"/>
            <w:vAlign w:val="center"/>
          </w:tcPr>
          <w:p w14:paraId="0C2A00FC" w14:textId="77777777" w:rsidR="002A6DB7" w:rsidRPr="00813609" w:rsidRDefault="002A6DB7" w:rsidP="002A6DB7">
            <w:pPr>
              <w:pStyle w:val="Default"/>
              <w:rPr>
                <w:rFonts w:ascii="Arial Narrow" w:hAnsi="Arial Narrow"/>
                <w:lang w:val="fr-CI"/>
              </w:rPr>
            </w:pPr>
            <w:r>
              <w:rPr>
                <w:rFonts w:ascii="Arial Narrow" w:hAnsi="Arial Narrow"/>
                <w:lang w:val="fr-CI"/>
              </w:rPr>
              <w:t xml:space="preserve">Annuel </w:t>
            </w:r>
          </w:p>
        </w:tc>
      </w:tr>
      <w:tr w:rsidR="002A6DB7" w:rsidRPr="007C7FCA" w14:paraId="68402CE9" w14:textId="77777777" w:rsidTr="002A6DB7">
        <w:trPr>
          <w:trHeight w:val="262"/>
          <w:jc w:val="center"/>
        </w:trPr>
        <w:tc>
          <w:tcPr>
            <w:tcW w:w="1985" w:type="dxa"/>
            <w:tcBorders>
              <w:top w:val="nil"/>
              <w:left w:val="dashed" w:sz="8" w:space="0" w:color="000000"/>
              <w:bottom w:val="single" w:sz="4" w:space="0" w:color="auto"/>
              <w:right w:val="dashed" w:sz="8" w:space="0" w:color="000000"/>
            </w:tcBorders>
            <w:shd w:val="clear" w:color="auto" w:fill="auto"/>
            <w:vAlign w:val="center"/>
            <w:hideMark/>
          </w:tcPr>
          <w:p w14:paraId="09D029CD" w14:textId="77777777" w:rsidR="002A6DB7" w:rsidRPr="007C7FCA" w:rsidRDefault="002A6DB7" w:rsidP="002A6DB7">
            <w:pPr>
              <w:rPr>
                <w:rFonts w:ascii="Arial Narrow" w:hAnsi="Arial Narrow"/>
                <w:b/>
                <w:bCs/>
              </w:rPr>
            </w:pPr>
            <w:r w:rsidRPr="007C7FCA">
              <w:rPr>
                <w:rFonts w:ascii="Arial Narrow" w:hAnsi="Arial Narrow"/>
                <w:b/>
                <w:bCs/>
              </w:rPr>
              <w:t>Sources de collecte :</w:t>
            </w:r>
          </w:p>
        </w:tc>
        <w:tc>
          <w:tcPr>
            <w:tcW w:w="7938" w:type="dxa"/>
            <w:tcBorders>
              <w:top w:val="nil"/>
              <w:left w:val="nil"/>
              <w:bottom w:val="single" w:sz="4" w:space="0" w:color="auto"/>
              <w:right w:val="dashed" w:sz="8" w:space="0" w:color="000000"/>
            </w:tcBorders>
            <w:shd w:val="clear" w:color="auto" w:fill="auto"/>
            <w:vAlign w:val="center"/>
          </w:tcPr>
          <w:p w14:paraId="11E062EF" w14:textId="77777777" w:rsidR="002A6DB7" w:rsidRPr="00813609" w:rsidRDefault="002A6DB7" w:rsidP="002A6DB7">
            <w:pPr>
              <w:pStyle w:val="Default"/>
              <w:rPr>
                <w:rFonts w:ascii="Arial Narrow" w:hAnsi="Arial Narrow"/>
                <w:lang w:val="fr-CI"/>
              </w:rPr>
            </w:pPr>
            <w:r>
              <w:rPr>
                <w:rFonts w:ascii="Arial Narrow" w:hAnsi="Arial Narrow"/>
                <w:lang w:val="fr-CI"/>
              </w:rPr>
              <w:t>Rapport comptes nationaux de la santé</w:t>
            </w:r>
          </w:p>
        </w:tc>
      </w:tr>
      <w:tr w:rsidR="002A6DB7" w:rsidRPr="00805FCD" w14:paraId="0FB212A6" w14:textId="77777777" w:rsidTr="002A6DB7">
        <w:trPr>
          <w:trHeight w:val="330"/>
          <w:jc w:val="center"/>
        </w:trPr>
        <w:tc>
          <w:tcPr>
            <w:tcW w:w="1985" w:type="dxa"/>
            <w:tcBorders>
              <w:top w:val="nil"/>
              <w:left w:val="dashed" w:sz="8" w:space="0" w:color="000000"/>
              <w:bottom w:val="dashed" w:sz="8" w:space="0" w:color="000000"/>
              <w:right w:val="dashed" w:sz="8" w:space="0" w:color="000000"/>
            </w:tcBorders>
            <w:shd w:val="clear" w:color="auto" w:fill="auto"/>
            <w:vAlign w:val="center"/>
            <w:hideMark/>
          </w:tcPr>
          <w:p w14:paraId="0107C86E" w14:textId="77777777" w:rsidR="002A6DB7" w:rsidRPr="007C7FCA" w:rsidRDefault="002A6DB7" w:rsidP="002A6DB7">
            <w:pPr>
              <w:rPr>
                <w:rFonts w:ascii="Arial Narrow" w:hAnsi="Arial Narrow"/>
                <w:b/>
                <w:bCs/>
              </w:rPr>
            </w:pPr>
            <w:r w:rsidRPr="007C7FCA">
              <w:rPr>
                <w:rFonts w:ascii="Arial Narrow" w:hAnsi="Arial Narrow"/>
                <w:b/>
                <w:bCs/>
              </w:rPr>
              <w:t>Méthode de calcul :</w:t>
            </w:r>
          </w:p>
        </w:tc>
        <w:tc>
          <w:tcPr>
            <w:tcW w:w="7938" w:type="dxa"/>
            <w:tcBorders>
              <w:top w:val="nil"/>
              <w:left w:val="nil"/>
              <w:bottom w:val="dashed" w:sz="8" w:space="0" w:color="000000"/>
              <w:right w:val="dashed" w:sz="8" w:space="0" w:color="000000"/>
            </w:tcBorders>
            <w:shd w:val="clear" w:color="auto" w:fill="auto"/>
            <w:vAlign w:val="center"/>
          </w:tcPr>
          <w:p w14:paraId="22A0D903" w14:textId="77777777" w:rsidR="002A6DB7" w:rsidRPr="00813609" w:rsidRDefault="002A6DB7" w:rsidP="002A6DB7">
            <w:pPr>
              <w:pStyle w:val="Default"/>
              <w:rPr>
                <w:rFonts w:ascii="Arial Narrow" w:hAnsi="Arial Narrow"/>
                <w:lang w:val="fr-CI"/>
              </w:rPr>
            </w:pPr>
            <w:r w:rsidRPr="002E5AFB">
              <w:rPr>
                <w:rFonts w:ascii="Arial Narrow" w:hAnsi="Arial Narrow"/>
                <w:lang w:val="fr-CI"/>
              </w:rPr>
              <w:t>(N/D)X100</w:t>
            </w:r>
          </w:p>
        </w:tc>
      </w:tr>
    </w:tbl>
    <w:p w14:paraId="3D821F04" w14:textId="77777777" w:rsidR="002A6DB7" w:rsidRDefault="002A6DB7" w:rsidP="002A6DB7">
      <w:pPr>
        <w:tabs>
          <w:tab w:val="left" w:pos="427"/>
        </w:tabs>
      </w:pPr>
    </w:p>
    <w:p w14:paraId="43ECC132" w14:textId="77777777" w:rsidR="002A6DB7" w:rsidRDefault="002A6DB7" w:rsidP="002A6DB7">
      <w:pPr>
        <w:tabs>
          <w:tab w:val="left" w:pos="427"/>
        </w:tabs>
      </w:pPr>
      <w:r>
        <w:br w:type="page"/>
      </w:r>
    </w:p>
    <w:p w14:paraId="6CBC6A23" w14:textId="77777777" w:rsidR="002A6DB7" w:rsidRDefault="002A6DB7" w:rsidP="002A6DB7">
      <w:pPr>
        <w:tabs>
          <w:tab w:val="left" w:pos="427"/>
        </w:tabs>
      </w:pPr>
    </w:p>
    <w:tbl>
      <w:tblPr>
        <w:tblW w:w="9923" w:type="dxa"/>
        <w:jc w:val="center"/>
        <w:tblCellMar>
          <w:left w:w="70" w:type="dxa"/>
          <w:right w:w="70" w:type="dxa"/>
        </w:tblCellMar>
        <w:tblLook w:val="04A0" w:firstRow="1" w:lastRow="0" w:firstColumn="1" w:lastColumn="0" w:noHBand="0" w:noVBand="1"/>
      </w:tblPr>
      <w:tblGrid>
        <w:gridCol w:w="1985"/>
        <w:gridCol w:w="7938"/>
      </w:tblGrid>
      <w:tr w:rsidR="002A6DB7" w:rsidRPr="007C7FCA" w14:paraId="1F0FA8E7" w14:textId="77777777" w:rsidTr="002A6DB7">
        <w:trPr>
          <w:trHeight w:val="645"/>
          <w:jc w:val="center"/>
        </w:trPr>
        <w:tc>
          <w:tcPr>
            <w:tcW w:w="1985" w:type="dxa"/>
            <w:tcBorders>
              <w:top w:val="dashed" w:sz="8" w:space="0" w:color="000000"/>
              <w:left w:val="nil"/>
              <w:bottom w:val="dashed" w:sz="8" w:space="0" w:color="000000"/>
              <w:right w:val="dashed" w:sz="8" w:space="0" w:color="000000"/>
            </w:tcBorders>
            <w:shd w:val="clear" w:color="auto" w:fill="00B050"/>
            <w:vAlign w:val="center"/>
            <w:hideMark/>
          </w:tcPr>
          <w:p w14:paraId="1340ABCA" w14:textId="77777777" w:rsidR="002A6DB7" w:rsidRPr="007C7FCA" w:rsidRDefault="002A6DB7" w:rsidP="002A6DB7">
            <w:pPr>
              <w:rPr>
                <w:rFonts w:ascii="Arial Narrow" w:hAnsi="Arial Narrow"/>
                <w:b/>
                <w:bCs/>
                <w:color w:val="FFFFFF"/>
              </w:rPr>
            </w:pPr>
            <w:r w:rsidRPr="007C7FCA">
              <w:rPr>
                <w:rFonts w:ascii="Arial Narrow" w:hAnsi="Arial Narrow"/>
                <w:b/>
                <w:bCs/>
                <w:color w:val="FFFFFF"/>
              </w:rPr>
              <w:t>Indicateur</w:t>
            </w:r>
          </w:p>
          <w:p w14:paraId="330B2D97" w14:textId="77777777" w:rsidR="002A6DB7" w:rsidRPr="007C7FCA" w:rsidRDefault="002A6DB7" w:rsidP="002A6DB7">
            <w:pPr>
              <w:rPr>
                <w:rFonts w:ascii="Arial Narrow" w:hAnsi="Arial Narrow"/>
                <w:b/>
                <w:bCs/>
                <w:color w:val="FFFFFF"/>
              </w:rPr>
            </w:pPr>
          </w:p>
        </w:tc>
        <w:tc>
          <w:tcPr>
            <w:tcW w:w="7938" w:type="dxa"/>
            <w:tcBorders>
              <w:top w:val="dashed" w:sz="8" w:space="0" w:color="000000"/>
              <w:left w:val="nil"/>
              <w:bottom w:val="dashed" w:sz="8" w:space="0" w:color="000000"/>
              <w:right w:val="dashed" w:sz="8" w:space="0" w:color="000000"/>
            </w:tcBorders>
            <w:shd w:val="clear" w:color="auto" w:fill="00B050"/>
            <w:vAlign w:val="center"/>
          </w:tcPr>
          <w:p w14:paraId="4EE0BF17" w14:textId="77777777" w:rsidR="002A6DB7" w:rsidRPr="007C7FCA" w:rsidRDefault="002A6DB7" w:rsidP="002A6DB7">
            <w:pPr>
              <w:rPr>
                <w:rFonts w:ascii="Arial Narrow" w:hAnsi="Arial Narrow"/>
                <w:b/>
                <w:bCs/>
                <w:color w:val="FFFFFF"/>
                <w:lang w:val="fr-CI"/>
              </w:rPr>
            </w:pPr>
            <w:r w:rsidRPr="007C7FCA">
              <w:rPr>
                <w:rFonts w:ascii="Arial Narrow" w:hAnsi="Arial Narrow"/>
                <w:b/>
                <w:bCs/>
                <w:color w:val="FFFFFF"/>
              </w:rPr>
              <w:t xml:space="preserve">Nombre total de traitements de paludisme simples (CTA) </w:t>
            </w:r>
            <w:r>
              <w:rPr>
                <w:rFonts w:ascii="Arial Narrow" w:hAnsi="Arial Narrow"/>
                <w:b/>
                <w:bCs/>
                <w:color w:val="FFFFFF"/>
              </w:rPr>
              <w:t>administrés dans les formations sanitaires</w:t>
            </w:r>
            <w:r w:rsidRPr="007C7FCA">
              <w:rPr>
                <w:rFonts w:ascii="Arial Narrow" w:hAnsi="Arial Narrow"/>
                <w:b/>
                <w:bCs/>
                <w:color w:val="FFFFFF"/>
              </w:rPr>
              <w:t xml:space="preserve"> </w:t>
            </w:r>
          </w:p>
        </w:tc>
      </w:tr>
      <w:tr w:rsidR="002A6DB7" w:rsidRPr="007C7FCA" w14:paraId="5B86668B" w14:textId="77777777" w:rsidTr="002A6DB7">
        <w:trPr>
          <w:trHeight w:val="578"/>
          <w:jc w:val="center"/>
        </w:trPr>
        <w:tc>
          <w:tcPr>
            <w:tcW w:w="1985" w:type="dxa"/>
            <w:tcBorders>
              <w:top w:val="nil"/>
              <w:left w:val="dashed" w:sz="8" w:space="0" w:color="000000"/>
              <w:bottom w:val="nil"/>
              <w:right w:val="dashed" w:sz="8" w:space="0" w:color="000000"/>
            </w:tcBorders>
            <w:shd w:val="clear" w:color="auto" w:fill="auto"/>
            <w:vAlign w:val="center"/>
            <w:hideMark/>
          </w:tcPr>
          <w:p w14:paraId="36CF6DB3" w14:textId="77777777" w:rsidR="002A6DB7" w:rsidRPr="007C7FCA" w:rsidRDefault="002A6DB7" w:rsidP="002A6DB7">
            <w:pPr>
              <w:rPr>
                <w:rFonts w:ascii="Arial Narrow" w:hAnsi="Arial Narrow"/>
                <w:b/>
                <w:bCs/>
              </w:rPr>
            </w:pPr>
            <w:r w:rsidRPr="007C7FCA">
              <w:rPr>
                <w:rFonts w:ascii="Arial Narrow" w:hAnsi="Arial Narrow"/>
                <w:b/>
                <w:bCs/>
              </w:rPr>
              <w:t xml:space="preserve">Définition : </w:t>
            </w:r>
          </w:p>
        </w:tc>
        <w:tc>
          <w:tcPr>
            <w:tcW w:w="7938" w:type="dxa"/>
            <w:tcBorders>
              <w:top w:val="nil"/>
              <w:left w:val="nil"/>
              <w:bottom w:val="nil"/>
              <w:right w:val="dashed" w:sz="8" w:space="0" w:color="000000"/>
            </w:tcBorders>
            <w:shd w:val="clear" w:color="auto" w:fill="auto"/>
            <w:vAlign w:val="center"/>
          </w:tcPr>
          <w:p w14:paraId="4EB04651" w14:textId="77777777" w:rsidR="002A6DB7" w:rsidRPr="007C7FCA" w:rsidRDefault="002A6DB7" w:rsidP="002A6DB7">
            <w:pPr>
              <w:pStyle w:val="Default"/>
              <w:rPr>
                <w:rFonts w:ascii="Arial Narrow" w:hAnsi="Arial Narrow"/>
                <w:color w:val="auto"/>
                <w:lang w:val="fr-CI"/>
              </w:rPr>
            </w:pPr>
            <w:r>
              <w:rPr>
                <w:rFonts w:ascii="Times New Roman" w:eastAsia="Times New Roman" w:hAnsi="Times New Roman" w:cs="Times New Roman"/>
                <w:lang w:val="fr-CI"/>
              </w:rPr>
              <w:t>C’est le n</w:t>
            </w:r>
            <w:r w:rsidRPr="007C7FCA">
              <w:rPr>
                <w:rFonts w:ascii="Times New Roman" w:eastAsia="Times New Roman" w:hAnsi="Times New Roman" w:cs="Times New Roman"/>
                <w:lang w:val="fr-CI"/>
              </w:rPr>
              <w:t xml:space="preserve">ombre de patients ayant bénéficié d’un traitement </w:t>
            </w:r>
            <w:r>
              <w:rPr>
                <w:rFonts w:ascii="Times New Roman" w:eastAsia="Times New Roman" w:hAnsi="Times New Roman" w:cs="Times New Roman"/>
                <w:lang w:val="fr-CI"/>
              </w:rPr>
              <w:t xml:space="preserve">(CTA) </w:t>
            </w:r>
            <w:r w:rsidRPr="007C7FCA">
              <w:rPr>
                <w:rFonts w:ascii="Times New Roman" w:eastAsia="Times New Roman" w:hAnsi="Times New Roman" w:cs="Times New Roman"/>
                <w:lang w:val="fr-CI"/>
              </w:rPr>
              <w:t xml:space="preserve">de paludisme </w:t>
            </w:r>
            <w:r>
              <w:rPr>
                <w:rFonts w:ascii="Times New Roman" w:eastAsia="Times New Roman" w:hAnsi="Times New Roman" w:cs="Times New Roman"/>
                <w:lang w:val="fr-CI"/>
              </w:rPr>
              <w:t xml:space="preserve">simple </w:t>
            </w:r>
            <w:r w:rsidRPr="007C7FCA">
              <w:rPr>
                <w:rFonts w:ascii="Times New Roman" w:eastAsia="Times New Roman" w:hAnsi="Times New Roman" w:cs="Times New Roman"/>
                <w:lang w:val="fr-CI"/>
              </w:rPr>
              <w:t xml:space="preserve"> dans les formations sanitaires </w:t>
            </w:r>
          </w:p>
        </w:tc>
      </w:tr>
      <w:tr w:rsidR="002A6DB7" w:rsidRPr="007C7FCA" w14:paraId="6CDEB727" w14:textId="77777777" w:rsidTr="002A6DB7">
        <w:trPr>
          <w:trHeight w:val="402"/>
          <w:jc w:val="center"/>
        </w:trPr>
        <w:tc>
          <w:tcPr>
            <w:tcW w:w="1985" w:type="dxa"/>
            <w:tcBorders>
              <w:top w:val="dashed" w:sz="8" w:space="0" w:color="000000"/>
              <w:left w:val="dashed" w:sz="8" w:space="0" w:color="000000"/>
              <w:bottom w:val="dashed" w:sz="8" w:space="0" w:color="000000"/>
              <w:right w:val="dashed" w:sz="8" w:space="0" w:color="000000"/>
            </w:tcBorders>
            <w:shd w:val="clear" w:color="auto" w:fill="auto"/>
            <w:vAlign w:val="center"/>
            <w:hideMark/>
          </w:tcPr>
          <w:p w14:paraId="4E18C986" w14:textId="77777777" w:rsidR="002A6DB7" w:rsidRPr="007C7FCA" w:rsidRDefault="002A6DB7" w:rsidP="002A6DB7">
            <w:pPr>
              <w:rPr>
                <w:rFonts w:ascii="Arial Narrow" w:hAnsi="Arial Narrow"/>
                <w:b/>
                <w:bCs/>
              </w:rPr>
            </w:pPr>
            <w:r w:rsidRPr="007C7FCA">
              <w:rPr>
                <w:rFonts w:ascii="Arial Narrow" w:hAnsi="Arial Narrow"/>
                <w:b/>
                <w:bCs/>
              </w:rPr>
              <w:t>Objectifs:</w:t>
            </w:r>
          </w:p>
        </w:tc>
        <w:tc>
          <w:tcPr>
            <w:tcW w:w="7938" w:type="dxa"/>
            <w:tcBorders>
              <w:top w:val="dashed" w:sz="8" w:space="0" w:color="000000"/>
              <w:left w:val="nil"/>
              <w:bottom w:val="dashed" w:sz="8" w:space="0" w:color="000000"/>
              <w:right w:val="dashed" w:sz="8" w:space="0" w:color="000000"/>
            </w:tcBorders>
            <w:shd w:val="clear" w:color="auto" w:fill="auto"/>
            <w:vAlign w:val="center"/>
          </w:tcPr>
          <w:p w14:paraId="27F7EA28" w14:textId="73E2DF63" w:rsidR="002A6DB7" w:rsidRPr="00813609" w:rsidRDefault="002A6DB7">
            <w:pPr>
              <w:pStyle w:val="Default"/>
              <w:rPr>
                <w:rFonts w:ascii="Times New Roman" w:eastAsia="Times New Roman" w:hAnsi="Times New Roman" w:cs="Times New Roman"/>
                <w:lang w:val="fr-CI"/>
              </w:rPr>
            </w:pPr>
            <w:r w:rsidRPr="00813609">
              <w:rPr>
                <w:rFonts w:ascii="Times New Roman" w:eastAsia="Times New Roman" w:hAnsi="Times New Roman" w:cs="Times New Roman"/>
                <w:lang w:val="fr-CI"/>
              </w:rPr>
              <w:t>Améliorer l’accès au traitement d</w:t>
            </w:r>
            <w:r w:rsidR="00F01117">
              <w:rPr>
                <w:rFonts w:ascii="Times New Roman" w:eastAsia="Times New Roman" w:hAnsi="Times New Roman" w:cs="Times New Roman"/>
                <w:lang w:val="fr-CI"/>
              </w:rPr>
              <w:t>u</w:t>
            </w:r>
            <w:r w:rsidRPr="00813609">
              <w:rPr>
                <w:rFonts w:ascii="Times New Roman" w:eastAsia="Times New Roman" w:hAnsi="Times New Roman" w:cs="Times New Roman"/>
                <w:lang w:val="fr-CI"/>
              </w:rPr>
              <w:t xml:space="preserve"> paludisme simple </w:t>
            </w:r>
          </w:p>
        </w:tc>
      </w:tr>
      <w:tr w:rsidR="002A6DB7" w:rsidRPr="007C7FCA" w14:paraId="73537827" w14:textId="77777777" w:rsidTr="002A6DB7">
        <w:trPr>
          <w:trHeight w:val="330"/>
          <w:jc w:val="center"/>
        </w:trPr>
        <w:tc>
          <w:tcPr>
            <w:tcW w:w="1985" w:type="dxa"/>
            <w:tcBorders>
              <w:top w:val="nil"/>
              <w:left w:val="dashed" w:sz="8" w:space="0" w:color="000000"/>
              <w:bottom w:val="dashed" w:sz="8" w:space="0" w:color="000000"/>
              <w:right w:val="dashed" w:sz="8" w:space="0" w:color="000000"/>
            </w:tcBorders>
            <w:shd w:val="clear" w:color="auto" w:fill="auto"/>
            <w:vAlign w:val="center"/>
            <w:hideMark/>
          </w:tcPr>
          <w:p w14:paraId="37253CF8" w14:textId="77777777" w:rsidR="002A6DB7" w:rsidRPr="007C7FCA" w:rsidRDefault="002A6DB7" w:rsidP="002A6DB7">
            <w:pPr>
              <w:rPr>
                <w:rFonts w:ascii="Arial Narrow" w:hAnsi="Arial Narrow"/>
                <w:b/>
                <w:bCs/>
              </w:rPr>
            </w:pPr>
            <w:r w:rsidRPr="007C7FCA">
              <w:rPr>
                <w:rFonts w:ascii="Arial Narrow" w:hAnsi="Arial Narrow"/>
                <w:b/>
                <w:bCs/>
              </w:rPr>
              <w:t>Unité de mesure :</w:t>
            </w:r>
          </w:p>
        </w:tc>
        <w:tc>
          <w:tcPr>
            <w:tcW w:w="7938" w:type="dxa"/>
            <w:tcBorders>
              <w:top w:val="nil"/>
              <w:left w:val="nil"/>
              <w:bottom w:val="dashed" w:sz="8" w:space="0" w:color="000000"/>
              <w:right w:val="dashed" w:sz="8" w:space="0" w:color="000000"/>
            </w:tcBorders>
            <w:shd w:val="clear" w:color="auto" w:fill="auto"/>
            <w:vAlign w:val="center"/>
          </w:tcPr>
          <w:p w14:paraId="2AA0BBDB" w14:textId="77777777" w:rsidR="002A6DB7" w:rsidRPr="00813609" w:rsidRDefault="002A6DB7" w:rsidP="002A6DB7">
            <w:pPr>
              <w:pStyle w:val="Default"/>
              <w:rPr>
                <w:rFonts w:ascii="Times New Roman" w:eastAsia="Times New Roman" w:hAnsi="Times New Roman" w:cs="Times New Roman"/>
                <w:lang w:val="fr-CI"/>
              </w:rPr>
            </w:pPr>
            <w:r w:rsidRPr="00813609">
              <w:rPr>
                <w:rFonts w:ascii="Times New Roman" w:eastAsia="Times New Roman" w:hAnsi="Times New Roman" w:cs="Times New Roman"/>
                <w:lang w:val="fr-CI"/>
              </w:rPr>
              <w:t>Nombre</w:t>
            </w:r>
          </w:p>
        </w:tc>
      </w:tr>
      <w:tr w:rsidR="002A6DB7" w:rsidRPr="007C7FCA" w14:paraId="0E48A2CD" w14:textId="77777777" w:rsidTr="002A6DB7">
        <w:trPr>
          <w:trHeight w:val="429"/>
          <w:jc w:val="center"/>
        </w:trPr>
        <w:tc>
          <w:tcPr>
            <w:tcW w:w="1985" w:type="dxa"/>
            <w:tcBorders>
              <w:top w:val="nil"/>
              <w:left w:val="dashed" w:sz="8" w:space="0" w:color="000000"/>
              <w:bottom w:val="dashed" w:sz="8" w:space="0" w:color="000000"/>
              <w:right w:val="dashed" w:sz="8" w:space="0" w:color="000000"/>
            </w:tcBorders>
            <w:shd w:val="clear" w:color="auto" w:fill="auto"/>
            <w:vAlign w:val="center"/>
            <w:hideMark/>
          </w:tcPr>
          <w:p w14:paraId="643567D4" w14:textId="77777777" w:rsidR="002A6DB7" w:rsidRPr="007C7FCA" w:rsidRDefault="002A6DB7" w:rsidP="002A6DB7">
            <w:pPr>
              <w:rPr>
                <w:rFonts w:ascii="Arial Narrow" w:hAnsi="Arial Narrow"/>
                <w:b/>
                <w:bCs/>
              </w:rPr>
            </w:pPr>
            <w:r w:rsidRPr="007C7FCA">
              <w:rPr>
                <w:rFonts w:ascii="Arial Narrow" w:hAnsi="Arial Narrow"/>
                <w:b/>
                <w:bCs/>
              </w:rPr>
              <w:t>Numérateur:</w:t>
            </w:r>
          </w:p>
        </w:tc>
        <w:tc>
          <w:tcPr>
            <w:tcW w:w="7938" w:type="dxa"/>
            <w:tcBorders>
              <w:top w:val="nil"/>
              <w:left w:val="nil"/>
              <w:bottom w:val="dashed" w:sz="8" w:space="0" w:color="000000"/>
              <w:right w:val="dashed" w:sz="8" w:space="0" w:color="000000"/>
            </w:tcBorders>
            <w:shd w:val="clear" w:color="auto" w:fill="auto"/>
            <w:vAlign w:val="center"/>
          </w:tcPr>
          <w:p w14:paraId="6FDD0D00" w14:textId="77777777" w:rsidR="002A6DB7" w:rsidRPr="00813609" w:rsidRDefault="002A6DB7" w:rsidP="002A6DB7">
            <w:pPr>
              <w:pStyle w:val="Default"/>
              <w:rPr>
                <w:rFonts w:ascii="Times New Roman" w:eastAsia="Times New Roman" w:hAnsi="Times New Roman" w:cs="Times New Roman"/>
                <w:lang w:val="fr-CI"/>
              </w:rPr>
            </w:pPr>
            <w:r w:rsidRPr="00813609">
              <w:rPr>
                <w:rFonts w:ascii="Times New Roman" w:eastAsia="Times New Roman" w:hAnsi="Times New Roman" w:cs="Times New Roman"/>
                <w:lang w:val="fr-CI"/>
              </w:rPr>
              <w:t xml:space="preserve">Nombre total de traitements de paludisme simples (CTA) </w:t>
            </w:r>
            <w:r>
              <w:rPr>
                <w:rFonts w:ascii="Times New Roman" w:eastAsia="Times New Roman" w:hAnsi="Times New Roman" w:cs="Times New Roman"/>
                <w:lang w:val="fr-CI"/>
              </w:rPr>
              <w:t>administr</w:t>
            </w:r>
            <w:r w:rsidRPr="00813609">
              <w:rPr>
                <w:rFonts w:ascii="Times New Roman" w:eastAsia="Times New Roman" w:hAnsi="Times New Roman" w:cs="Times New Roman"/>
                <w:lang w:val="fr-CI"/>
              </w:rPr>
              <w:t xml:space="preserve">és dans les formations sanitaires </w:t>
            </w:r>
          </w:p>
        </w:tc>
      </w:tr>
      <w:tr w:rsidR="002A6DB7" w:rsidRPr="007C7FCA" w14:paraId="2A03CCFE" w14:textId="77777777" w:rsidTr="002A6DB7">
        <w:trPr>
          <w:trHeight w:val="406"/>
          <w:jc w:val="center"/>
        </w:trPr>
        <w:tc>
          <w:tcPr>
            <w:tcW w:w="1985" w:type="dxa"/>
            <w:tcBorders>
              <w:top w:val="nil"/>
              <w:left w:val="dashed" w:sz="8" w:space="0" w:color="000000"/>
              <w:bottom w:val="dashed" w:sz="8" w:space="0" w:color="000000"/>
              <w:right w:val="dashed" w:sz="8" w:space="0" w:color="000000"/>
            </w:tcBorders>
            <w:shd w:val="clear" w:color="auto" w:fill="auto"/>
            <w:vAlign w:val="center"/>
            <w:hideMark/>
          </w:tcPr>
          <w:p w14:paraId="139A583C" w14:textId="77777777" w:rsidR="002A6DB7" w:rsidRPr="007C7FCA" w:rsidRDefault="002A6DB7" w:rsidP="002A6DB7">
            <w:pPr>
              <w:rPr>
                <w:rFonts w:ascii="Arial Narrow" w:hAnsi="Arial Narrow"/>
                <w:b/>
                <w:bCs/>
              </w:rPr>
            </w:pPr>
            <w:r w:rsidRPr="007C7FCA">
              <w:rPr>
                <w:rFonts w:ascii="Arial Narrow" w:hAnsi="Arial Narrow"/>
                <w:b/>
                <w:bCs/>
              </w:rPr>
              <w:t>Dénominateur:</w:t>
            </w:r>
          </w:p>
        </w:tc>
        <w:tc>
          <w:tcPr>
            <w:tcW w:w="7938" w:type="dxa"/>
            <w:tcBorders>
              <w:top w:val="nil"/>
              <w:left w:val="nil"/>
              <w:bottom w:val="dashed" w:sz="8" w:space="0" w:color="000000"/>
              <w:right w:val="dashed" w:sz="8" w:space="0" w:color="000000"/>
            </w:tcBorders>
            <w:shd w:val="clear" w:color="auto" w:fill="auto"/>
            <w:vAlign w:val="center"/>
          </w:tcPr>
          <w:p w14:paraId="2337AD65" w14:textId="77777777" w:rsidR="002A6DB7" w:rsidRPr="00813609" w:rsidRDefault="002A6DB7" w:rsidP="002A6DB7">
            <w:pPr>
              <w:pStyle w:val="Default"/>
              <w:rPr>
                <w:rFonts w:ascii="Times New Roman" w:eastAsia="Times New Roman" w:hAnsi="Times New Roman" w:cs="Times New Roman"/>
                <w:lang w:val="fr-CI"/>
              </w:rPr>
            </w:pPr>
            <w:r w:rsidRPr="00813609">
              <w:rPr>
                <w:rFonts w:ascii="Times New Roman" w:eastAsia="Times New Roman" w:hAnsi="Times New Roman" w:cs="Times New Roman"/>
                <w:lang w:val="fr-CI"/>
              </w:rPr>
              <w:t>NA</w:t>
            </w:r>
          </w:p>
        </w:tc>
      </w:tr>
      <w:tr w:rsidR="002A6DB7" w:rsidRPr="007C7FCA" w14:paraId="0E2EF038" w14:textId="77777777" w:rsidTr="002A6DB7">
        <w:trPr>
          <w:trHeight w:val="403"/>
          <w:jc w:val="center"/>
        </w:trPr>
        <w:tc>
          <w:tcPr>
            <w:tcW w:w="1985" w:type="dxa"/>
            <w:tcBorders>
              <w:top w:val="nil"/>
              <w:left w:val="dashed" w:sz="8" w:space="0" w:color="000000"/>
              <w:bottom w:val="dashed" w:sz="8" w:space="0" w:color="000000"/>
              <w:right w:val="dashed" w:sz="8" w:space="0" w:color="000000"/>
            </w:tcBorders>
            <w:shd w:val="clear" w:color="auto" w:fill="auto"/>
            <w:vAlign w:val="center"/>
            <w:hideMark/>
          </w:tcPr>
          <w:p w14:paraId="6EDBE2D2" w14:textId="77777777" w:rsidR="002A6DB7" w:rsidRPr="007C7FCA" w:rsidRDefault="002A6DB7" w:rsidP="002A6DB7">
            <w:pPr>
              <w:rPr>
                <w:rFonts w:ascii="Arial Narrow" w:hAnsi="Arial Narrow"/>
                <w:b/>
                <w:bCs/>
              </w:rPr>
            </w:pPr>
            <w:r w:rsidRPr="007C7FCA">
              <w:rPr>
                <w:rFonts w:ascii="Arial Narrow" w:hAnsi="Arial Narrow"/>
                <w:b/>
                <w:bCs/>
              </w:rPr>
              <w:t>Désagrégation:</w:t>
            </w:r>
          </w:p>
        </w:tc>
        <w:tc>
          <w:tcPr>
            <w:tcW w:w="7938" w:type="dxa"/>
            <w:tcBorders>
              <w:top w:val="nil"/>
              <w:left w:val="nil"/>
              <w:bottom w:val="dashed" w:sz="8" w:space="0" w:color="000000"/>
              <w:right w:val="dashed" w:sz="8" w:space="0" w:color="000000"/>
            </w:tcBorders>
            <w:shd w:val="clear" w:color="auto" w:fill="auto"/>
            <w:vAlign w:val="center"/>
          </w:tcPr>
          <w:p w14:paraId="04997520" w14:textId="77777777" w:rsidR="002A6DB7" w:rsidRPr="00813609" w:rsidRDefault="002A6DB7" w:rsidP="002A6DB7">
            <w:pPr>
              <w:pStyle w:val="Default"/>
              <w:rPr>
                <w:rFonts w:ascii="Times New Roman" w:eastAsia="Times New Roman" w:hAnsi="Times New Roman" w:cs="Times New Roman"/>
                <w:lang w:val="fr-CI"/>
              </w:rPr>
            </w:pPr>
            <w:r w:rsidRPr="00813609">
              <w:rPr>
                <w:rFonts w:ascii="Times New Roman" w:eastAsia="Times New Roman" w:hAnsi="Times New Roman" w:cs="Times New Roman"/>
                <w:lang w:val="fr-CI"/>
              </w:rPr>
              <w:t>Par secteur (Public ; privé et communautaire)</w:t>
            </w:r>
            <w:r>
              <w:rPr>
                <w:rFonts w:ascii="Times New Roman" w:eastAsia="Times New Roman" w:hAnsi="Times New Roman" w:cs="Times New Roman"/>
                <w:lang w:val="fr-CI"/>
              </w:rPr>
              <w:t>, sexe</w:t>
            </w:r>
          </w:p>
        </w:tc>
      </w:tr>
      <w:tr w:rsidR="002A6DB7" w:rsidRPr="007C7FCA" w14:paraId="6768211F" w14:textId="77777777" w:rsidTr="002A6DB7">
        <w:trPr>
          <w:trHeight w:val="403"/>
          <w:jc w:val="center"/>
        </w:trPr>
        <w:tc>
          <w:tcPr>
            <w:tcW w:w="1985" w:type="dxa"/>
            <w:tcBorders>
              <w:top w:val="nil"/>
              <w:left w:val="dashed" w:sz="8" w:space="0" w:color="000000"/>
              <w:bottom w:val="dashed" w:sz="8" w:space="0" w:color="000000"/>
              <w:right w:val="dashed" w:sz="8" w:space="0" w:color="000000"/>
            </w:tcBorders>
            <w:shd w:val="clear" w:color="auto" w:fill="auto"/>
            <w:vAlign w:val="center"/>
          </w:tcPr>
          <w:p w14:paraId="39C25289" w14:textId="77777777" w:rsidR="002A6DB7" w:rsidRPr="007C7FCA" w:rsidRDefault="002A6DB7" w:rsidP="002A6DB7">
            <w:pPr>
              <w:rPr>
                <w:b/>
                <w:bCs/>
              </w:rPr>
            </w:pPr>
            <w:r w:rsidRPr="007C7FCA">
              <w:rPr>
                <w:b/>
                <w:bCs/>
              </w:rPr>
              <w:t>Type d’indicateur</w:t>
            </w:r>
          </w:p>
        </w:tc>
        <w:tc>
          <w:tcPr>
            <w:tcW w:w="7938" w:type="dxa"/>
            <w:tcBorders>
              <w:top w:val="nil"/>
              <w:left w:val="nil"/>
              <w:bottom w:val="dashed" w:sz="8" w:space="0" w:color="000000"/>
              <w:right w:val="dashed" w:sz="8" w:space="0" w:color="000000"/>
            </w:tcBorders>
            <w:shd w:val="clear" w:color="auto" w:fill="auto"/>
            <w:vAlign w:val="center"/>
          </w:tcPr>
          <w:p w14:paraId="6EE52277" w14:textId="77777777" w:rsidR="002A6DB7" w:rsidRPr="00813609" w:rsidRDefault="002A6DB7" w:rsidP="002A6DB7">
            <w:pPr>
              <w:pStyle w:val="Default"/>
              <w:rPr>
                <w:rFonts w:ascii="Times New Roman" w:eastAsia="Times New Roman" w:hAnsi="Times New Roman" w:cs="Times New Roman"/>
                <w:lang w:val="fr-CI"/>
              </w:rPr>
            </w:pPr>
            <w:r w:rsidRPr="00813609">
              <w:rPr>
                <w:rFonts w:ascii="Times New Roman" w:eastAsia="Times New Roman" w:hAnsi="Times New Roman" w:cs="Times New Roman"/>
                <w:lang w:val="fr-CI"/>
              </w:rPr>
              <w:t>Intrant</w:t>
            </w:r>
          </w:p>
        </w:tc>
      </w:tr>
      <w:tr w:rsidR="002A6DB7" w:rsidRPr="007C7FCA" w14:paraId="16D20A0B" w14:textId="77777777" w:rsidTr="002A6DB7">
        <w:trPr>
          <w:trHeight w:val="217"/>
          <w:jc w:val="center"/>
        </w:trPr>
        <w:tc>
          <w:tcPr>
            <w:tcW w:w="1985" w:type="dxa"/>
            <w:tcBorders>
              <w:top w:val="nil"/>
              <w:left w:val="dashed" w:sz="8" w:space="0" w:color="000000"/>
              <w:bottom w:val="dashed" w:sz="8" w:space="0" w:color="000000"/>
              <w:right w:val="dashed" w:sz="8" w:space="0" w:color="000000"/>
            </w:tcBorders>
            <w:shd w:val="clear" w:color="auto" w:fill="auto"/>
            <w:vAlign w:val="center"/>
          </w:tcPr>
          <w:p w14:paraId="20CB7FB3" w14:textId="77777777" w:rsidR="002A6DB7" w:rsidRPr="007C7FCA" w:rsidRDefault="002A6DB7" w:rsidP="002A6DB7">
            <w:pPr>
              <w:rPr>
                <w:b/>
                <w:bCs/>
              </w:rPr>
            </w:pPr>
            <w:r w:rsidRPr="007C7FCA">
              <w:rPr>
                <w:b/>
                <w:bCs/>
              </w:rPr>
              <w:t>Utilité de Gestion</w:t>
            </w:r>
          </w:p>
        </w:tc>
        <w:tc>
          <w:tcPr>
            <w:tcW w:w="7938" w:type="dxa"/>
            <w:tcBorders>
              <w:top w:val="nil"/>
              <w:left w:val="nil"/>
              <w:bottom w:val="dashed" w:sz="8" w:space="0" w:color="000000"/>
              <w:right w:val="dashed" w:sz="8" w:space="0" w:color="000000"/>
            </w:tcBorders>
            <w:shd w:val="clear" w:color="auto" w:fill="auto"/>
            <w:vAlign w:val="center"/>
          </w:tcPr>
          <w:p w14:paraId="39EEBCE9" w14:textId="77777777" w:rsidR="002A6DB7" w:rsidRPr="00813609" w:rsidRDefault="002A6DB7" w:rsidP="002A6DB7">
            <w:pPr>
              <w:pStyle w:val="Default"/>
              <w:rPr>
                <w:rFonts w:ascii="Times New Roman" w:eastAsia="Times New Roman" w:hAnsi="Times New Roman" w:cs="Times New Roman"/>
                <w:lang w:val="fr-CI"/>
              </w:rPr>
            </w:pPr>
            <w:r w:rsidRPr="00813609">
              <w:rPr>
                <w:rFonts w:ascii="Times New Roman" w:eastAsia="Times New Roman" w:hAnsi="Times New Roman" w:cs="Times New Roman"/>
                <w:lang w:val="fr-CI"/>
              </w:rPr>
              <w:t xml:space="preserve">Apprécier la </w:t>
            </w:r>
            <w:r>
              <w:rPr>
                <w:rFonts w:ascii="Times New Roman" w:eastAsia="Times New Roman" w:hAnsi="Times New Roman" w:cs="Times New Roman"/>
                <w:lang w:val="fr-CI"/>
              </w:rPr>
              <w:t>disponibilité de l’offre de soins de paludisme</w:t>
            </w:r>
            <w:r w:rsidRPr="00813609">
              <w:rPr>
                <w:rFonts w:ascii="Times New Roman" w:eastAsia="Times New Roman" w:hAnsi="Times New Roman" w:cs="Times New Roman"/>
                <w:lang w:val="fr-CI"/>
              </w:rPr>
              <w:t xml:space="preserve"> </w:t>
            </w:r>
            <w:r>
              <w:rPr>
                <w:rFonts w:ascii="Times New Roman" w:eastAsia="Times New Roman" w:hAnsi="Times New Roman" w:cs="Times New Roman"/>
                <w:lang w:val="fr-CI"/>
              </w:rPr>
              <w:t>dans les formations sanitaires</w:t>
            </w:r>
          </w:p>
        </w:tc>
      </w:tr>
      <w:tr w:rsidR="002A6DB7" w:rsidRPr="007C7FCA" w14:paraId="2FB97C96" w14:textId="77777777" w:rsidTr="002A6DB7">
        <w:trPr>
          <w:trHeight w:val="400"/>
          <w:jc w:val="center"/>
        </w:trPr>
        <w:tc>
          <w:tcPr>
            <w:tcW w:w="1985" w:type="dxa"/>
            <w:tcBorders>
              <w:top w:val="nil"/>
              <w:left w:val="dashed" w:sz="8" w:space="0" w:color="000000"/>
              <w:bottom w:val="dashed" w:sz="8" w:space="0" w:color="000000"/>
              <w:right w:val="dashed" w:sz="8" w:space="0" w:color="000000"/>
            </w:tcBorders>
            <w:shd w:val="clear" w:color="auto" w:fill="auto"/>
            <w:vAlign w:val="center"/>
            <w:hideMark/>
          </w:tcPr>
          <w:p w14:paraId="12D801D8" w14:textId="77777777" w:rsidR="002A6DB7" w:rsidRPr="007C7FCA" w:rsidRDefault="002A6DB7" w:rsidP="002A6DB7">
            <w:pPr>
              <w:rPr>
                <w:rFonts w:ascii="Arial Narrow" w:hAnsi="Arial Narrow"/>
                <w:b/>
                <w:bCs/>
              </w:rPr>
            </w:pPr>
            <w:r w:rsidRPr="007C7FCA">
              <w:rPr>
                <w:rFonts w:ascii="Arial Narrow" w:hAnsi="Arial Narrow"/>
                <w:b/>
                <w:bCs/>
              </w:rPr>
              <w:t>Méthode de collecte :</w:t>
            </w:r>
          </w:p>
        </w:tc>
        <w:tc>
          <w:tcPr>
            <w:tcW w:w="7938" w:type="dxa"/>
            <w:tcBorders>
              <w:top w:val="nil"/>
              <w:left w:val="nil"/>
              <w:bottom w:val="dashed" w:sz="8" w:space="0" w:color="000000"/>
              <w:right w:val="dashed" w:sz="8" w:space="0" w:color="000000"/>
            </w:tcBorders>
            <w:shd w:val="clear" w:color="auto" w:fill="auto"/>
            <w:vAlign w:val="center"/>
          </w:tcPr>
          <w:p w14:paraId="03CB77A4" w14:textId="77777777" w:rsidR="002A6DB7" w:rsidRPr="00813609" w:rsidRDefault="002A6DB7" w:rsidP="002A6DB7">
            <w:pPr>
              <w:pStyle w:val="Default"/>
              <w:rPr>
                <w:rFonts w:ascii="Times New Roman" w:eastAsia="Times New Roman" w:hAnsi="Times New Roman" w:cs="Times New Roman"/>
                <w:lang w:val="fr-CI"/>
              </w:rPr>
            </w:pPr>
            <w:r w:rsidRPr="00813609">
              <w:rPr>
                <w:rFonts w:ascii="Times New Roman" w:eastAsia="Times New Roman" w:hAnsi="Times New Roman" w:cs="Times New Roman"/>
                <w:lang w:val="fr-CI"/>
              </w:rPr>
              <w:t>Routine</w:t>
            </w:r>
          </w:p>
        </w:tc>
      </w:tr>
      <w:tr w:rsidR="002A6DB7" w:rsidRPr="007C7FCA" w14:paraId="1B2ED713" w14:textId="77777777" w:rsidTr="002A6DB7">
        <w:trPr>
          <w:trHeight w:val="330"/>
          <w:jc w:val="center"/>
        </w:trPr>
        <w:tc>
          <w:tcPr>
            <w:tcW w:w="1985" w:type="dxa"/>
            <w:tcBorders>
              <w:top w:val="nil"/>
              <w:left w:val="dashed" w:sz="8" w:space="0" w:color="000000"/>
              <w:bottom w:val="dashed" w:sz="8" w:space="0" w:color="000000"/>
              <w:right w:val="dashed" w:sz="8" w:space="0" w:color="000000"/>
            </w:tcBorders>
            <w:shd w:val="clear" w:color="auto" w:fill="auto"/>
            <w:vAlign w:val="center"/>
            <w:hideMark/>
          </w:tcPr>
          <w:p w14:paraId="79ED4E32" w14:textId="77777777" w:rsidR="002A6DB7" w:rsidRPr="007C7FCA" w:rsidRDefault="002A6DB7" w:rsidP="002A6DB7">
            <w:pPr>
              <w:rPr>
                <w:rFonts w:ascii="Arial Narrow" w:hAnsi="Arial Narrow"/>
                <w:b/>
                <w:bCs/>
              </w:rPr>
            </w:pPr>
            <w:r w:rsidRPr="007C7FCA">
              <w:rPr>
                <w:rFonts w:ascii="Arial Narrow" w:hAnsi="Arial Narrow"/>
                <w:b/>
                <w:bCs/>
              </w:rPr>
              <w:t>Fréquence de collecte des données:</w:t>
            </w:r>
          </w:p>
        </w:tc>
        <w:tc>
          <w:tcPr>
            <w:tcW w:w="7938" w:type="dxa"/>
            <w:tcBorders>
              <w:top w:val="nil"/>
              <w:left w:val="nil"/>
              <w:bottom w:val="dashed" w:sz="8" w:space="0" w:color="000000"/>
              <w:right w:val="dashed" w:sz="8" w:space="0" w:color="000000"/>
            </w:tcBorders>
            <w:shd w:val="clear" w:color="auto" w:fill="auto"/>
            <w:vAlign w:val="center"/>
          </w:tcPr>
          <w:p w14:paraId="1FDDCDDA" w14:textId="77777777" w:rsidR="002A6DB7" w:rsidRPr="00813609" w:rsidRDefault="002A6DB7" w:rsidP="002A6DB7">
            <w:pPr>
              <w:pStyle w:val="Default"/>
              <w:rPr>
                <w:rFonts w:ascii="Times New Roman" w:eastAsia="Times New Roman" w:hAnsi="Times New Roman" w:cs="Times New Roman"/>
                <w:lang w:val="fr-CI"/>
              </w:rPr>
            </w:pPr>
            <w:r w:rsidRPr="00813609">
              <w:rPr>
                <w:rFonts w:ascii="Times New Roman" w:eastAsia="Times New Roman" w:hAnsi="Times New Roman" w:cs="Times New Roman"/>
                <w:lang w:val="fr-CI"/>
              </w:rPr>
              <w:t>Mensuelle</w:t>
            </w:r>
          </w:p>
        </w:tc>
      </w:tr>
      <w:tr w:rsidR="002A6DB7" w:rsidRPr="007C7FCA" w14:paraId="2EF7506A" w14:textId="77777777" w:rsidTr="002A6DB7">
        <w:trPr>
          <w:trHeight w:val="262"/>
          <w:jc w:val="center"/>
        </w:trPr>
        <w:tc>
          <w:tcPr>
            <w:tcW w:w="1985" w:type="dxa"/>
            <w:tcBorders>
              <w:top w:val="nil"/>
              <w:left w:val="dashed" w:sz="8" w:space="0" w:color="000000"/>
              <w:bottom w:val="single" w:sz="4" w:space="0" w:color="auto"/>
              <w:right w:val="dashed" w:sz="8" w:space="0" w:color="000000"/>
            </w:tcBorders>
            <w:shd w:val="clear" w:color="auto" w:fill="auto"/>
            <w:vAlign w:val="center"/>
            <w:hideMark/>
          </w:tcPr>
          <w:p w14:paraId="6EFDB430" w14:textId="77777777" w:rsidR="002A6DB7" w:rsidRPr="007C7FCA" w:rsidRDefault="002A6DB7" w:rsidP="002A6DB7">
            <w:pPr>
              <w:rPr>
                <w:rFonts w:ascii="Arial Narrow" w:hAnsi="Arial Narrow"/>
                <w:b/>
                <w:bCs/>
              </w:rPr>
            </w:pPr>
            <w:r w:rsidRPr="007C7FCA">
              <w:rPr>
                <w:rFonts w:ascii="Arial Narrow" w:hAnsi="Arial Narrow"/>
                <w:b/>
                <w:bCs/>
              </w:rPr>
              <w:t>Sources de collecte :</w:t>
            </w:r>
          </w:p>
        </w:tc>
        <w:tc>
          <w:tcPr>
            <w:tcW w:w="7938" w:type="dxa"/>
            <w:tcBorders>
              <w:top w:val="nil"/>
              <w:left w:val="nil"/>
              <w:bottom w:val="single" w:sz="4" w:space="0" w:color="auto"/>
              <w:right w:val="dashed" w:sz="8" w:space="0" w:color="000000"/>
            </w:tcBorders>
            <w:shd w:val="clear" w:color="auto" w:fill="auto"/>
            <w:vAlign w:val="center"/>
          </w:tcPr>
          <w:p w14:paraId="15F68FCC" w14:textId="77777777" w:rsidR="002A6DB7" w:rsidRPr="00813609" w:rsidRDefault="002A6DB7" w:rsidP="002A6DB7">
            <w:pPr>
              <w:pStyle w:val="Default"/>
              <w:rPr>
                <w:rFonts w:ascii="Times New Roman" w:eastAsia="Times New Roman" w:hAnsi="Times New Roman" w:cs="Times New Roman"/>
                <w:lang w:val="fr-CI"/>
              </w:rPr>
            </w:pPr>
            <w:r w:rsidRPr="00813609">
              <w:rPr>
                <w:rFonts w:ascii="Times New Roman" w:eastAsia="Times New Roman" w:hAnsi="Times New Roman" w:cs="Times New Roman"/>
                <w:lang w:val="fr-CI"/>
              </w:rPr>
              <w:t xml:space="preserve">Rapport </w:t>
            </w:r>
            <w:r>
              <w:rPr>
                <w:rFonts w:ascii="Times New Roman" w:eastAsia="Times New Roman" w:hAnsi="Times New Roman" w:cs="Times New Roman"/>
                <w:lang w:val="fr-CI"/>
              </w:rPr>
              <w:t>mensuel, sigsanté/DHIS2</w:t>
            </w:r>
          </w:p>
        </w:tc>
      </w:tr>
      <w:tr w:rsidR="002A6DB7" w:rsidRPr="00805FCD" w14:paraId="29A42703" w14:textId="77777777" w:rsidTr="002A6DB7">
        <w:trPr>
          <w:trHeight w:val="330"/>
          <w:jc w:val="center"/>
        </w:trPr>
        <w:tc>
          <w:tcPr>
            <w:tcW w:w="1985" w:type="dxa"/>
            <w:tcBorders>
              <w:top w:val="nil"/>
              <w:left w:val="dashed" w:sz="8" w:space="0" w:color="000000"/>
              <w:bottom w:val="dashed" w:sz="8" w:space="0" w:color="000000"/>
              <w:right w:val="dashed" w:sz="8" w:space="0" w:color="000000"/>
            </w:tcBorders>
            <w:shd w:val="clear" w:color="auto" w:fill="auto"/>
            <w:vAlign w:val="center"/>
            <w:hideMark/>
          </w:tcPr>
          <w:p w14:paraId="60D4BB09" w14:textId="77777777" w:rsidR="002A6DB7" w:rsidRPr="007C7FCA" w:rsidRDefault="002A6DB7" w:rsidP="002A6DB7">
            <w:pPr>
              <w:rPr>
                <w:rFonts w:ascii="Arial Narrow" w:hAnsi="Arial Narrow"/>
                <w:b/>
                <w:bCs/>
              </w:rPr>
            </w:pPr>
            <w:r w:rsidRPr="007C7FCA">
              <w:rPr>
                <w:rFonts w:ascii="Arial Narrow" w:hAnsi="Arial Narrow"/>
                <w:b/>
                <w:bCs/>
              </w:rPr>
              <w:t>Méthode de calcul :</w:t>
            </w:r>
          </w:p>
        </w:tc>
        <w:tc>
          <w:tcPr>
            <w:tcW w:w="7938" w:type="dxa"/>
            <w:tcBorders>
              <w:top w:val="nil"/>
              <w:left w:val="nil"/>
              <w:bottom w:val="dashed" w:sz="8" w:space="0" w:color="000000"/>
              <w:right w:val="dashed" w:sz="8" w:space="0" w:color="000000"/>
            </w:tcBorders>
            <w:shd w:val="clear" w:color="auto" w:fill="auto"/>
            <w:vAlign w:val="center"/>
          </w:tcPr>
          <w:p w14:paraId="5C1841E0" w14:textId="77777777" w:rsidR="002A6DB7" w:rsidRPr="00813609" w:rsidRDefault="002A6DB7" w:rsidP="002A6DB7">
            <w:pPr>
              <w:pStyle w:val="Default"/>
              <w:rPr>
                <w:rFonts w:ascii="Times New Roman" w:eastAsia="Times New Roman" w:hAnsi="Times New Roman" w:cs="Times New Roman"/>
                <w:lang w:val="fr-CI"/>
              </w:rPr>
            </w:pPr>
            <w:r w:rsidRPr="00813609">
              <w:rPr>
                <w:rFonts w:ascii="Times New Roman" w:eastAsia="Times New Roman" w:hAnsi="Times New Roman" w:cs="Times New Roman"/>
                <w:lang w:val="fr-CI"/>
              </w:rPr>
              <w:t>Comptage</w:t>
            </w:r>
          </w:p>
        </w:tc>
      </w:tr>
    </w:tbl>
    <w:p w14:paraId="19796281" w14:textId="77777777" w:rsidR="002A6DB7" w:rsidRDefault="002A6DB7" w:rsidP="002A6DB7">
      <w:pPr>
        <w:tabs>
          <w:tab w:val="left" w:pos="427"/>
        </w:tabs>
      </w:pPr>
    </w:p>
    <w:p w14:paraId="60C49C1E" w14:textId="77777777" w:rsidR="002A6DB7" w:rsidRDefault="002A6DB7" w:rsidP="002A6DB7">
      <w:pPr>
        <w:tabs>
          <w:tab w:val="left" w:pos="427"/>
        </w:tabs>
      </w:pPr>
    </w:p>
    <w:p w14:paraId="71A62002" w14:textId="77777777" w:rsidR="002A6DB7" w:rsidRDefault="002A6DB7" w:rsidP="002A6DB7">
      <w:pPr>
        <w:tabs>
          <w:tab w:val="left" w:pos="427"/>
        </w:tabs>
      </w:pPr>
      <w:r>
        <w:br w:type="page"/>
      </w:r>
    </w:p>
    <w:tbl>
      <w:tblPr>
        <w:tblW w:w="9923" w:type="dxa"/>
        <w:jc w:val="center"/>
        <w:tblCellMar>
          <w:left w:w="70" w:type="dxa"/>
          <w:right w:w="70" w:type="dxa"/>
        </w:tblCellMar>
        <w:tblLook w:val="04A0" w:firstRow="1" w:lastRow="0" w:firstColumn="1" w:lastColumn="0" w:noHBand="0" w:noVBand="1"/>
      </w:tblPr>
      <w:tblGrid>
        <w:gridCol w:w="1985"/>
        <w:gridCol w:w="7938"/>
      </w:tblGrid>
      <w:tr w:rsidR="002A6DB7" w:rsidRPr="00212DE4" w14:paraId="2C254619" w14:textId="77777777" w:rsidTr="002A6DB7">
        <w:trPr>
          <w:trHeight w:val="645"/>
          <w:jc w:val="center"/>
        </w:trPr>
        <w:tc>
          <w:tcPr>
            <w:tcW w:w="1985" w:type="dxa"/>
            <w:tcBorders>
              <w:top w:val="dashed" w:sz="8" w:space="0" w:color="000000"/>
              <w:left w:val="nil"/>
              <w:bottom w:val="dashed" w:sz="8" w:space="0" w:color="000000"/>
              <w:right w:val="dashed" w:sz="8" w:space="0" w:color="000000"/>
            </w:tcBorders>
            <w:shd w:val="clear" w:color="auto" w:fill="00B050"/>
            <w:vAlign w:val="center"/>
            <w:hideMark/>
          </w:tcPr>
          <w:p w14:paraId="0D26E943" w14:textId="77777777" w:rsidR="002A6DB7" w:rsidRPr="00212DE4" w:rsidRDefault="002A6DB7" w:rsidP="002A6DB7">
            <w:pPr>
              <w:rPr>
                <w:rFonts w:ascii="Arial Narrow" w:hAnsi="Arial Narrow"/>
                <w:b/>
                <w:bCs/>
                <w:color w:val="FFFFFF"/>
              </w:rPr>
            </w:pPr>
            <w:r w:rsidRPr="00212DE4">
              <w:rPr>
                <w:rFonts w:ascii="Arial Narrow" w:hAnsi="Arial Narrow"/>
                <w:b/>
                <w:bCs/>
                <w:color w:val="FFFFFF"/>
              </w:rPr>
              <w:t>Indicateur</w:t>
            </w:r>
          </w:p>
          <w:p w14:paraId="28CF5E9F" w14:textId="77777777" w:rsidR="002A6DB7" w:rsidRPr="00212DE4" w:rsidRDefault="002A6DB7" w:rsidP="002A6DB7">
            <w:pPr>
              <w:rPr>
                <w:rFonts w:ascii="Arial Narrow" w:hAnsi="Arial Narrow"/>
                <w:b/>
                <w:bCs/>
                <w:color w:val="FFFFFF"/>
              </w:rPr>
            </w:pPr>
          </w:p>
        </w:tc>
        <w:tc>
          <w:tcPr>
            <w:tcW w:w="7938" w:type="dxa"/>
            <w:tcBorders>
              <w:top w:val="dashed" w:sz="8" w:space="0" w:color="000000"/>
              <w:left w:val="nil"/>
              <w:bottom w:val="dashed" w:sz="8" w:space="0" w:color="000000"/>
              <w:right w:val="dashed" w:sz="8" w:space="0" w:color="000000"/>
            </w:tcBorders>
            <w:shd w:val="clear" w:color="auto" w:fill="00B050"/>
            <w:vAlign w:val="center"/>
          </w:tcPr>
          <w:p w14:paraId="366DC4D7" w14:textId="77777777" w:rsidR="002A6DB7" w:rsidRPr="00212DE4" w:rsidRDefault="002A6DB7" w:rsidP="002A6DB7">
            <w:pPr>
              <w:rPr>
                <w:rFonts w:ascii="Arial Narrow" w:hAnsi="Arial Narrow"/>
                <w:b/>
                <w:bCs/>
                <w:color w:val="FFFFFF"/>
                <w:lang w:val="fr-CI"/>
              </w:rPr>
            </w:pPr>
            <w:r w:rsidRPr="00212DE4">
              <w:rPr>
                <w:rFonts w:ascii="Arial Narrow" w:hAnsi="Arial Narrow"/>
                <w:b/>
                <w:bCs/>
                <w:color w:val="FFFFFF"/>
              </w:rPr>
              <w:t xml:space="preserve">Nombre total de tests </w:t>
            </w:r>
            <w:r>
              <w:rPr>
                <w:rFonts w:ascii="Arial Narrow" w:hAnsi="Arial Narrow"/>
                <w:b/>
                <w:bCs/>
                <w:color w:val="FFFFFF"/>
              </w:rPr>
              <w:t xml:space="preserve">de diagnostic rapide </w:t>
            </w:r>
            <w:r w:rsidRPr="00212DE4">
              <w:rPr>
                <w:rFonts w:ascii="Arial Narrow" w:hAnsi="Arial Narrow"/>
                <w:b/>
                <w:bCs/>
                <w:color w:val="FFFFFF"/>
              </w:rPr>
              <w:t xml:space="preserve"> (TDR) réalisés dans la communauté </w:t>
            </w:r>
          </w:p>
        </w:tc>
      </w:tr>
      <w:tr w:rsidR="002A6DB7" w:rsidRPr="00212DE4" w14:paraId="569B49BB" w14:textId="77777777" w:rsidTr="002A6DB7">
        <w:trPr>
          <w:trHeight w:val="578"/>
          <w:jc w:val="center"/>
        </w:trPr>
        <w:tc>
          <w:tcPr>
            <w:tcW w:w="1985" w:type="dxa"/>
            <w:tcBorders>
              <w:top w:val="nil"/>
              <w:left w:val="dashed" w:sz="8" w:space="0" w:color="000000"/>
              <w:bottom w:val="nil"/>
              <w:right w:val="dashed" w:sz="8" w:space="0" w:color="000000"/>
            </w:tcBorders>
            <w:shd w:val="clear" w:color="auto" w:fill="auto"/>
            <w:vAlign w:val="center"/>
            <w:hideMark/>
          </w:tcPr>
          <w:p w14:paraId="2CFEE654" w14:textId="77777777" w:rsidR="002A6DB7" w:rsidRPr="00212DE4" w:rsidRDefault="002A6DB7" w:rsidP="002A6DB7">
            <w:pPr>
              <w:rPr>
                <w:rFonts w:ascii="Arial Narrow" w:hAnsi="Arial Narrow"/>
                <w:b/>
                <w:bCs/>
              </w:rPr>
            </w:pPr>
            <w:r w:rsidRPr="00212DE4">
              <w:rPr>
                <w:rFonts w:ascii="Arial Narrow" w:hAnsi="Arial Narrow"/>
                <w:b/>
                <w:bCs/>
              </w:rPr>
              <w:t xml:space="preserve">Définition : </w:t>
            </w:r>
          </w:p>
        </w:tc>
        <w:tc>
          <w:tcPr>
            <w:tcW w:w="7938" w:type="dxa"/>
            <w:tcBorders>
              <w:top w:val="nil"/>
              <w:left w:val="nil"/>
              <w:bottom w:val="nil"/>
              <w:right w:val="dashed" w:sz="8" w:space="0" w:color="000000"/>
            </w:tcBorders>
            <w:shd w:val="clear" w:color="auto" w:fill="auto"/>
            <w:vAlign w:val="center"/>
          </w:tcPr>
          <w:p w14:paraId="49D6F5AA" w14:textId="77777777" w:rsidR="002A6DB7" w:rsidRPr="00212DE4" w:rsidRDefault="002A6DB7" w:rsidP="002A6DB7">
            <w:pPr>
              <w:pStyle w:val="Default"/>
              <w:rPr>
                <w:rFonts w:ascii="Arial Narrow" w:hAnsi="Arial Narrow"/>
                <w:color w:val="auto"/>
                <w:lang w:val="fr-CI"/>
              </w:rPr>
            </w:pPr>
            <w:r w:rsidRPr="00212DE4">
              <w:rPr>
                <w:rFonts w:ascii="Times New Roman" w:eastAsia="Times New Roman" w:hAnsi="Times New Roman" w:cs="Times New Roman"/>
                <w:lang w:val="fr-CI"/>
              </w:rPr>
              <w:t xml:space="preserve">C’est le nombre total de tests </w:t>
            </w:r>
            <w:r>
              <w:rPr>
                <w:rFonts w:ascii="Times New Roman" w:eastAsia="Times New Roman" w:hAnsi="Times New Roman" w:cs="Times New Roman"/>
                <w:lang w:val="fr-CI"/>
              </w:rPr>
              <w:t>de diagnostic rapide</w:t>
            </w:r>
            <w:r w:rsidRPr="00212DE4">
              <w:rPr>
                <w:rFonts w:ascii="Times New Roman" w:eastAsia="Times New Roman" w:hAnsi="Times New Roman" w:cs="Times New Roman"/>
                <w:lang w:val="fr-CI"/>
              </w:rPr>
              <w:t xml:space="preserve"> (TDR) réalisés  dans la communauté par l’agent de santé communautaire</w:t>
            </w:r>
          </w:p>
        </w:tc>
      </w:tr>
      <w:tr w:rsidR="002A6DB7" w:rsidRPr="00212DE4" w14:paraId="4AB3F21A" w14:textId="77777777" w:rsidTr="002A6DB7">
        <w:trPr>
          <w:trHeight w:val="402"/>
          <w:jc w:val="center"/>
        </w:trPr>
        <w:tc>
          <w:tcPr>
            <w:tcW w:w="1985" w:type="dxa"/>
            <w:tcBorders>
              <w:top w:val="dashed" w:sz="8" w:space="0" w:color="000000"/>
              <w:left w:val="dashed" w:sz="8" w:space="0" w:color="000000"/>
              <w:bottom w:val="dashed" w:sz="8" w:space="0" w:color="000000"/>
              <w:right w:val="dashed" w:sz="8" w:space="0" w:color="000000"/>
            </w:tcBorders>
            <w:shd w:val="clear" w:color="auto" w:fill="auto"/>
            <w:vAlign w:val="center"/>
            <w:hideMark/>
          </w:tcPr>
          <w:p w14:paraId="1E687602" w14:textId="77777777" w:rsidR="002A6DB7" w:rsidRPr="00212DE4" w:rsidRDefault="002A6DB7" w:rsidP="002A6DB7">
            <w:pPr>
              <w:rPr>
                <w:rFonts w:ascii="Arial Narrow" w:hAnsi="Arial Narrow"/>
                <w:b/>
                <w:bCs/>
              </w:rPr>
            </w:pPr>
            <w:r w:rsidRPr="00212DE4">
              <w:rPr>
                <w:rFonts w:ascii="Arial Narrow" w:hAnsi="Arial Narrow"/>
                <w:b/>
                <w:bCs/>
              </w:rPr>
              <w:t>Objectifs:</w:t>
            </w:r>
          </w:p>
        </w:tc>
        <w:tc>
          <w:tcPr>
            <w:tcW w:w="7938" w:type="dxa"/>
            <w:tcBorders>
              <w:top w:val="dashed" w:sz="8" w:space="0" w:color="000000"/>
              <w:left w:val="nil"/>
              <w:bottom w:val="dashed" w:sz="8" w:space="0" w:color="000000"/>
              <w:right w:val="dashed" w:sz="8" w:space="0" w:color="000000"/>
            </w:tcBorders>
            <w:shd w:val="clear" w:color="auto" w:fill="auto"/>
            <w:vAlign w:val="center"/>
          </w:tcPr>
          <w:p w14:paraId="2883F3DC" w14:textId="77777777" w:rsidR="002A6DB7" w:rsidRDefault="002A6DB7" w:rsidP="002A6DB7">
            <w:pPr>
              <w:pStyle w:val="Default"/>
              <w:rPr>
                <w:rFonts w:ascii="Arial Narrow" w:hAnsi="Arial Narrow"/>
                <w:lang w:val="fr-CI"/>
              </w:rPr>
            </w:pPr>
            <w:r>
              <w:rPr>
                <w:rFonts w:ascii="Arial Narrow" w:hAnsi="Arial Narrow"/>
                <w:lang w:val="fr-CI"/>
              </w:rPr>
              <w:t>Amé</w:t>
            </w:r>
            <w:r w:rsidRPr="00212DE4">
              <w:rPr>
                <w:rFonts w:ascii="Arial Narrow" w:hAnsi="Arial Narrow"/>
                <w:lang w:val="fr-CI"/>
              </w:rPr>
              <w:t>liorer</w:t>
            </w:r>
            <w:r>
              <w:rPr>
                <w:rFonts w:ascii="Arial Narrow" w:hAnsi="Arial Narrow"/>
                <w:lang w:val="fr-CI"/>
              </w:rPr>
              <w:t xml:space="preserve"> l’accès au diagnostic du </w:t>
            </w:r>
            <w:r w:rsidRPr="00212DE4">
              <w:rPr>
                <w:rFonts w:ascii="Arial Narrow" w:hAnsi="Arial Narrow"/>
                <w:lang w:val="fr-CI"/>
              </w:rPr>
              <w:t xml:space="preserve">paludisme dans la communauté </w:t>
            </w:r>
          </w:p>
          <w:p w14:paraId="692EFD2F" w14:textId="77777777" w:rsidR="002A6DB7" w:rsidRPr="00212DE4" w:rsidRDefault="002A6DB7" w:rsidP="002A6DB7">
            <w:pPr>
              <w:pStyle w:val="Default"/>
              <w:rPr>
                <w:rFonts w:ascii="Arial Narrow" w:hAnsi="Arial Narrow"/>
                <w:lang w:val="fr-CI"/>
              </w:rPr>
            </w:pPr>
          </w:p>
        </w:tc>
      </w:tr>
      <w:tr w:rsidR="002A6DB7" w:rsidRPr="00212DE4" w14:paraId="2D68631C" w14:textId="77777777" w:rsidTr="002A6DB7">
        <w:trPr>
          <w:trHeight w:val="330"/>
          <w:jc w:val="center"/>
        </w:trPr>
        <w:tc>
          <w:tcPr>
            <w:tcW w:w="1985" w:type="dxa"/>
            <w:tcBorders>
              <w:top w:val="nil"/>
              <w:left w:val="dashed" w:sz="8" w:space="0" w:color="000000"/>
              <w:bottom w:val="dashed" w:sz="8" w:space="0" w:color="000000"/>
              <w:right w:val="dashed" w:sz="8" w:space="0" w:color="000000"/>
            </w:tcBorders>
            <w:shd w:val="clear" w:color="auto" w:fill="auto"/>
            <w:vAlign w:val="center"/>
            <w:hideMark/>
          </w:tcPr>
          <w:p w14:paraId="745BBD36" w14:textId="77777777" w:rsidR="002A6DB7" w:rsidRPr="00212DE4" w:rsidRDefault="002A6DB7" w:rsidP="002A6DB7">
            <w:pPr>
              <w:rPr>
                <w:rFonts w:ascii="Arial Narrow" w:hAnsi="Arial Narrow"/>
                <w:b/>
                <w:bCs/>
              </w:rPr>
            </w:pPr>
            <w:r w:rsidRPr="00212DE4">
              <w:rPr>
                <w:rFonts w:ascii="Arial Narrow" w:hAnsi="Arial Narrow"/>
                <w:b/>
                <w:bCs/>
              </w:rPr>
              <w:t>Unité de mesure :</w:t>
            </w:r>
          </w:p>
        </w:tc>
        <w:tc>
          <w:tcPr>
            <w:tcW w:w="7938" w:type="dxa"/>
            <w:tcBorders>
              <w:top w:val="nil"/>
              <w:left w:val="nil"/>
              <w:bottom w:val="dashed" w:sz="8" w:space="0" w:color="000000"/>
              <w:right w:val="dashed" w:sz="8" w:space="0" w:color="000000"/>
            </w:tcBorders>
            <w:shd w:val="clear" w:color="auto" w:fill="auto"/>
            <w:vAlign w:val="center"/>
          </w:tcPr>
          <w:p w14:paraId="7E76C4CA" w14:textId="77777777" w:rsidR="002A6DB7" w:rsidRPr="00813609" w:rsidRDefault="002A6DB7" w:rsidP="002A6DB7">
            <w:pPr>
              <w:pStyle w:val="Default"/>
              <w:rPr>
                <w:rFonts w:ascii="Times New Roman" w:eastAsia="Times New Roman" w:hAnsi="Times New Roman" w:cs="Times New Roman"/>
                <w:lang w:val="fr-CI"/>
              </w:rPr>
            </w:pPr>
            <w:r w:rsidRPr="00813609">
              <w:rPr>
                <w:rFonts w:ascii="Times New Roman" w:eastAsia="Times New Roman" w:hAnsi="Times New Roman" w:cs="Times New Roman"/>
                <w:lang w:val="fr-CI"/>
              </w:rPr>
              <w:t>Nombre</w:t>
            </w:r>
          </w:p>
        </w:tc>
      </w:tr>
      <w:tr w:rsidR="002A6DB7" w:rsidRPr="00212DE4" w14:paraId="27AF3898" w14:textId="77777777" w:rsidTr="002A6DB7">
        <w:trPr>
          <w:trHeight w:val="429"/>
          <w:jc w:val="center"/>
        </w:trPr>
        <w:tc>
          <w:tcPr>
            <w:tcW w:w="1985" w:type="dxa"/>
            <w:tcBorders>
              <w:top w:val="nil"/>
              <w:left w:val="dashed" w:sz="8" w:space="0" w:color="000000"/>
              <w:bottom w:val="dashed" w:sz="8" w:space="0" w:color="000000"/>
              <w:right w:val="dashed" w:sz="8" w:space="0" w:color="000000"/>
            </w:tcBorders>
            <w:shd w:val="clear" w:color="auto" w:fill="auto"/>
            <w:vAlign w:val="center"/>
            <w:hideMark/>
          </w:tcPr>
          <w:p w14:paraId="18AEE80A" w14:textId="77777777" w:rsidR="002A6DB7" w:rsidRPr="00212DE4" w:rsidRDefault="002A6DB7" w:rsidP="002A6DB7">
            <w:pPr>
              <w:rPr>
                <w:rFonts w:ascii="Arial Narrow" w:hAnsi="Arial Narrow"/>
                <w:b/>
                <w:bCs/>
              </w:rPr>
            </w:pPr>
            <w:r w:rsidRPr="00212DE4">
              <w:rPr>
                <w:rFonts w:ascii="Arial Narrow" w:hAnsi="Arial Narrow"/>
                <w:b/>
                <w:bCs/>
              </w:rPr>
              <w:t>Numérateur:</w:t>
            </w:r>
          </w:p>
        </w:tc>
        <w:tc>
          <w:tcPr>
            <w:tcW w:w="7938" w:type="dxa"/>
            <w:tcBorders>
              <w:top w:val="nil"/>
              <w:left w:val="nil"/>
              <w:bottom w:val="dashed" w:sz="8" w:space="0" w:color="000000"/>
              <w:right w:val="dashed" w:sz="8" w:space="0" w:color="000000"/>
            </w:tcBorders>
            <w:shd w:val="clear" w:color="auto" w:fill="auto"/>
            <w:vAlign w:val="center"/>
          </w:tcPr>
          <w:p w14:paraId="09088A53" w14:textId="77777777" w:rsidR="002A6DB7" w:rsidRPr="00813609" w:rsidRDefault="002A6DB7" w:rsidP="002A6DB7">
            <w:pPr>
              <w:pStyle w:val="Default"/>
              <w:rPr>
                <w:rFonts w:ascii="Times New Roman" w:eastAsia="Times New Roman" w:hAnsi="Times New Roman" w:cs="Times New Roman"/>
                <w:lang w:val="fr-CI"/>
              </w:rPr>
            </w:pPr>
            <w:r w:rsidRPr="00813609">
              <w:rPr>
                <w:rFonts w:ascii="Times New Roman" w:eastAsia="Times New Roman" w:hAnsi="Times New Roman" w:cs="Times New Roman"/>
                <w:lang w:val="fr-CI"/>
              </w:rPr>
              <w:t>Nombre total de tests parasitologiques (TDR) réalisés  dans la communauté par l’ASC</w:t>
            </w:r>
          </w:p>
        </w:tc>
      </w:tr>
      <w:tr w:rsidR="002A6DB7" w:rsidRPr="00212DE4" w14:paraId="3CD3DC77" w14:textId="77777777" w:rsidTr="002A6DB7">
        <w:trPr>
          <w:trHeight w:val="406"/>
          <w:jc w:val="center"/>
        </w:trPr>
        <w:tc>
          <w:tcPr>
            <w:tcW w:w="1985" w:type="dxa"/>
            <w:tcBorders>
              <w:top w:val="nil"/>
              <w:left w:val="dashed" w:sz="8" w:space="0" w:color="000000"/>
              <w:bottom w:val="dashed" w:sz="8" w:space="0" w:color="000000"/>
              <w:right w:val="dashed" w:sz="8" w:space="0" w:color="000000"/>
            </w:tcBorders>
            <w:shd w:val="clear" w:color="auto" w:fill="auto"/>
            <w:vAlign w:val="center"/>
            <w:hideMark/>
          </w:tcPr>
          <w:p w14:paraId="081AD9AB" w14:textId="77777777" w:rsidR="002A6DB7" w:rsidRPr="00212DE4" w:rsidRDefault="002A6DB7" w:rsidP="002A6DB7">
            <w:pPr>
              <w:rPr>
                <w:rFonts w:ascii="Arial Narrow" w:hAnsi="Arial Narrow"/>
                <w:b/>
                <w:bCs/>
              </w:rPr>
            </w:pPr>
            <w:r w:rsidRPr="00212DE4">
              <w:rPr>
                <w:rFonts w:ascii="Arial Narrow" w:hAnsi="Arial Narrow"/>
                <w:b/>
                <w:bCs/>
              </w:rPr>
              <w:t>Dénominateur:</w:t>
            </w:r>
          </w:p>
        </w:tc>
        <w:tc>
          <w:tcPr>
            <w:tcW w:w="7938" w:type="dxa"/>
            <w:tcBorders>
              <w:top w:val="nil"/>
              <w:left w:val="nil"/>
              <w:bottom w:val="dashed" w:sz="8" w:space="0" w:color="000000"/>
              <w:right w:val="dashed" w:sz="8" w:space="0" w:color="000000"/>
            </w:tcBorders>
            <w:shd w:val="clear" w:color="auto" w:fill="auto"/>
            <w:vAlign w:val="center"/>
          </w:tcPr>
          <w:p w14:paraId="091D1C50" w14:textId="77777777" w:rsidR="002A6DB7" w:rsidRPr="00813609" w:rsidRDefault="002A6DB7" w:rsidP="002A6DB7">
            <w:pPr>
              <w:pStyle w:val="Default"/>
              <w:rPr>
                <w:rFonts w:ascii="Times New Roman" w:eastAsia="Times New Roman" w:hAnsi="Times New Roman" w:cs="Times New Roman"/>
                <w:lang w:val="fr-CI"/>
              </w:rPr>
            </w:pPr>
            <w:r w:rsidRPr="00813609">
              <w:rPr>
                <w:rFonts w:ascii="Times New Roman" w:eastAsia="Times New Roman" w:hAnsi="Times New Roman" w:cs="Times New Roman"/>
                <w:lang w:val="fr-CI"/>
              </w:rPr>
              <w:t>N/A</w:t>
            </w:r>
          </w:p>
        </w:tc>
      </w:tr>
      <w:tr w:rsidR="002A6DB7" w:rsidRPr="00212DE4" w14:paraId="450E0A18" w14:textId="77777777" w:rsidTr="002A6DB7">
        <w:trPr>
          <w:trHeight w:val="403"/>
          <w:jc w:val="center"/>
        </w:trPr>
        <w:tc>
          <w:tcPr>
            <w:tcW w:w="1985" w:type="dxa"/>
            <w:tcBorders>
              <w:top w:val="nil"/>
              <w:left w:val="dashed" w:sz="8" w:space="0" w:color="000000"/>
              <w:bottom w:val="dashed" w:sz="8" w:space="0" w:color="000000"/>
              <w:right w:val="dashed" w:sz="8" w:space="0" w:color="000000"/>
            </w:tcBorders>
            <w:shd w:val="clear" w:color="auto" w:fill="auto"/>
            <w:vAlign w:val="center"/>
            <w:hideMark/>
          </w:tcPr>
          <w:p w14:paraId="26BD8BF0" w14:textId="77777777" w:rsidR="002A6DB7" w:rsidRPr="00212DE4" w:rsidRDefault="002A6DB7" w:rsidP="002A6DB7">
            <w:pPr>
              <w:rPr>
                <w:rFonts w:ascii="Arial Narrow" w:hAnsi="Arial Narrow"/>
                <w:b/>
                <w:bCs/>
              </w:rPr>
            </w:pPr>
            <w:r w:rsidRPr="00212DE4">
              <w:rPr>
                <w:rFonts w:ascii="Arial Narrow" w:hAnsi="Arial Narrow"/>
                <w:b/>
                <w:bCs/>
              </w:rPr>
              <w:t>Désagrégation:</w:t>
            </w:r>
          </w:p>
        </w:tc>
        <w:tc>
          <w:tcPr>
            <w:tcW w:w="7938" w:type="dxa"/>
            <w:tcBorders>
              <w:top w:val="nil"/>
              <w:left w:val="nil"/>
              <w:bottom w:val="dashed" w:sz="8" w:space="0" w:color="000000"/>
              <w:right w:val="dashed" w:sz="8" w:space="0" w:color="000000"/>
            </w:tcBorders>
            <w:shd w:val="clear" w:color="auto" w:fill="auto"/>
            <w:vAlign w:val="center"/>
          </w:tcPr>
          <w:p w14:paraId="50AE2D56" w14:textId="77777777" w:rsidR="002A6DB7" w:rsidRPr="00813609" w:rsidRDefault="002A6DB7" w:rsidP="002A6DB7">
            <w:pPr>
              <w:pStyle w:val="Default"/>
              <w:rPr>
                <w:rFonts w:ascii="Times New Roman" w:eastAsia="Times New Roman" w:hAnsi="Times New Roman" w:cs="Times New Roman"/>
                <w:lang w:val="fr-CI"/>
              </w:rPr>
            </w:pPr>
            <w:r>
              <w:rPr>
                <w:rFonts w:ascii="Times New Roman" w:eastAsia="Times New Roman" w:hAnsi="Times New Roman" w:cs="Times New Roman"/>
                <w:lang w:val="fr-CI"/>
              </w:rPr>
              <w:t>tranche d’âge</w:t>
            </w:r>
          </w:p>
        </w:tc>
      </w:tr>
      <w:tr w:rsidR="002A6DB7" w:rsidRPr="00212DE4" w14:paraId="5050F191" w14:textId="77777777" w:rsidTr="002A6DB7">
        <w:trPr>
          <w:trHeight w:val="403"/>
          <w:jc w:val="center"/>
        </w:trPr>
        <w:tc>
          <w:tcPr>
            <w:tcW w:w="1985" w:type="dxa"/>
            <w:tcBorders>
              <w:top w:val="nil"/>
              <w:left w:val="dashed" w:sz="8" w:space="0" w:color="000000"/>
              <w:bottom w:val="dashed" w:sz="8" w:space="0" w:color="000000"/>
              <w:right w:val="dashed" w:sz="8" w:space="0" w:color="000000"/>
            </w:tcBorders>
            <w:shd w:val="clear" w:color="auto" w:fill="auto"/>
            <w:vAlign w:val="center"/>
          </w:tcPr>
          <w:p w14:paraId="46A609FE" w14:textId="77777777" w:rsidR="002A6DB7" w:rsidRPr="00212DE4" w:rsidRDefault="002A6DB7" w:rsidP="002A6DB7">
            <w:pPr>
              <w:rPr>
                <w:b/>
                <w:bCs/>
              </w:rPr>
            </w:pPr>
            <w:r w:rsidRPr="00212DE4">
              <w:rPr>
                <w:b/>
                <w:bCs/>
              </w:rPr>
              <w:t>Type d’indicateur</w:t>
            </w:r>
          </w:p>
        </w:tc>
        <w:tc>
          <w:tcPr>
            <w:tcW w:w="7938" w:type="dxa"/>
            <w:tcBorders>
              <w:top w:val="nil"/>
              <w:left w:val="nil"/>
              <w:bottom w:val="dashed" w:sz="8" w:space="0" w:color="000000"/>
              <w:right w:val="dashed" w:sz="8" w:space="0" w:color="000000"/>
            </w:tcBorders>
            <w:shd w:val="clear" w:color="auto" w:fill="auto"/>
            <w:vAlign w:val="center"/>
          </w:tcPr>
          <w:p w14:paraId="6ADA35DB" w14:textId="77777777" w:rsidR="002A6DB7" w:rsidRPr="00813609" w:rsidRDefault="002A6DB7" w:rsidP="002A6DB7">
            <w:pPr>
              <w:pStyle w:val="Default"/>
              <w:rPr>
                <w:rFonts w:ascii="Times New Roman" w:eastAsia="Times New Roman" w:hAnsi="Times New Roman" w:cs="Times New Roman"/>
                <w:lang w:val="fr-CI"/>
              </w:rPr>
            </w:pPr>
            <w:r w:rsidRPr="00813609">
              <w:rPr>
                <w:rFonts w:ascii="Times New Roman" w:eastAsia="Times New Roman" w:hAnsi="Times New Roman" w:cs="Times New Roman"/>
                <w:lang w:val="fr-CI"/>
              </w:rPr>
              <w:t>Processus</w:t>
            </w:r>
          </w:p>
        </w:tc>
      </w:tr>
      <w:tr w:rsidR="002A6DB7" w:rsidRPr="00212DE4" w14:paraId="5A9C646E" w14:textId="77777777" w:rsidTr="002A6DB7">
        <w:trPr>
          <w:trHeight w:val="217"/>
          <w:jc w:val="center"/>
        </w:trPr>
        <w:tc>
          <w:tcPr>
            <w:tcW w:w="1985" w:type="dxa"/>
            <w:tcBorders>
              <w:top w:val="nil"/>
              <w:left w:val="dashed" w:sz="8" w:space="0" w:color="000000"/>
              <w:bottom w:val="dashed" w:sz="8" w:space="0" w:color="000000"/>
              <w:right w:val="dashed" w:sz="8" w:space="0" w:color="000000"/>
            </w:tcBorders>
            <w:shd w:val="clear" w:color="auto" w:fill="auto"/>
            <w:vAlign w:val="center"/>
          </w:tcPr>
          <w:p w14:paraId="4C502DCD" w14:textId="77777777" w:rsidR="002A6DB7" w:rsidRPr="00212DE4" w:rsidRDefault="002A6DB7" w:rsidP="002A6DB7">
            <w:pPr>
              <w:rPr>
                <w:b/>
                <w:bCs/>
              </w:rPr>
            </w:pPr>
            <w:r w:rsidRPr="00212DE4">
              <w:rPr>
                <w:b/>
                <w:bCs/>
              </w:rPr>
              <w:t>Utilité de Gestion</w:t>
            </w:r>
          </w:p>
          <w:p w14:paraId="3AFA016B" w14:textId="77777777" w:rsidR="002A6DB7" w:rsidRPr="00212DE4" w:rsidRDefault="002A6DB7" w:rsidP="002A6DB7"/>
        </w:tc>
        <w:tc>
          <w:tcPr>
            <w:tcW w:w="7938" w:type="dxa"/>
            <w:tcBorders>
              <w:top w:val="nil"/>
              <w:left w:val="nil"/>
              <w:bottom w:val="dashed" w:sz="8" w:space="0" w:color="000000"/>
              <w:right w:val="dashed" w:sz="8" w:space="0" w:color="000000"/>
            </w:tcBorders>
            <w:shd w:val="clear" w:color="auto" w:fill="auto"/>
            <w:vAlign w:val="center"/>
          </w:tcPr>
          <w:p w14:paraId="24152796" w14:textId="77777777" w:rsidR="002A6DB7" w:rsidRPr="00813609" w:rsidRDefault="002A6DB7" w:rsidP="002A6DB7">
            <w:pPr>
              <w:pStyle w:val="Default"/>
              <w:rPr>
                <w:rFonts w:ascii="Times New Roman" w:eastAsia="Times New Roman" w:hAnsi="Times New Roman" w:cs="Times New Roman"/>
                <w:lang w:val="fr-CI"/>
              </w:rPr>
            </w:pPr>
            <w:r w:rsidRPr="00813609">
              <w:rPr>
                <w:rFonts w:ascii="Times New Roman" w:eastAsia="Times New Roman" w:hAnsi="Times New Roman" w:cs="Times New Roman"/>
                <w:lang w:val="fr-CI"/>
              </w:rPr>
              <w:t xml:space="preserve"> Apprécier la quantité de tests de dépistage rapide réalisé par l’agent de santé communautaire dans la communauté</w:t>
            </w:r>
            <w:r w:rsidRPr="00813609" w:rsidDel="001A08AB">
              <w:rPr>
                <w:rFonts w:ascii="Times New Roman" w:eastAsia="Times New Roman" w:hAnsi="Times New Roman" w:cs="Times New Roman"/>
                <w:lang w:val="fr-CI"/>
              </w:rPr>
              <w:t xml:space="preserve"> </w:t>
            </w:r>
          </w:p>
        </w:tc>
      </w:tr>
      <w:tr w:rsidR="002A6DB7" w:rsidRPr="00212DE4" w14:paraId="2DC0A778" w14:textId="77777777" w:rsidTr="002A6DB7">
        <w:trPr>
          <w:trHeight w:val="400"/>
          <w:jc w:val="center"/>
        </w:trPr>
        <w:tc>
          <w:tcPr>
            <w:tcW w:w="1985" w:type="dxa"/>
            <w:tcBorders>
              <w:top w:val="nil"/>
              <w:left w:val="dashed" w:sz="8" w:space="0" w:color="000000"/>
              <w:bottom w:val="dashed" w:sz="8" w:space="0" w:color="000000"/>
              <w:right w:val="dashed" w:sz="8" w:space="0" w:color="000000"/>
            </w:tcBorders>
            <w:shd w:val="clear" w:color="auto" w:fill="auto"/>
            <w:vAlign w:val="center"/>
            <w:hideMark/>
          </w:tcPr>
          <w:p w14:paraId="3CC5BFFB" w14:textId="77777777" w:rsidR="002A6DB7" w:rsidRPr="00212DE4" w:rsidRDefault="002A6DB7" w:rsidP="002A6DB7">
            <w:pPr>
              <w:rPr>
                <w:rFonts w:ascii="Arial Narrow" w:hAnsi="Arial Narrow"/>
                <w:b/>
                <w:bCs/>
              </w:rPr>
            </w:pPr>
            <w:r w:rsidRPr="00212DE4">
              <w:rPr>
                <w:rFonts w:ascii="Arial Narrow" w:hAnsi="Arial Narrow"/>
                <w:b/>
                <w:bCs/>
              </w:rPr>
              <w:t>Méthode de collecte :</w:t>
            </w:r>
          </w:p>
        </w:tc>
        <w:tc>
          <w:tcPr>
            <w:tcW w:w="7938" w:type="dxa"/>
            <w:tcBorders>
              <w:top w:val="nil"/>
              <w:left w:val="nil"/>
              <w:bottom w:val="dashed" w:sz="8" w:space="0" w:color="000000"/>
              <w:right w:val="dashed" w:sz="8" w:space="0" w:color="000000"/>
            </w:tcBorders>
            <w:shd w:val="clear" w:color="auto" w:fill="auto"/>
            <w:vAlign w:val="center"/>
          </w:tcPr>
          <w:p w14:paraId="0962C8DE" w14:textId="77777777" w:rsidR="002A6DB7" w:rsidRPr="00813609" w:rsidRDefault="002A6DB7" w:rsidP="002A6DB7">
            <w:pPr>
              <w:pStyle w:val="Default"/>
              <w:rPr>
                <w:rFonts w:ascii="Times New Roman" w:eastAsia="Times New Roman" w:hAnsi="Times New Roman" w:cs="Times New Roman"/>
                <w:lang w:val="fr-CI"/>
              </w:rPr>
            </w:pPr>
            <w:r w:rsidRPr="00813609">
              <w:rPr>
                <w:rFonts w:ascii="Times New Roman" w:eastAsia="Times New Roman" w:hAnsi="Times New Roman" w:cs="Times New Roman"/>
                <w:lang w:val="fr-CI"/>
              </w:rPr>
              <w:t>Routine</w:t>
            </w:r>
          </w:p>
        </w:tc>
      </w:tr>
      <w:tr w:rsidR="002A6DB7" w:rsidRPr="00212DE4" w14:paraId="75A01018" w14:textId="77777777" w:rsidTr="002A6DB7">
        <w:trPr>
          <w:trHeight w:val="330"/>
          <w:jc w:val="center"/>
        </w:trPr>
        <w:tc>
          <w:tcPr>
            <w:tcW w:w="1985" w:type="dxa"/>
            <w:tcBorders>
              <w:top w:val="nil"/>
              <w:left w:val="dashed" w:sz="8" w:space="0" w:color="000000"/>
              <w:bottom w:val="dashed" w:sz="8" w:space="0" w:color="000000"/>
              <w:right w:val="dashed" w:sz="8" w:space="0" w:color="000000"/>
            </w:tcBorders>
            <w:shd w:val="clear" w:color="auto" w:fill="auto"/>
            <w:vAlign w:val="center"/>
            <w:hideMark/>
          </w:tcPr>
          <w:p w14:paraId="52E5709F" w14:textId="77777777" w:rsidR="002A6DB7" w:rsidRPr="00212DE4" w:rsidRDefault="002A6DB7" w:rsidP="002A6DB7">
            <w:pPr>
              <w:rPr>
                <w:rFonts w:ascii="Arial Narrow" w:hAnsi="Arial Narrow"/>
                <w:b/>
                <w:bCs/>
              </w:rPr>
            </w:pPr>
            <w:r w:rsidRPr="00212DE4">
              <w:rPr>
                <w:rFonts w:ascii="Arial Narrow" w:hAnsi="Arial Narrow"/>
                <w:b/>
                <w:bCs/>
              </w:rPr>
              <w:t>Fréquence de collecte des données:</w:t>
            </w:r>
          </w:p>
        </w:tc>
        <w:tc>
          <w:tcPr>
            <w:tcW w:w="7938" w:type="dxa"/>
            <w:tcBorders>
              <w:top w:val="nil"/>
              <w:left w:val="nil"/>
              <w:bottom w:val="dashed" w:sz="8" w:space="0" w:color="000000"/>
              <w:right w:val="dashed" w:sz="8" w:space="0" w:color="000000"/>
            </w:tcBorders>
            <w:shd w:val="clear" w:color="auto" w:fill="auto"/>
            <w:vAlign w:val="center"/>
          </w:tcPr>
          <w:p w14:paraId="471E6F49" w14:textId="77777777" w:rsidR="002A6DB7" w:rsidRPr="00813609" w:rsidRDefault="002A6DB7" w:rsidP="002A6DB7">
            <w:pPr>
              <w:pStyle w:val="Default"/>
              <w:rPr>
                <w:rFonts w:ascii="Times New Roman" w:eastAsia="Times New Roman" w:hAnsi="Times New Roman" w:cs="Times New Roman"/>
                <w:lang w:val="fr-CI"/>
              </w:rPr>
            </w:pPr>
            <w:r w:rsidRPr="00813609">
              <w:rPr>
                <w:rFonts w:ascii="Times New Roman" w:eastAsia="Times New Roman" w:hAnsi="Times New Roman" w:cs="Times New Roman"/>
                <w:lang w:val="fr-CI"/>
              </w:rPr>
              <w:t>Mensuelle</w:t>
            </w:r>
          </w:p>
        </w:tc>
      </w:tr>
      <w:tr w:rsidR="002A6DB7" w:rsidRPr="00212DE4" w14:paraId="74511A60" w14:textId="77777777" w:rsidTr="002A6DB7">
        <w:trPr>
          <w:trHeight w:val="262"/>
          <w:jc w:val="center"/>
        </w:trPr>
        <w:tc>
          <w:tcPr>
            <w:tcW w:w="1985" w:type="dxa"/>
            <w:tcBorders>
              <w:top w:val="nil"/>
              <w:left w:val="dashed" w:sz="8" w:space="0" w:color="000000"/>
              <w:bottom w:val="single" w:sz="4" w:space="0" w:color="auto"/>
              <w:right w:val="dashed" w:sz="8" w:space="0" w:color="000000"/>
            </w:tcBorders>
            <w:shd w:val="clear" w:color="auto" w:fill="auto"/>
            <w:vAlign w:val="center"/>
            <w:hideMark/>
          </w:tcPr>
          <w:p w14:paraId="18965AFD" w14:textId="77777777" w:rsidR="002A6DB7" w:rsidRPr="00212DE4" w:rsidRDefault="002A6DB7" w:rsidP="002A6DB7">
            <w:pPr>
              <w:rPr>
                <w:rFonts w:ascii="Arial Narrow" w:hAnsi="Arial Narrow"/>
                <w:b/>
                <w:bCs/>
              </w:rPr>
            </w:pPr>
            <w:r w:rsidRPr="00212DE4">
              <w:rPr>
                <w:rFonts w:ascii="Arial Narrow" w:hAnsi="Arial Narrow"/>
                <w:b/>
                <w:bCs/>
              </w:rPr>
              <w:t>Sources de collecte :</w:t>
            </w:r>
          </w:p>
        </w:tc>
        <w:tc>
          <w:tcPr>
            <w:tcW w:w="7938" w:type="dxa"/>
            <w:tcBorders>
              <w:top w:val="nil"/>
              <w:left w:val="nil"/>
              <w:bottom w:val="single" w:sz="4" w:space="0" w:color="auto"/>
              <w:right w:val="dashed" w:sz="8" w:space="0" w:color="000000"/>
            </w:tcBorders>
            <w:shd w:val="clear" w:color="auto" w:fill="auto"/>
            <w:vAlign w:val="center"/>
          </w:tcPr>
          <w:p w14:paraId="5B2D4F89" w14:textId="77777777" w:rsidR="002A6DB7" w:rsidRPr="00813609" w:rsidRDefault="002A6DB7" w:rsidP="002A6DB7">
            <w:pPr>
              <w:pStyle w:val="Default"/>
              <w:rPr>
                <w:rFonts w:ascii="Times New Roman" w:eastAsia="Times New Roman" w:hAnsi="Times New Roman" w:cs="Times New Roman"/>
                <w:lang w:val="fr-CI"/>
              </w:rPr>
            </w:pPr>
            <w:r>
              <w:rPr>
                <w:rFonts w:ascii="Times New Roman" w:eastAsia="Times New Roman" w:hAnsi="Times New Roman" w:cs="Times New Roman"/>
                <w:lang w:val="fr-CI"/>
              </w:rPr>
              <w:t xml:space="preserve">Rapport communautaire, </w:t>
            </w:r>
            <w:r w:rsidRPr="00813609">
              <w:rPr>
                <w:rFonts w:ascii="Times New Roman" w:eastAsia="Times New Roman" w:hAnsi="Times New Roman" w:cs="Times New Roman"/>
                <w:lang w:val="fr-CI"/>
              </w:rPr>
              <w:t>Sigsanté/DHIS2</w:t>
            </w:r>
          </w:p>
        </w:tc>
      </w:tr>
      <w:tr w:rsidR="002A6DB7" w:rsidRPr="00805FCD" w14:paraId="3E678222" w14:textId="77777777" w:rsidTr="002A6DB7">
        <w:trPr>
          <w:trHeight w:val="330"/>
          <w:jc w:val="center"/>
        </w:trPr>
        <w:tc>
          <w:tcPr>
            <w:tcW w:w="1985" w:type="dxa"/>
            <w:tcBorders>
              <w:top w:val="nil"/>
              <w:left w:val="dashed" w:sz="8" w:space="0" w:color="000000"/>
              <w:bottom w:val="dashed" w:sz="8" w:space="0" w:color="000000"/>
              <w:right w:val="dashed" w:sz="8" w:space="0" w:color="000000"/>
            </w:tcBorders>
            <w:shd w:val="clear" w:color="auto" w:fill="auto"/>
            <w:vAlign w:val="center"/>
            <w:hideMark/>
          </w:tcPr>
          <w:p w14:paraId="666DCC62" w14:textId="77777777" w:rsidR="002A6DB7" w:rsidRPr="00212DE4" w:rsidRDefault="002A6DB7" w:rsidP="002A6DB7">
            <w:pPr>
              <w:rPr>
                <w:rFonts w:ascii="Arial Narrow" w:hAnsi="Arial Narrow"/>
                <w:b/>
                <w:bCs/>
              </w:rPr>
            </w:pPr>
            <w:r w:rsidRPr="00212DE4">
              <w:rPr>
                <w:rFonts w:ascii="Arial Narrow" w:hAnsi="Arial Narrow"/>
                <w:b/>
                <w:bCs/>
              </w:rPr>
              <w:t>Méthode de calcul :</w:t>
            </w:r>
          </w:p>
        </w:tc>
        <w:tc>
          <w:tcPr>
            <w:tcW w:w="7938" w:type="dxa"/>
            <w:tcBorders>
              <w:top w:val="nil"/>
              <w:left w:val="nil"/>
              <w:bottom w:val="dashed" w:sz="8" w:space="0" w:color="000000"/>
              <w:right w:val="dashed" w:sz="8" w:space="0" w:color="000000"/>
            </w:tcBorders>
            <w:shd w:val="clear" w:color="auto" w:fill="auto"/>
            <w:vAlign w:val="center"/>
          </w:tcPr>
          <w:p w14:paraId="1D46C104" w14:textId="77777777" w:rsidR="002A6DB7" w:rsidRPr="00813609" w:rsidRDefault="002A6DB7" w:rsidP="002A6DB7">
            <w:pPr>
              <w:pStyle w:val="Default"/>
              <w:rPr>
                <w:rFonts w:ascii="Times New Roman" w:eastAsia="Times New Roman" w:hAnsi="Times New Roman" w:cs="Times New Roman"/>
                <w:lang w:val="fr-CI"/>
              </w:rPr>
            </w:pPr>
            <w:r w:rsidRPr="00813609">
              <w:rPr>
                <w:rFonts w:ascii="Times New Roman" w:eastAsia="Times New Roman" w:hAnsi="Times New Roman" w:cs="Times New Roman"/>
                <w:lang w:val="fr-CI"/>
              </w:rPr>
              <w:t>Comptage</w:t>
            </w:r>
          </w:p>
        </w:tc>
      </w:tr>
    </w:tbl>
    <w:p w14:paraId="23F8175D" w14:textId="77777777" w:rsidR="002A6DB7" w:rsidRDefault="002A6DB7" w:rsidP="002A6DB7">
      <w:pPr>
        <w:tabs>
          <w:tab w:val="left" w:pos="427"/>
        </w:tabs>
      </w:pPr>
      <w:r>
        <w:br w:type="page"/>
      </w:r>
    </w:p>
    <w:p w14:paraId="7FA5096C" w14:textId="77777777" w:rsidR="002A6DB7" w:rsidRDefault="002A6DB7" w:rsidP="002A6DB7">
      <w:pPr>
        <w:tabs>
          <w:tab w:val="left" w:pos="427"/>
        </w:tabs>
      </w:pPr>
    </w:p>
    <w:p w14:paraId="79676EBD" w14:textId="77777777" w:rsidR="002A6DB7" w:rsidRDefault="002A6DB7" w:rsidP="002A6DB7">
      <w:pPr>
        <w:tabs>
          <w:tab w:val="left" w:pos="427"/>
        </w:tabs>
      </w:pPr>
    </w:p>
    <w:tbl>
      <w:tblPr>
        <w:tblW w:w="9923" w:type="dxa"/>
        <w:jc w:val="center"/>
        <w:tblCellMar>
          <w:left w:w="70" w:type="dxa"/>
          <w:right w:w="70" w:type="dxa"/>
        </w:tblCellMar>
        <w:tblLook w:val="04A0" w:firstRow="1" w:lastRow="0" w:firstColumn="1" w:lastColumn="0" w:noHBand="0" w:noVBand="1"/>
      </w:tblPr>
      <w:tblGrid>
        <w:gridCol w:w="1985"/>
        <w:gridCol w:w="7938"/>
      </w:tblGrid>
      <w:tr w:rsidR="002A6DB7" w:rsidRPr="009F0411" w14:paraId="1D763830" w14:textId="77777777" w:rsidTr="002A6DB7">
        <w:trPr>
          <w:trHeight w:val="645"/>
          <w:jc w:val="center"/>
        </w:trPr>
        <w:tc>
          <w:tcPr>
            <w:tcW w:w="1985" w:type="dxa"/>
            <w:tcBorders>
              <w:top w:val="dashed" w:sz="8" w:space="0" w:color="000000"/>
              <w:left w:val="nil"/>
              <w:bottom w:val="dashed" w:sz="8" w:space="0" w:color="000000"/>
              <w:right w:val="dashed" w:sz="8" w:space="0" w:color="000000"/>
            </w:tcBorders>
            <w:shd w:val="clear" w:color="auto" w:fill="00B050"/>
            <w:vAlign w:val="center"/>
            <w:hideMark/>
          </w:tcPr>
          <w:p w14:paraId="10104844" w14:textId="77777777" w:rsidR="002A6DB7" w:rsidRPr="009F0411" w:rsidRDefault="002A6DB7" w:rsidP="002A6DB7">
            <w:pPr>
              <w:rPr>
                <w:rFonts w:ascii="Arial Narrow" w:hAnsi="Arial Narrow"/>
                <w:b/>
                <w:bCs/>
                <w:color w:val="FFFFFF"/>
              </w:rPr>
            </w:pPr>
            <w:r w:rsidRPr="009F0411">
              <w:rPr>
                <w:rFonts w:ascii="Arial Narrow" w:hAnsi="Arial Narrow"/>
                <w:b/>
                <w:bCs/>
                <w:color w:val="FFFFFF"/>
              </w:rPr>
              <w:t>Indicateur</w:t>
            </w:r>
          </w:p>
          <w:p w14:paraId="5BB11911" w14:textId="77777777" w:rsidR="002A6DB7" w:rsidRPr="009F0411" w:rsidRDefault="002A6DB7" w:rsidP="002A6DB7">
            <w:pPr>
              <w:rPr>
                <w:rFonts w:ascii="Arial Narrow" w:hAnsi="Arial Narrow"/>
                <w:b/>
                <w:bCs/>
                <w:color w:val="FFFFFF"/>
              </w:rPr>
            </w:pPr>
          </w:p>
        </w:tc>
        <w:tc>
          <w:tcPr>
            <w:tcW w:w="7938" w:type="dxa"/>
            <w:tcBorders>
              <w:top w:val="dashed" w:sz="8" w:space="0" w:color="000000"/>
              <w:left w:val="nil"/>
              <w:bottom w:val="dashed" w:sz="8" w:space="0" w:color="000000"/>
              <w:right w:val="dashed" w:sz="8" w:space="0" w:color="000000"/>
            </w:tcBorders>
            <w:shd w:val="clear" w:color="auto" w:fill="00B050"/>
            <w:vAlign w:val="center"/>
          </w:tcPr>
          <w:p w14:paraId="341B7C24" w14:textId="77777777" w:rsidR="002A6DB7" w:rsidRPr="009F0411" w:rsidRDefault="002A6DB7" w:rsidP="002A6DB7">
            <w:pPr>
              <w:rPr>
                <w:rFonts w:ascii="Arial Narrow" w:hAnsi="Arial Narrow"/>
                <w:bCs/>
                <w:color w:val="FFFFFF"/>
                <w:lang w:val="fr-CI"/>
              </w:rPr>
            </w:pPr>
            <w:r w:rsidRPr="003B1F46">
              <w:rPr>
                <w:rFonts w:ascii="Arial Narrow" w:hAnsi="Arial Narrow"/>
                <w:bCs/>
                <w:color w:val="FFFFFF" w:themeColor="background1"/>
              </w:rPr>
              <w:t>Proportion de la population protégée par des pulvérisations intra domiciliaires au cours des 12 derniers mois</w:t>
            </w:r>
          </w:p>
        </w:tc>
      </w:tr>
      <w:tr w:rsidR="002A6DB7" w:rsidRPr="009F0411" w14:paraId="5F2EF77F" w14:textId="77777777" w:rsidTr="002A6DB7">
        <w:trPr>
          <w:trHeight w:val="578"/>
          <w:jc w:val="center"/>
        </w:trPr>
        <w:tc>
          <w:tcPr>
            <w:tcW w:w="1985" w:type="dxa"/>
            <w:tcBorders>
              <w:top w:val="nil"/>
              <w:left w:val="dashed" w:sz="8" w:space="0" w:color="000000"/>
              <w:bottom w:val="nil"/>
              <w:right w:val="dashed" w:sz="8" w:space="0" w:color="000000"/>
            </w:tcBorders>
            <w:shd w:val="clear" w:color="auto" w:fill="auto"/>
            <w:vAlign w:val="center"/>
            <w:hideMark/>
          </w:tcPr>
          <w:p w14:paraId="5B564B60" w14:textId="77777777" w:rsidR="002A6DB7" w:rsidRPr="009F0411" w:rsidRDefault="002A6DB7" w:rsidP="002A6DB7">
            <w:pPr>
              <w:rPr>
                <w:rFonts w:ascii="Arial Narrow" w:hAnsi="Arial Narrow"/>
                <w:b/>
                <w:bCs/>
              </w:rPr>
            </w:pPr>
            <w:r w:rsidRPr="009F0411">
              <w:rPr>
                <w:rFonts w:ascii="Arial Narrow" w:hAnsi="Arial Narrow"/>
                <w:b/>
                <w:bCs/>
              </w:rPr>
              <w:t xml:space="preserve">Définition : </w:t>
            </w:r>
          </w:p>
        </w:tc>
        <w:tc>
          <w:tcPr>
            <w:tcW w:w="7938" w:type="dxa"/>
            <w:tcBorders>
              <w:top w:val="nil"/>
              <w:left w:val="nil"/>
              <w:bottom w:val="nil"/>
              <w:right w:val="dashed" w:sz="8" w:space="0" w:color="000000"/>
            </w:tcBorders>
            <w:shd w:val="clear" w:color="auto" w:fill="auto"/>
            <w:vAlign w:val="center"/>
          </w:tcPr>
          <w:p w14:paraId="189675B9" w14:textId="77777777" w:rsidR="002A6DB7" w:rsidRPr="009F0411" w:rsidRDefault="002A6DB7" w:rsidP="002A6DB7">
            <w:pPr>
              <w:pStyle w:val="Default"/>
              <w:rPr>
                <w:rFonts w:ascii="Arial Narrow" w:hAnsi="Arial Narrow"/>
                <w:color w:val="auto"/>
                <w:lang w:val="fr-CI"/>
              </w:rPr>
            </w:pPr>
            <w:r w:rsidRPr="009F0411">
              <w:rPr>
                <w:rFonts w:ascii="Times New Roman" w:eastAsia="Times New Roman" w:hAnsi="Times New Roman" w:cs="Times New Roman"/>
                <w:lang w:val="fr-CI"/>
              </w:rPr>
              <w:t xml:space="preserve">C’est le nombre de personne </w:t>
            </w:r>
            <w:r w:rsidRPr="00B25033">
              <w:rPr>
                <w:rFonts w:ascii="Times New Roman" w:eastAsia="Times New Roman" w:hAnsi="Times New Roman" w:cs="Times New Roman"/>
                <w:lang w:val="fr-CI"/>
              </w:rPr>
              <w:t>protégée par des pulvérisations intra domiciliaires au cours des 12 derniers mois</w:t>
            </w:r>
            <w:r>
              <w:rPr>
                <w:rFonts w:ascii="Times New Roman" w:eastAsia="Times New Roman" w:hAnsi="Times New Roman" w:cs="Times New Roman"/>
                <w:lang w:val="fr-CI"/>
              </w:rPr>
              <w:t xml:space="preserve"> des zones ciblées rapporté au nombre de personnes à risque au cours des 12 derniers mois dans les zones ciblées</w:t>
            </w:r>
          </w:p>
        </w:tc>
      </w:tr>
      <w:tr w:rsidR="002A6DB7" w:rsidRPr="009F0411" w14:paraId="2712A295" w14:textId="77777777" w:rsidTr="002A6DB7">
        <w:trPr>
          <w:trHeight w:val="402"/>
          <w:jc w:val="center"/>
        </w:trPr>
        <w:tc>
          <w:tcPr>
            <w:tcW w:w="1985" w:type="dxa"/>
            <w:tcBorders>
              <w:top w:val="dashed" w:sz="8" w:space="0" w:color="000000"/>
              <w:left w:val="dashed" w:sz="8" w:space="0" w:color="000000"/>
              <w:bottom w:val="dashed" w:sz="8" w:space="0" w:color="000000"/>
              <w:right w:val="dashed" w:sz="8" w:space="0" w:color="000000"/>
            </w:tcBorders>
            <w:shd w:val="clear" w:color="auto" w:fill="auto"/>
            <w:vAlign w:val="center"/>
            <w:hideMark/>
          </w:tcPr>
          <w:p w14:paraId="27D9B34E" w14:textId="77777777" w:rsidR="002A6DB7" w:rsidRPr="009F0411" w:rsidRDefault="002A6DB7" w:rsidP="002A6DB7">
            <w:pPr>
              <w:rPr>
                <w:rFonts w:ascii="Arial Narrow" w:hAnsi="Arial Narrow"/>
                <w:b/>
                <w:bCs/>
              </w:rPr>
            </w:pPr>
            <w:r w:rsidRPr="009F0411">
              <w:rPr>
                <w:rFonts w:ascii="Arial Narrow" w:hAnsi="Arial Narrow"/>
                <w:b/>
                <w:bCs/>
              </w:rPr>
              <w:t>Objectifs:</w:t>
            </w:r>
          </w:p>
        </w:tc>
        <w:tc>
          <w:tcPr>
            <w:tcW w:w="7938" w:type="dxa"/>
            <w:tcBorders>
              <w:top w:val="dashed" w:sz="8" w:space="0" w:color="000000"/>
              <w:left w:val="nil"/>
              <w:bottom w:val="dashed" w:sz="8" w:space="0" w:color="000000"/>
              <w:right w:val="dashed" w:sz="8" w:space="0" w:color="000000"/>
            </w:tcBorders>
            <w:shd w:val="clear" w:color="auto" w:fill="auto"/>
            <w:vAlign w:val="center"/>
          </w:tcPr>
          <w:p w14:paraId="65C08DF3" w14:textId="77777777" w:rsidR="002A6DB7" w:rsidRPr="00813609" w:rsidRDefault="002A6DB7" w:rsidP="002A6DB7">
            <w:pPr>
              <w:pStyle w:val="Default"/>
              <w:rPr>
                <w:rFonts w:ascii="Times New Roman" w:eastAsia="Times New Roman" w:hAnsi="Times New Roman" w:cs="Times New Roman"/>
                <w:lang w:val="fr-CI"/>
              </w:rPr>
            </w:pPr>
            <w:r w:rsidRPr="00813609">
              <w:rPr>
                <w:rFonts w:ascii="Times New Roman" w:eastAsia="Times New Roman" w:hAnsi="Times New Roman" w:cs="Times New Roman"/>
                <w:lang w:val="fr-CI"/>
              </w:rPr>
              <w:t xml:space="preserve">Réduire l'incidence des cas de paludisme </w:t>
            </w:r>
          </w:p>
        </w:tc>
      </w:tr>
      <w:tr w:rsidR="002A6DB7" w:rsidRPr="009F0411" w14:paraId="040FC293" w14:textId="77777777" w:rsidTr="002A6DB7">
        <w:trPr>
          <w:trHeight w:val="330"/>
          <w:jc w:val="center"/>
        </w:trPr>
        <w:tc>
          <w:tcPr>
            <w:tcW w:w="1985" w:type="dxa"/>
            <w:tcBorders>
              <w:top w:val="nil"/>
              <w:left w:val="dashed" w:sz="8" w:space="0" w:color="000000"/>
              <w:bottom w:val="dashed" w:sz="8" w:space="0" w:color="000000"/>
              <w:right w:val="dashed" w:sz="8" w:space="0" w:color="000000"/>
            </w:tcBorders>
            <w:shd w:val="clear" w:color="auto" w:fill="auto"/>
            <w:vAlign w:val="center"/>
            <w:hideMark/>
          </w:tcPr>
          <w:p w14:paraId="10F3F8E9" w14:textId="77777777" w:rsidR="002A6DB7" w:rsidRPr="009F0411" w:rsidRDefault="002A6DB7" w:rsidP="002A6DB7">
            <w:pPr>
              <w:rPr>
                <w:rFonts w:ascii="Arial Narrow" w:hAnsi="Arial Narrow"/>
                <w:b/>
                <w:bCs/>
              </w:rPr>
            </w:pPr>
            <w:r w:rsidRPr="009F0411">
              <w:rPr>
                <w:rFonts w:ascii="Arial Narrow" w:hAnsi="Arial Narrow"/>
                <w:b/>
                <w:bCs/>
              </w:rPr>
              <w:t>Unité de mesure :</w:t>
            </w:r>
          </w:p>
        </w:tc>
        <w:tc>
          <w:tcPr>
            <w:tcW w:w="7938" w:type="dxa"/>
            <w:tcBorders>
              <w:top w:val="nil"/>
              <w:left w:val="nil"/>
              <w:bottom w:val="dashed" w:sz="8" w:space="0" w:color="000000"/>
              <w:right w:val="dashed" w:sz="8" w:space="0" w:color="000000"/>
            </w:tcBorders>
            <w:shd w:val="clear" w:color="auto" w:fill="auto"/>
            <w:vAlign w:val="center"/>
          </w:tcPr>
          <w:p w14:paraId="7AA0C0C2" w14:textId="77777777" w:rsidR="002A6DB7" w:rsidRPr="00813609" w:rsidRDefault="002A6DB7" w:rsidP="002A6DB7">
            <w:pPr>
              <w:pStyle w:val="Default"/>
              <w:rPr>
                <w:rFonts w:ascii="Times New Roman" w:eastAsia="Times New Roman" w:hAnsi="Times New Roman" w:cs="Times New Roman"/>
                <w:lang w:val="fr-CI"/>
              </w:rPr>
            </w:pPr>
            <w:r w:rsidRPr="00813609">
              <w:rPr>
                <w:rFonts w:ascii="Times New Roman" w:eastAsia="Times New Roman" w:hAnsi="Times New Roman" w:cs="Times New Roman"/>
                <w:lang w:val="fr-CI"/>
              </w:rPr>
              <w:t>Proportion</w:t>
            </w:r>
          </w:p>
        </w:tc>
      </w:tr>
      <w:tr w:rsidR="002A6DB7" w:rsidRPr="009F0411" w14:paraId="4F66ED8E" w14:textId="77777777" w:rsidTr="002A6DB7">
        <w:trPr>
          <w:trHeight w:val="429"/>
          <w:jc w:val="center"/>
        </w:trPr>
        <w:tc>
          <w:tcPr>
            <w:tcW w:w="1985" w:type="dxa"/>
            <w:tcBorders>
              <w:top w:val="nil"/>
              <w:left w:val="dashed" w:sz="8" w:space="0" w:color="000000"/>
              <w:bottom w:val="dashed" w:sz="8" w:space="0" w:color="000000"/>
              <w:right w:val="dashed" w:sz="8" w:space="0" w:color="000000"/>
            </w:tcBorders>
            <w:shd w:val="clear" w:color="auto" w:fill="auto"/>
            <w:vAlign w:val="center"/>
            <w:hideMark/>
          </w:tcPr>
          <w:p w14:paraId="6BA82AAF" w14:textId="77777777" w:rsidR="002A6DB7" w:rsidRPr="009F0411" w:rsidRDefault="002A6DB7" w:rsidP="002A6DB7">
            <w:pPr>
              <w:rPr>
                <w:rFonts w:ascii="Arial Narrow" w:hAnsi="Arial Narrow"/>
                <w:b/>
                <w:bCs/>
              </w:rPr>
            </w:pPr>
            <w:r w:rsidRPr="009F0411">
              <w:rPr>
                <w:rFonts w:ascii="Arial Narrow" w:hAnsi="Arial Narrow"/>
                <w:b/>
                <w:bCs/>
              </w:rPr>
              <w:t>Numérateur:</w:t>
            </w:r>
          </w:p>
        </w:tc>
        <w:tc>
          <w:tcPr>
            <w:tcW w:w="7938" w:type="dxa"/>
            <w:tcBorders>
              <w:top w:val="nil"/>
              <w:left w:val="nil"/>
              <w:bottom w:val="dashed" w:sz="8" w:space="0" w:color="000000"/>
              <w:right w:val="dashed" w:sz="8" w:space="0" w:color="000000"/>
            </w:tcBorders>
            <w:shd w:val="clear" w:color="auto" w:fill="auto"/>
            <w:vAlign w:val="center"/>
          </w:tcPr>
          <w:p w14:paraId="2D7A7F00" w14:textId="77777777" w:rsidR="002A6DB7" w:rsidRPr="00813609" w:rsidRDefault="002A6DB7" w:rsidP="002A6DB7">
            <w:pPr>
              <w:pStyle w:val="Default"/>
              <w:rPr>
                <w:rFonts w:ascii="Times New Roman" w:eastAsia="Times New Roman" w:hAnsi="Times New Roman" w:cs="Times New Roman"/>
                <w:lang w:val="fr-CI"/>
              </w:rPr>
            </w:pPr>
            <w:r w:rsidRPr="00813609">
              <w:rPr>
                <w:rFonts w:ascii="Times New Roman" w:eastAsia="Times New Roman" w:hAnsi="Times New Roman" w:cs="Times New Roman"/>
                <w:lang w:val="fr-CI"/>
              </w:rPr>
              <w:t xml:space="preserve">Nombre de personnes protégées </w:t>
            </w:r>
            <w:r>
              <w:rPr>
                <w:rFonts w:ascii="Times New Roman" w:eastAsia="Times New Roman" w:hAnsi="Times New Roman" w:cs="Times New Roman"/>
                <w:lang w:val="fr-CI"/>
              </w:rPr>
              <w:t xml:space="preserve">au cours </w:t>
            </w:r>
            <w:r w:rsidRPr="00813609">
              <w:rPr>
                <w:rFonts w:ascii="Times New Roman" w:eastAsia="Times New Roman" w:hAnsi="Times New Roman" w:cs="Times New Roman"/>
                <w:lang w:val="fr-CI"/>
              </w:rPr>
              <w:t>des 12 derniers mois</w:t>
            </w:r>
            <w:r>
              <w:rPr>
                <w:rFonts w:ascii="Times New Roman" w:eastAsia="Times New Roman" w:hAnsi="Times New Roman" w:cs="Times New Roman"/>
                <w:lang w:val="fr-CI"/>
              </w:rPr>
              <w:t xml:space="preserve"> des zones ciblées</w:t>
            </w:r>
          </w:p>
        </w:tc>
      </w:tr>
      <w:tr w:rsidR="002A6DB7" w:rsidRPr="009F0411" w14:paraId="311D3A70" w14:textId="77777777" w:rsidTr="002A6DB7">
        <w:trPr>
          <w:trHeight w:val="406"/>
          <w:jc w:val="center"/>
        </w:trPr>
        <w:tc>
          <w:tcPr>
            <w:tcW w:w="1985" w:type="dxa"/>
            <w:tcBorders>
              <w:top w:val="nil"/>
              <w:left w:val="dashed" w:sz="8" w:space="0" w:color="000000"/>
              <w:bottom w:val="dashed" w:sz="8" w:space="0" w:color="000000"/>
              <w:right w:val="dashed" w:sz="8" w:space="0" w:color="000000"/>
            </w:tcBorders>
            <w:shd w:val="clear" w:color="auto" w:fill="auto"/>
            <w:vAlign w:val="center"/>
            <w:hideMark/>
          </w:tcPr>
          <w:p w14:paraId="3AB43029" w14:textId="77777777" w:rsidR="002A6DB7" w:rsidRPr="009F0411" w:rsidRDefault="002A6DB7" w:rsidP="002A6DB7">
            <w:pPr>
              <w:rPr>
                <w:rFonts w:ascii="Arial Narrow" w:hAnsi="Arial Narrow"/>
                <w:b/>
                <w:bCs/>
              </w:rPr>
            </w:pPr>
            <w:r w:rsidRPr="009F0411">
              <w:rPr>
                <w:rFonts w:ascii="Arial Narrow" w:hAnsi="Arial Narrow"/>
                <w:b/>
                <w:bCs/>
              </w:rPr>
              <w:t>Dénominateur:</w:t>
            </w:r>
          </w:p>
        </w:tc>
        <w:tc>
          <w:tcPr>
            <w:tcW w:w="7938" w:type="dxa"/>
            <w:tcBorders>
              <w:top w:val="nil"/>
              <w:left w:val="nil"/>
              <w:bottom w:val="dashed" w:sz="8" w:space="0" w:color="000000"/>
              <w:right w:val="dashed" w:sz="8" w:space="0" w:color="000000"/>
            </w:tcBorders>
            <w:shd w:val="clear" w:color="auto" w:fill="auto"/>
            <w:vAlign w:val="center"/>
          </w:tcPr>
          <w:p w14:paraId="2DA86AFD" w14:textId="77777777" w:rsidR="002A6DB7" w:rsidRPr="00813609" w:rsidRDefault="002A6DB7" w:rsidP="002A6DB7">
            <w:pPr>
              <w:pStyle w:val="Default"/>
              <w:rPr>
                <w:rFonts w:ascii="Times New Roman" w:eastAsia="Times New Roman" w:hAnsi="Times New Roman" w:cs="Times New Roman"/>
                <w:lang w:val="fr-CI"/>
              </w:rPr>
            </w:pPr>
            <w:r w:rsidRPr="00813609">
              <w:rPr>
                <w:rFonts w:ascii="Times New Roman" w:eastAsia="Times New Roman" w:hAnsi="Times New Roman" w:cs="Times New Roman"/>
                <w:lang w:val="fr-CI"/>
              </w:rPr>
              <w:t xml:space="preserve">Population totale </w:t>
            </w:r>
            <w:r>
              <w:rPr>
                <w:rFonts w:ascii="Times New Roman" w:eastAsia="Times New Roman" w:hAnsi="Times New Roman" w:cs="Times New Roman"/>
                <w:lang w:val="fr-CI"/>
              </w:rPr>
              <w:t xml:space="preserve">au cours </w:t>
            </w:r>
            <w:r w:rsidRPr="00813609">
              <w:rPr>
                <w:rFonts w:ascii="Times New Roman" w:eastAsia="Times New Roman" w:hAnsi="Times New Roman" w:cs="Times New Roman"/>
                <w:lang w:val="fr-CI"/>
              </w:rPr>
              <w:t>des 12 derniers mois</w:t>
            </w:r>
            <w:r>
              <w:rPr>
                <w:rFonts w:ascii="Times New Roman" w:eastAsia="Times New Roman" w:hAnsi="Times New Roman" w:cs="Times New Roman"/>
                <w:lang w:val="fr-CI"/>
              </w:rPr>
              <w:t xml:space="preserve"> </w:t>
            </w:r>
            <w:r w:rsidRPr="002E5AFB">
              <w:rPr>
                <w:rFonts w:ascii="Times New Roman" w:eastAsia="Times New Roman" w:hAnsi="Times New Roman" w:cs="Times New Roman"/>
                <w:lang w:val="fr-CI"/>
              </w:rPr>
              <w:t>des zones ciblées</w:t>
            </w:r>
          </w:p>
        </w:tc>
      </w:tr>
      <w:tr w:rsidR="002A6DB7" w:rsidRPr="009F0411" w14:paraId="357A49BC" w14:textId="77777777" w:rsidTr="002A6DB7">
        <w:trPr>
          <w:trHeight w:val="403"/>
          <w:jc w:val="center"/>
        </w:trPr>
        <w:tc>
          <w:tcPr>
            <w:tcW w:w="1985" w:type="dxa"/>
            <w:tcBorders>
              <w:top w:val="nil"/>
              <w:left w:val="dashed" w:sz="8" w:space="0" w:color="000000"/>
              <w:bottom w:val="dashed" w:sz="8" w:space="0" w:color="000000"/>
              <w:right w:val="dashed" w:sz="8" w:space="0" w:color="000000"/>
            </w:tcBorders>
            <w:shd w:val="clear" w:color="auto" w:fill="auto"/>
            <w:vAlign w:val="center"/>
            <w:hideMark/>
          </w:tcPr>
          <w:p w14:paraId="49579BF3" w14:textId="77777777" w:rsidR="002A6DB7" w:rsidRPr="009F0411" w:rsidRDefault="002A6DB7" w:rsidP="002A6DB7">
            <w:pPr>
              <w:rPr>
                <w:rFonts w:ascii="Arial Narrow" w:hAnsi="Arial Narrow"/>
                <w:b/>
                <w:bCs/>
              </w:rPr>
            </w:pPr>
            <w:r w:rsidRPr="009F0411">
              <w:rPr>
                <w:rFonts w:ascii="Arial Narrow" w:hAnsi="Arial Narrow"/>
                <w:b/>
                <w:bCs/>
              </w:rPr>
              <w:t>Désagrégation:</w:t>
            </w:r>
          </w:p>
        </w:tc>
        <w:tc>
          <w:tcPr>
            <w:tcW w:w="7938" w:type="dxa"/>
            <w:tcBorders>
              <w:top w:val="nil"/>
              <w:left w:val="nil"/>
              <w:bottom w:val="dashed" w:sz="8" w:space="0" w:color="000000"/>
              <w:right w:val="dashed" w:sz="8" w:space="0" w:color="000000"/>
            </w:tcBorders>
            <w:shd w:val="clear" w:color="auto" w:fill="auto"/>
            <w:vAlign w:val="center"/>
          </w:tcPr>
          <w:p w14:paraId="41069B22" w14:textId="77777777" w:rsidR="002A6DB7" w:rsidRPr="00813609" w:rsidRDefault="002A6DB7" w:rsidP="002A6DB7">
            <w:pPr>
              <w:pStyle w:val="Default"/>
              <w:rPr>
                <w:rFonts w:ascii="Times New Roman" w:eastAsia="Times New Roman" w:hAnsi="Times New Roman" w:cs="Times New Roman"/>
                <w:lang w:val="fr-CI"/>
              </w:rPr>
            </w:pPr>
            <w:r w:rsidRPr="00813609">
              <w:rPr>
                <w:rFonts w:ascii="Times New Roman" w:eastAsia="Times New Roman" w:hAnsi="Times New Roman" w:cs="Times New Roman"/>
                <w:lang w:val="fr-CI"/>
              </w:rPr>
              <w:t>Niveau (Etablissement, district, région)</w:t>
            </w:r>
          </w:p>
        </w:tc>
      </w:tr>
      <w:tr w:rsidR="002A6DB7" w:rsidRPr="009F0411" w14:paraId="63DD80AC" w14:textId="77777777" w:rsidTr="002A6DB7">
        <w:trPr>
          <w:trHeight w:val="403"/>
          <w:jc w:val="center"/>
        </w:trPr>
        <w:tc>
          <w:tcPr>
            <w:tcW w:w="1985" w:type="dxa"/>
            <w:tcBorders>
              <w:top w:val="nil"/>
              <w:left w:val="dashed" w:sz="8" w:space="0" w:color="000000"/>
              <w:bottom w:val="dashed" w:sz="8" w:space="0" w:color="000000"/>
              <w:right w:val="dashed" w:sz="8" w:space="0" w:color="000000"/>
            </w:tcBorders>
            <w:shd w:val="clear" w:color="auto" w:fill="auto"/>
            <w:vAlign w:val="center"/>
          </w:tcPr>
          <w:p w14:paraId="2F6B77BB" w14:textId="77777777" w:rsidR="002A6DB7" w:rsidRPr="009F0411" w:rsidRDefault="002A6DB7" w:rsidP="002A6DB7">
            <w:pPr>
              <w:rPr>
                <w:b/>
                <w:bCs/>
              </w:rPr>
            </w:pPr>
            <w:r w:rsidRPr="009F0411">
              <w:rPr>
                <w:b/>
                <w:bCs/>
              </w:rPr>
              <w:t>Type d’indicateur</w:t>
            </w:r>
          </w:p>
        </w:tc>
        <w:tc>
          <w:tcPr>
            <w:tcW w:w="7938" w:type="dxa"/>
            <w:tcBorders>
              <w:top w:val="nil"/>
              <w:left w:val="nil"/>
              <w:bottom w:val="dashed" w:sz="8" w:space="0" w:color="000000"/>
              <w:right w:val="dashed" w:sz="8" w:space="0" w:color="000000"/>
            </w:tcBorders>
            <w:shd w:val="clear" w:color="auto" w:fill="auto"/>
            <w:vAlign w:val="center"/>
          </w:tcPr>
          <w:p w14:paraId="48DD10E2" w14:textId="77777777" w:rsidR="002A6DB7" w:rsidRPr="00813609" w:rsidRDefault="002A6DB7" w:rsidP="002A6DB7">
            <w:pPr>
              <w:pStyle w:val="Default"/>
              <w:rPr>
                <w:rFonts w:ascii="Times New Roman" w:eastAsia="Times New Roman" w:hAnsi="Times New Roman" w:cs="Times New Roman"/>
                <w:lang w:val="fr-CI"/>
              </w:rPr>
            </w:pPr>
            <w:r w:rsidRPr="00813609">
              <w:rPr>
                <w:rFonts w:ascii="Times New Roman" w:eastAsia="Times New Roman" w:hAnsi="Times New Roman" w:cs="Times New Roman"/>
                <w:lang w:val="fr-CI"/>
              </w:rPr>
              <w:t>Résultat</w:t>
            </w:r>
          </w:p>
        </w:tc>
      </w:tr>
      <w:tr w:rsidR="002A6DB7" w:rsidRPr="009F0411" w14:paraId="5590A6A8" w14:textId="77777777" w:rsidTr="002A6DB7">
        <w:trPr>
          <w:trHeight w:val="217"/>
          <w:jc w:val="center"/>
        </w:trPr>
        <w:tc>
          <w:tcPr>
            <w:tcW w:w="1985" w:type="dxa"/>
            <w:tcBorders>
              <w:top w:val="nil"/>
              <w:left w:val="dashed" w:sz="8" w:space="0" w:color="000000"/>
              <w:bottom w:val="dashed" w:sz="8" w:space="0" w:color="000000"/>
              <w:right w:val="dashed" w:sz="8" w:space="0" w:color="000000"/>
            </w:tcBorders>
            <w:shd w:val="clear" w:color="auto" w:fill="auto"/>
            <w:vAlign w:val="center"/>
          </w:tcPr>
          <w:p w14:paraId="439E26C4" w14:textId="77777777" w:rsidR="002A6DB7" w:rsidRPr="009F0411" w:rsidRDefault="002A6DB7" w:rsidP="002A6DB7">
            <w:pPr>
              <w:rPr>
                <w:b/>
                <w:bCs/>
              </w:rPr>
            </w:pPr>
            <w:r w:rsidRPr="009F0411">
              <w:rPr>
                <w:b/>
                <w:bCs/>
              </w:rPr>
              <w:t>Utilité de Gestion</w:t>
            </w:r>
          </w:p>
          <w:p w14:paraId="254216B4" w14:textId="77777777" w:rsidR="002A6DB7" w:rsidRPr="009F0411" w:rsidRDefault="002A6DB7" w:rsidP="002A6DB7"/>
        </w:tc>
        <w:tc>
          <w:tcPr>
            <w:tcW w:w="7938" w:type="dxa"/>
            <w:tcBorders>
              <w:top w:val="nil"/>
              <w:left w:val="nil"/>
              <w:bottom w:val="dashed" w:sz="8" w:space="0" w:color="000000"/>
              <w:right w:val="dashed" w:sz="8" w:space="0" w:color="000000"/>
            </w:tcBorders>
            <w:shd w:val="clear" w:color="auto" w:fill="auto"/>
            <w:vAlign w:val="center"/>
          </w:tcPr>
          <w:p w14:paraId="736DC7A3" w14:textId="77777777" w:rsidR="002A6DB7" w:rsidRPr="00813609" w:rsidRDefault="002A6DB7" w:rsidP="002A6DB7">
            <w:pPr>
              <w:pStyle w:val="Default"/>
              <w:rPr>
                <w:rFonts w:ascii="Times New Roman" w:eastAsia="Times New Roman" w:hAnsi="Times New Roman" w:cs="Times New Roman"/>
                <w:lang w:val="fr-CI"/>
              </w:rPr>
            </w:pPr>
            <w:r w:rsidRPr="00813609">
              <w:rPr>
                <w:rFonts w:ascii="Times New Roman" w:eastAsia="Times New Roman" w:hAnsi="Times New Roman" w:cs="Times New Roman"/>
                <w:lang w:val="fr-CI"/>
              </w:rPr>
              <w:t xml:space="preserve">Apprécier l’efficacité de la PID </w:t>
            </w:r>
          </w:p>
        </w:tc>
      </w:tr>
      <w:tr w:rsidR="002A6DB7" w:rsidRPr="009F0411" w14:paraId="652C016A" w14:textId="77777777" w:rsidTr="002A6DB7">
        <w:trPr>
          <w:trHeight w:val="400"/>
          <w:jc w:val="center"/>
        </w:trPr>
        <w:tc>
          <w:tcPr>
            <w:tcW w:w="1985" w:type="dxa"/>
            <w:tcBorders>
              <w:top w:val="nil"/>
              <w:left w:val="dashed" w:sz="8" w:space="0" w:color="000000"/>
              <w:bottom w:val="dashed" w:sz="8" w:space="0" w:color="000000"/>
              <w:right w:val="dashed" w:sz="8" w:space="0" w:color="000000"/>
            </w:tcBorders>
            <w:shd w:val="clear" w:color="auto" w:fill="auto"/>
            <w:vAlign w:val="center"/>
            <w:hideMark/>
          </w:tcPr>
          <w:p w14:paraId="29567158" w14:textId="77777777" w:rsidR="002A6DB7" w:rsidRPr="009F0411" w:rsidRDefault="002A6DB7" w:rsidP="002A6DB7">
            <w:pPr>
              <w:rPr>
                <w:rFonts w:ascii="Arial Narrow" w:hAnsi="Arial Narrow"/>
                <w:b/>
                <w:bCs/>
              </w:rPr>
            </w:pPr>
            <w:r w:rsidRPr="009F0411">
              <w:rPr>
                <w:rFonts w:ascii="Arial Narrow" w:hAnsi="Arial Narrow"/>
                <w:b/>
                <w:bCs/>
              </w:rPr>
              <w:t>Méthode de collecte :</w:t>
            </w:r>
          </w:p>
        </w:tc>
        <w:tc>
          <w:tcPr>
            <w:tcW w:w="7938" w:type="dxa"/>
            <w:tcBorders>
              <w:top w:val="nil"/>
              <w:left w:val="nil"/>
              <w:bottom w:val="dashed" w:sz="8" w:space="0" w:color="000000"/>
              <w:right w:val="dashed" w:sz="8" w:space="0" w:color="000000"/>
            </w:tcBorders>
            <w:shd w:val="clear" w:color="auto" w:fill="auto"/>
            <w:vAlign w:val="center"/>
          </w:tcPr>
          <w:p w14:paraId="74470F89" w14:textId="77777777" w:rsidR="002A6DB7" w:rsidRPr="00813609" w:rsidRDefault="002A6DB7" w:rsidP="002A6DB7">
            <w:pPr>
              <w:pStyle w:val="Default"/>
              <w:rPr>
                <w:rFonts w:ascii="Times New Roman" w:eastAsia="Times New Roman" w:hAnsi="Times New Roman" w:cs="Times New Roman"/>
                <w:lang w:val="fr-CI"/>
              </w:rPr>
            </w:pPr>
            <w:r w:rsidRPr="00813609">
              <w:rPr>
                <w:rFonts w:ascii="Times New Roman" w:eastAsia="Times New Roman" w:hAnsi="Times New Roman" w:cs="Times New Roman"/>
                <w:lang w:val="fr-CI"/>
              </w:rPr>
              <w:t>Dénombrement</w:t>
            </w:r>
          </w:p>
        </w:tc>
      </w:tr>
      <w:tr w:rsidR="002A6DB7" w:rsidRPr="009F0411" w14:paraId="3D4005CB" w14:textId="77777777" w:rsidTr="002A6DB7">
        <w:trPr>
          <w:trHeight w:val="330"/>
          <w:jc w:val="center"/>
        </w:trPr>
        <w:tc>
          <w:tcPr>
            <w:tcW w:w="1985" w:type="dxa"/>
            <w:tcBorders>
              <w:top w:val="nil"/>
              <w:left w:val="dashed" w:sz="8" w:space="0" w:color="000000"/>
              <w:bottom w:val="dashed" w:sz="8" w:space="0" w:color="000000"/>
              <w:right w:val="dashed" w:sz="8" w:space="0" w:color="000000"/>
            </w:tcBorders>
            <w:shd w:val="clear" w:color="auto" w:fill="auto"/>
            <w:vAlign w:val="center"/>
            <w:hideMark/>
          </w:tcPr>
          <w:p w14:paraId="643F2914" w14:textId="77777777" w:rsidR="002A6DB7" w:rsidRPr="009F0411" w:rsidRDefault="002A6DB7" w:rsidP="002A6DB7">
            <w:pPr>
              <w:rPr>
                <w:rFonts w:ascii="Arial Narrow" w:hAnsi="Arial Narrow"/>
                <w:b/>
                <w:bCs/>
              </w:rPr>
            </w:pPr>
            <w:r w:rsidRPr="009F0411">
              <w:rPr>
                <w:rFonts w:ascii="Arial Narrow" w:hAnsi="Arial Narrow"/>
                <w:b/>
                <w:bCs/>
              </w:rPr>
              <w:t>Fréquence de collecte des données:</w:t>
            </w:r>
          </w:p>
        </w:tc>
        <w:tc>
          <w:tcPr>
            <w:tcW w:w="7938" w:type="dxa"/>
            <w:tcBorders>
              <w:top w:val="nil"/>
              <w:left w:val="nil"/>
              <w:bottom w:val="dashed" w:sz="8" w:space="0" w:color="000000"/>
              <w:right w:val="dashed" w:sz="8" w:space="0" w:color="000000"/>
            </w:tcBorders>
            <w:shd w:val="clear" w:color="auto" w:fill="auto"/>
            <w:vAlign w:val="center"/>
          </w:tcPr>
          <w:p w14:paraId="6617E1D8" w14:textId="77777777" w:rsidR="002A6DB7" w:rsidRPr="00813609" w:rsidRDefault="002A6DB7" w:rsidP="002A6DB7">
            <w:pPr>
              <w:pStyle w:val="Default"/>
              <w:rPr>
                <w:rFonts w:ascii="Times New Roman" w:eastAsia="Times New Roman" w:hAnsi="Times New Roman" w:cs="Times New Roman"/>
                <w:lang w:val="fr-CI"/>
              </w:rPr>
            </w:pPr>
            <w:r w:rsidRPr="00813609">
              <w:rPr>
                <w:rFonts w:ascii="Times New Roman" w:eastAsia="Times New Roman" w:hAnsi="Times New Roman" w:cs="Times New Roman"/>
                <w:lang w:val="fr-CI"/>
              </w:rPr>
              <w:t>Annuelle</w:t>
            </w:r>
          </w:p>
        </w:tc>
      </w:tr>
      <w:tr w:rsidR="002A6DB7" w:rsidRPr="009F0411" w14:paraId="39C4AAC1" w14:textId="77777777" w:rsidTr="002A6DB7">
        <w:trPr>
          <w:trHeight w:val="262"/>
          <w:jc w:val="center"/>
        </w:trPr>
        <w:tc>
          <w:tcPr>
            <w:tcW w:w="1985" w:type="dxa"/>
            <w:tcBorders>
              <w:top w:val="nil"/>
              <w:left w:val="dashed" w:sz="8" w:space="0" w:color="000000"/>
              <w:bottom w:val="single" w:sz="4" w:space="0" w:color="auto"/>
              <w:right w:val="dashed" w:sz="8" w:space="0" w:color="000000"/>
            </w:tcBorders>
            <w:shd w:val="clear" w:color="auto" w:fill="auto"/>
            <w:vAlign w:val="center"/>
            <w:hideMark/>
          </w:tcPr>
          <w:p w14:paraId="5C2B0CEB" w14:textId="77777777" w:rsidR="002A6DB7" w:rsidRPr="009F0411" w:rsidRDefault="002A6DB7" w:rsidP="002A6DB7">
            <w:pPr>
              <w:rPr>
                <w:rFonts w:ascii="Arial Narrow" w:hAnsi="Arial Narrow"/>
                <w:b/>
                <w:bCs/>
              </w:rPr>
            </w:pPr>
            <w:r w:rsidRPr="009F0411">
              <w:rPr>
                <w:rFonts w:ascii="Arial Narrow" w:hAnsi="Arial Narrow"/>
                <w:b/>
                <w:bCs/>
              </w:rPr>
              <w:t>Sources de collecte :</w:t>
            </w:r>
          </w:p>
        </w:tc>
        <w:tc>
          <w:tcPr>
            <w:tcW w:w="7938" w:type="dxa"/>
            <w:tcBorders>
              <w:top w:val="nil"/>
              <w:left w:val="nil"/>
              <w:bottom w:val="single" w:sz="4" w:space="0" w:color="auto"/>
              <w:right w:val="dashed" w:sz="8" w:space="0" w:color="000000"/>
            </w:tcBorders>
            <w:shd w:val="clear" w:color="auto" w:fill="auto"/>
            <w:vAlign w:val="center"/>
          </w:tcPr>
          <w:p w14:paraId="7A9B7AD8" w14:textId="77777777" w:rsidR="002A6DB7" w:rsidRPr="00813609" w:rsidRDefault="002A6DB7" w:rsidP="002A6DB7">
            <w:pPr>
              <w:pStyle w:val="Default"/>
              <w:rPr>
                <w:rFonts w:ascii="Times New Roman" w:eastAsia="Times New Roman" w:hAnsi="Times New Roman" w:cs="Times New Roman"/>
                <w:lang w:val="fr-CI"/>
              </w:rPr>
            </w:pPr>
            <w:r w:rsidRPr="00813609">
              <w:rPr>
                <w:rFonts w:ascii="Times New Roman" w:eastAsia="Times New Roman" w:hAnsi="Times New Roman" w:cs="Times New Roman"/>
                <w:lang w:val="fr-CI"/>
              </w:rPr>
              <w:t xml:space="preserve">Rapport </w:t>
            </w:r>
            <w:r>
              <w:rPr>
                <w:rFonts w:ascii="Times New Roman" w:eastAsia="Times New Roman" w:hAnsi="Times New Roman" w:cs="Times New Roman"/>
                <w:lang w:val="fr-CI"/>
              </w:rPr>
              <w:t>de la campagne PID</w:t>
            </w:r>
          </w:p>
        </w:tc>
      </w:tr>
      <w:tr w:rsidR="002A6DB7" w:rsidRPr="00805FCD" w14:paraId="4A424EF1" w14:textId="77777777" w:rsidTr="002A6DB7">
        <w:trPr>
          <w:trHeight w:val="330"/>
          <w:jc w:val="center"/>
        </w:trPr>
        <w:tc>
          <w:tcPr>
            <w:tcW w:w="1985" w:type="dxa"/>
            <w:tcBorders>
              <w:top w:val="nil"/>
              <w:left w:val="dashed" w:sz="8" w:space="0" w:color="000000"/>
              <w:bottom w:val="dashed" w:sz="8" w:space="0" w:color="000000"/>
              <w:right w:val="dashed" w:sz="8" w:space="0" w:color="000000"/>
            </w:tcBorders>
            <w:shd w:val="clear" w:color="auto" w:fill="auto"/>
            <w:vAlign w:val="center"/>
            <w:hideMark/>
          </w:tcPr>
          <w:p w14:paraId="48D7725F" w14:textId="77777777" w:rsidR="002A6DB7" w:rsidRPr="009F0411" w:rsidRDefault="002A6DB7" w:rsidP="002A6DB7">
            <w:pPr>
              <w:rPr>
                <w:rFonts w:ascii="Arial Narrow" w:hAnsi="Arial Narrow"/>
                <w:b/>
                <w:bCs/>
              </w:rPr>
            </w:pPr>
            <w:r w:rsidRPr="009F0411">
              <w:rPr>
                <w:rFonts w:ascii="Arial Narrow" w:hAnsi="Arial Narrow"/>
                <w:b/>
                <w:bCs/>
              </w:rPr>
              <w:t>Méthode de calcul :</w:t>
            </w:r>
          </w:p>
        </w:tc>
        <w:tc>
          <w:tcPr>
            <w:tcW w:w="7938" w:type="dxa"/>
            <w:tcBorders>
              <w:top w:val="nil"/>
              <w:left w:val="nil"/>
              <w:bottom w:val="dashed" w:sz="8" w:space="0" w:color="000000"/>
              <w:right w:val="dashed" w:sz="8" w:space="0" w:color="000000"/>
            </w:tcBorders>
            <w:shd w:val="clear" w:color="auto" w:fill="auto"/>
            <w:vAlign w:val="center"/>
          </w:tcPr>
          <w:p w14:paraId="0C4B9290" w14:textId="77777777" w:rsidR="002A6DB7" w:rsidRPr="00813609" w:rsidRDefault="002A6DB7" w:rsidP="002A6DB7">
            <w:pPr>
              <w:pStyle w:val="Default"/>
              <w:rPr>
                <w:rFonts w:ascii="Times New Roman" w:eastAsia="Times New Roman" w:hAnsi="Times New Roman" w:cs="Times New Roman"/>
                <w:lang w:val="fr-CI"/>
              </w:rPr>
            </w:pPr>
            <w:r w:rsidRPr="00813609">
              <w:rPr>
                <w:rFonts w:ascii="Times New Roman" w:eastAsia="Times New Roman" w:hAnsi="Times New Roman" w:cs="Times New Roman"/>
                <w:lang w:val="fr-CI"/>
              </w:rPr>
              <w:t>(N/D)X100</w:t>
            </w:r>
          </w:p>
        </w:tc>
      </w:tr>
    </w:tbl>
    <w:p w14:paraId="6CDB48F7" w14:textId="77777777" w:rsidR="002A6DB7" w:rsidRDefault="002A6DB7" w:rsidP="002A6DB7">
      <w:r>
        <w:br w:type="page"/>
      </w:r>
    </w:p>
    <w:p w14:paraId="338B2EA2" w14:textId="77777777" w:rsidR="002A6DB7" w:rsidRDefault="002A6DB7" w:rsidP="002A6DB7">
      <w:pPr>
        <w:jc w:val="both"/>
        <w:rPr>
          <w:rFonts w:ascii="Times New Roman" w:hAnsi="Times New Roman" w:cs="Times New Roman"/>
          <w:sz w:val="24"/>
          <w:szCs w:val="24"/>
        </w:rPr>
      </w:pPr>
    </w:p>
    <w:p w14:paraId="7D88BCE9" w14:textId="77777777" w:rsidR="002A6DB7" w:rsidRDefault="002A6DB7" w:rsidP="002A6DB7"/>
    <w:tbl>
      <w:tblPr>
        <w:tblW w:w="9923" w:type="dxa"/>
        <w:jc w:val="center"/>
        <w:tblCellMar>
          <w:left w:w="70" w:type="dxa"/>
          <w:right w:w="70" w:type="dxa"/>
        </w:tblCellMar>
        <w:tblLook w:val="04A0" w:firstRow="1" w:lastRow="0" w:firstColumn="1" w:lastColumn="0" w:noHBand="0" w:noVBand="1"/>
      </w:tblPr>
      <w:tblGrid>
        <w:gridCol w:w="1985"/>
        <w:gridCol w:w="7938"/>
      </w:tblGrid>
      <w:tr w:rsidR="002A6DB7" w:rsidRPr="00805FCD" w14:paraId="6678500D" w14:textId="77777777" w:rsidTr="002A6DB7">
        <w:trPr>
          <w:trHeight w:val="645"/>
          <w:jc w:val="center"/>
        </w:trPr>
        <w:tc>
          <w:tcPr>
            <w:tcW w:w="1985" w:type="dxa"/>
            <w:tcBorders>
              <w:top w:val="dashed" w:sz="8" w:space="0" w:color="000000"/>
              <w:left w:val="nil"/>
              <w:bottom w:val="dashed" w:sz="8" w:space="0" w:color="000000"/>
              <w:right w:val="dashed" w:sz="8" w:space="0" w:color="000000"/>
            </w:tcBorders>
            <w:shd w:val="clear" w:color="auto" w:fill="00B050"/>
            <w:vAlign w:val="center"/>
            <w:hideMark/>
          </w:tcPr>
          <w:p w14:paraId="01C44277" w14:textId="77777777" w:rsidR="002A6DB7" w:rsidRDefault="002A6DB7" w:rsidP="002A6DB7">
            <w:pPr>
              <w:rPr>
                <w:rFonts w:ascii="Arial Narrow" w:hAnsi="Arial Narrow"/>
                <w:b/>
                <w:bCs/>
                <w:color w:val="FFFFFF"/>
              </w:rPr>
            </w:pPr>
            <w:r>
              <w:rPr>
                <w:rFonts w:ascii="Arial Narrow" w:hAnsi="Arial Narrow"/>
                <w:b/>
                <w:bCs/>
                <w:color w:val="FFFFFF"/>
              </w:rPr>
              <w:t>Indicateur</w:t>
            </w:r>
          </w:p>
          <w:p w14:paraId="6136809B" w14:textId="77777777" w:rsidR="002A6DB7" w:rsidRPr="00FB33EE" w:rsidRDefault="002A6DB7" w:rsidP="002A6DB7">
            <w:pPr>
              <w:rPr>
                <w:rFonts w:ascii="Arial Narrow" w:hAnsi="Arial Narrow"/>
                <w:b/>
                <w:bCs/>
                <w:color w:val="FFFFFF"/>
              </w:rPr>
            </w:pPr>
          </w:p>
        </w:tc>
        <w:tc>
          <w:tcPr>
            <w:tcW w:w="7938" w:type="dxa"/>
            <w:tcBorders>
              <w:top w:val="dashed" w:sz="8" w:space="0" w:color="000000"/>
              <w:left w:val="nil"/>
              <w:bottom w:val="dashed" w:sz="8" w:space="0" w:color="000000"/>
              <w:right w:val="dashed" w:sz="8" w:space="0" w:color="000000"/>
            </w:tcBorders>
            <w:shd w:val="clear" w:color="auto" w:fill="00B050"/>
            <w:vAlign w:val="center"/>
          </w:tcPr>
          <w:p w14:paraId="02F0AF0E" w14:textId="77777777" w:rsidR="002A6DB7" w:rsidRPr="00281C7B" w:rsidRDefault="002A6DB7" w:rsidP="002A6DB7">
            <w:pPr>
              <w:rPr>
                <w:rFonts w:ascii="Arial Narrow" w:hAnsi="Arial Narrow"/>
                <w:b/>
                <w:bCs/>
                <w:color w:val="FFFFFF"/>
                <w:lang w:val="fr-CI"/>
              </w:rPr>
            </w:pPr>
            <w:r>
              <w:rPr>
                <w:rFonts w:ascii="Arial Narrow" w:hAnsi="Arial Narrow"/>
                <w:b/>
                <w:bCs/>
                <w:color w:val="FFFFFF"/>
              </w:rPr>
              <w:t>Taux de confirmation des cas de paludisme par goutte épaisse et test de diagnostic rapide</w:t>
            </w:r>
          </w:p>
        </w:tc>
      </w:tr>
      <w:tr w:rsidR="002A6DB7" w:rsidRPr="00805FCD" w14:paraId="3D9D37BD" w14:textId="77777777" w:rsidTr="002A6DB7">
        <w:trPr>
          <w:trHeight w:val="578"/>
          <w:jc w:val="center"/>
        </w:trPr>
        <w:tc>
          <w:tcPr>
            <w:tcW w:w="1985" w:type="dxa"/>
            <w:tcBorders>
              <w:top w:val="nil"/>
              <w:left w:val="dashed" w:sz="8" w:space="0" w:color="000000"/>
              <w:bottom w:val="nil"/>
              <w:right w:val="dashed" w:sz="8" w:space="0" w:color="000000"/>
            </w:tcBorders>
            <w:shd w:val="clear" w:color="auto" w:fill="auto"/>
            <w:vAlign w:val="center"/>
            <w:hideMark/>
          </w:tcPr>
          <w:p w14:paraId="30A3E3C2" w14:textId="77777777" w:rsidR="002A6DB7" w:rsidRPr="00805FCD" w:rsidRDefault="002A6DB7" w:rsidP="002A6DB7">
            <w:pPr>
              <w:rPr>
                <w:rFonts w:ascii="Arial Narrow" w:hAnsi="Arial Narrow"/>
                <w:b/>
                <w:bCs/>
              </w:rPr>
            </w:pPr>
            <w:r w:rsidRPr="00805FCD">
              <w:rPr>
                <w:rFonts w:ascii="Arial Narrow" w:hAnsi="Arial Narrow"/>
                <w:b/>
                <w:bCs/>
              </w:rPr>
              <w:t xml:space="preserve">Définition : </w:t>
            </w:r>
          </w:p>
        </w:tc>
        <w:tc>
          <w:tcPr>
            <w:tcW w:w="7938" w:type="dxa"/>
            <w:tcBorders>
              <w:top w:val="nil"/>
              <w:left w:val="nil"/>
              <w:bottom w:val="nil"/>
              <w:right w:val="dashed" w:sz="8" w:space="0" w:color="000000"/>
            </w:tcBorders>
            <w:shd w:val="clear" w:color="auto" w:fill="auto"/>
            <w:vAlign w:val="center"/>
          </w:tcPr>
          <w:p w14:paraId="1A655C93" w14:textId="77777777" w:rsidR="002A6DB7" w:rsidRPr="00805FCD" w:rsidRDefault="002A6DB7" w:rsidP="002A6DB7">
            <w:pPr>
              <w:ind w:left="68" w:firstLine="3"/>
              <w:rPr>
                <w:rFonts w:ascii="Arial Narrow" w:hAnsi="Arial Narrow"/>
              </w:rPr>
            </w:pPr>
            <w:r>
              <w:rPr>
                <w:rFonts w:ascii="Arial Narrow" w:hAnsi="Arial Narrow"/>
              </w:rPr>
              <w:t>C’est le n</w:t>
            </w:r>
            <w:r w:rsidRPr="00805FCD">
              <w:rPr>
                <w:rFonts w:ascii="Arial Narrow" w:hAnsi="Arial Narrow"/>
              </w:rPr>
              <w:t xml:space="preserve">ombre de </w:t>
            </w:r>
            <w:r>
              <w:rPr>
                <w:rFonts w:ascii="Arial Narrow" w:hAnsi="Arial Narrow"/>
              </w:rPr>
              <w:t xml:space="preserve">test parasitologique dans les structures sanitaires (publiques, privées) avec </w:t>
            </w:r>
            <w:r w:rsidRPr="00805FCD">
              <w:rPr>
                <w:rFonts w:ascii="Arial Narrow" w:hAnsi="Arial Narrow"/>
              </w:rPr>
              <w:t>TDR</w:t>
            </w:r>
            <w:r>
              <w:rPr>
                <w:rFonts w:ascii="Arial Narrow" w:hAnsi="Arial Narrow"/>
              </w:rPr>
              <w:t xml:space="preserve"> ou GE</w:t>
            </w:r>
            <w:r w:rsidRPr="00805FCD">
              <w:rPr>
                <w:rFonts w:ascii="Arial Narrow" w:hAnsi="Arial Narrow"/>
              </w:rPr>
              <w:t xml:space="preserve"> </w:t>
            </w:r>
            <w:r>
              <w:rPr>
                <w:rFonts w:ascii="Arial Narrow" w:hAnsi="Arial Narrow"/>
              </w:rPr>
              <w:t>dont le résultat est soit positif ou négatif</w:t>
            </w:r>
            <w:r w:rsidRPr="00805FCD">
              <w:rPr>
                <w:rFonts w:ascii="Arial Narrow" w:hAnsi="Arial Narrow"/>
              </w:rPr>
              <w:t xml:space="preserve"> </w:t>
            </w:r>
            <w:r>
              <w:rPr>
                <w:rFonts w:ascii="Arial Narrow" w:hAnsi="Arial Narrow"/>
              </w:rPr>
              <w:t>rapporté au nombre total de cas suspects de paludisme sur une période donnée</w:t>
            </w:r>
          </w:p>
        </w:tc>
      </w:tr>
      <w:tr w:rsidR="002A6DB7" w:rsidRPr="00805FCD" w14:paraId="6042DD69" w14:textId="77777777" w:rsidTr="002A6DB7">
        <w:trPr>
          <w:trHeight w:val="402"/>
          <w:jc w:val="center"/>
        </w:trPr>
        <w:tc>
          <w:tcPr>
            <w:tcW w:w="1985" w:type="dxa"/>
            <w:tcBorders>
              <w:top w:val="dashed" w:sz="8" w:space="0" w:color="000000"/>
              <w:left w:val="dashed" w:sz="8" w:space="0" w:color="000000"/>
              <w:bottom w:val="dashed" w:sz="8" w:space="0" w:color="000000"/>
              <w:right w:val="dashed" w:sz="8" w:space="0" w:color="000000"/>
            </w:tcBorders>
            <w:shd w:val="clear" w:color="auto" w:fill="auto"/>
            <w:vAlign w:val="center"/>
            <w:hideMark/>
          </w:tcPr>
          <w:p w14:paraId="53701A50" w14:textId="77777777" w:rsidR="002A6DB7" w:rsidRPr="00805FCD" w:rsidRDefault="002A6DB7" w:rsidP="002A6DB7">
            <w:pPr>
              <w:rPr>
                <w:rFonts w:ascii="Arial Narrow" w:hAnsi="Arial Narrow"/>
                <w:b/>
                <w:bCs/>
              </w:rPr>
            </w:pPr>
            <w:r w:rsidRPr="00805FCD">
              <w:rPr>
                <w:rFonts w:ascii="Arial Narrow" w:hAnsi="Arial Narrow"/>
                <w:b/>
                <w:bCs/>
              </w:rPr>
              <w:t>Objectifs:</w:t>
            </w:r>
          </w:p>
        </w:tc>
        <w:tc>
          <w:tcPr>
            <w:tcW w:w="7938" w:type="dxa"/>
            <w:tcBorders>
              <w:top w:val="dashed" w:sz="8" w:space="0" w:color="000000"/>
              <w:left w:val="nil"/>
              <w:bottom w:val="dashed" w:sz="8" w:space="0" w:color="000000"/>
              <w:right w:val="dashed" w:sz="8" w:space="0" w:color="000000"/>
            </w:tcBorders>
            <w:shd w:val="clear" w:color="auto" w:fill="auto"/>
            <w:vAlign w:val="center"/>
          </w:tcPr>
          <w:p w14:paraId="0EAE41F0" w14:textId="77777777" w:rsidR="002A6DB7" w:rsidRDefault="002A6DB7" w:rsidP="002A6DB7">
            <w:r>
              <w:rPr>
                <w:rFonts w:ascii="Arial Narrow" w:hAnsi="Arial Narrow"/>
                <w:lang w:val="fr-CI"/>
              </w:rPr>
              <w:t>Amé</w:t>
            </w:r>
            <w:r w:rsidRPr="00212DE4">
              <w:rPr>
                <w:rFonts w:ascii="Arial Narrow" w:hAnsi="Arial Narrow"/>
                <w:lang w:val="fr-CI"/>
              </w:rPr>
              <w:t>liorer</w:t>
            </w:r>
            <w:r>
              <w:rPr>
                <w:rFonts w:ascii="Arial Narrow" w:hAnsi="Arial Narrow"/>
                <w:lang w:val="fr-CI"/>
              </w:rPr>
              <w:t xml:space="preserve"> le diagnostic du </w:t>
            </w:r>
            <w:r w:rsidRPr="00212DE4">
              <w:rPr>
                <w:rFonts w:ascii="Arial Narrow" w:hAnsi="Arial Narrow"/>
                <w:lang w:val="fr-CI"/>
              </w:rPr>
              <w:t xml:space="preserve">paludisme </w:t>
            </w:r>
          </w:p>
          <w:p w14:paraId="4E24439E" w14:textId="77777777" w:rsidR="002A6DB7" w:rsidRPr="00805FCD" w:rsidRDefault="002A6DB7" w:rsidP="002A6DB7">
            <w:pPr>
              <w:rPr>
                <w:rFonts w:ascii="Arial Narrow" w:hAnsi="Arial Narrow"/>
              </w:rPr>
            </w:pPr>
            <w:commentRangeStart w:id="71"/>
            <w:commentRangeEnd w:id="71"/>
            <w:r>
              <w:rPr>
                <w:rStyle w:val="Marquedecommentaire"/>
              </w:rPr>
              <w:commentReference w:id="71"/>
            </w:r>
          </w:p>
        </w:tc>
      </w:tr>
      <w:tr w:rsidR="002A6DB7" w:rsidRPr="00805FCD" w14:paraId="591AC890" w14:textId="77777777" w:rsidTr="002A6DB7">
        <w:trPr>
          <w:trHeight w:val="330"/>
          <w:jc w:val="center"/>
        </w:trPr>
        <w:tc>
          <w:tcPr>
            <w:tcW w:w="1985" w:type="dxa"/>
            <w:tcBorders>
              <w:top w:val="nil"/>
              <w:left w:val="dashed" w:sz="8" w:space="0" w:color="000000"/>
              <w:bottom w:val="dashed" w:sz="8" w:space="0" w:color="000000"/>
              <w:right w:val="dashed" w:sz="8" w:space="0" w:color="000000"/>
            </w:tcBorders>
            <w:shd w:val="clear" w:color="auto" w:fill="auto"/>
            <w:vAlign w:val="center"/>
            <w:hideMark/>
          </w:tcPr>
          <w:p w14:paraId="0034FD42" w14:textId="77777777" w:rsidR="002A6DB7" w:rsidRPr="00805FCD" w:rsidRDefault="002A6DB7" w:rsidP="002A6DB7">
            <w:pPr>
              <w:rPr>
                <w:rFonts w:ascii="Arial Narrow" w:hAnsi="Arial Narrow"/>
                <w:b/>
                <w:bCs/>
              </w:rPr>
            </w:pPr>
            <w:r w:rsidRPr="00805FCD">
              <w:rPr>
                <w:rFonts w:ascii="Arial Narrow" w:hAnsi="Arial Narrow"/>
                <w:b/>
                <w:bCs/>
              </w:rPr>
              <w:t>Unité de mesure :</w:t>
            </w:r>
          </w:p>
        </w:tc>
        <w:tc>
          <w:tcPr>
            <w:tcW w:w="7938" w:type="dxa"/>
            <w:tcBorders>
              <w:top w:val="nil"/>
              <w:left w:val="nil"/>
              <w:bottom w:val="dashed" w:sz="8" w:space="0" w:color="000000"/>
              <w:right w:val="dashed" w:sz="8" w:space="0" w:color="000000"/>
            </w:tcBorders>
            <w:shd w:val="clear" w:color="auto" w:fill="auto"/>
            <w:vAlign w:val="center"/>
          </w:tcPr>
          <w:p w14:paraId="0BE486F9" w14:textId="77777777" w:rsidR="002A6DB7" w:rsidRPr="00DD218D" w:rsidRDefault="002A6DB7" w:rsidP="002A6DB7">
            <w:pPr>
              <w:rPr>
                <w:rFonts w:ascii="Arial Narrow" w:hAnsi="Arial Narrow"/>
              </w:rPr>
            </w:pPr>
            <w:r w:rsidRPr="00DD218D">
              <w:rPr>
                <w:rFonts w:ascii="Arial Narrow" w:hAnsi="Arial Narrow"/>
                <w:bCs/>
                <w:sz w:val="28"/>
              </w:rPr>
              <w:t xml:space="preserve"> </w:t>
            </w:r>
            <w:r w:rsidRPr="0074657A">
              <w:rPr>
                <w:rFonts w:ascii="Arial Narrow" w:hAnsi="Arial Narrow"/>
                <w:bCs/>
              </w:rPr>
              <w:t>Pourcentage</w:t>
            </w:r>
          </w:p>
        </w:tc>
      </w:tr>
      <w:tr w:rsidR="002A6DB7" w:rsidRPr="00805FCD" w14:paraId="55BE9466" w14:textId="77777777" w:rsidTr="002A6DB7">
        <w:trPr>
          <w:trHeight w:val="429"/>
          <w:jc w:val="center"/>
        </w:trPr>
        <w:tc>
          <w:tcPr>
            <w:tcW w:w="1985" w:type="dxa"/>
            <w:tcBorders>
              <w:top w:val="nil"/>
              <w:left w:val="dashed" w:sz="8" w:space="0" w:color="000000"/>
              <w:bottom w:val="dashed" w:sz="8" w:space="0" w:color="000000"/>
              <w:right w:val="dashed" w:sz="8" w:space="0" w:color="000000"/>
            </w:tcBorders>
            <w:shd w:val="clear" w:color="auto" w:fill="auto"/>
            <w:vAlign w:val="center"/>
            <w:hideMark/>
          </w:tcPr>
          <w:p w14:paraId="738D16D0" w14:textId="77777777" w:rsidR="002A6DB7" w:rsidRPr="00805FCD" w:rsidRDefault="002A6DB7" w:rsidP="002A6DB7">
            <w:pPr>
              <w:rPr>
                <w:rFonts w:ascii="Arial Narrow" w:hAnsi="Arial Narrow"/>
                <w:b/>
                <w:bCs/>
              </w:rPr>
            </w:pPr>
            <w:r w:rsidRPr="00805FCD">
              <w:rPr>
                <w:rFonts w:ascii="Arial Narrow" w:hAnsi="Arial Narrow"/>
                <w:b/>
                <w:bCs/>
              </w:rPr>
              <w:t>Numérateur:</w:t>
            </w:r>
          </w:p>
        </w:tc>
        <w:tc>
          <w:tcPr>
            <w:tcW w:w="7938" w:type="dxa"/>
            <w:tcBorders>
              <w:top w:val="nil"/>
              <w:left w:val="nil"/>
              <w:bottom w:val="dashed" w:sz="8" w:space="0" w:color="000000"/>
              <w:right w:val="dashed" w:sz="8" w:space="0" w:color="000000"/>
            </w:tcBorders>
            <w:shd w:val="clear" w:color="auto" w:fill="auto"/>
            <w:vAlign w:val="center"/>
          </w:tcPr>
          <w:p w14:paraId="06B12AAB" w14:textId="77777777" w:rsidR="002A6DB7" w:rsidRPr="00052833" w:rsidRDefault="002A6DB7" w:rsidP="002A6DB7">
            <w:pPr>
              <w:ind w:left="68" w:firstLine="3"/>
              <w:rPr>
                <w:rFonts w:ascii="Arial Narrow" w:hAnsi="Arial Narrow"/>
                <w:bCs/>
              </w:rPr>
            </w:pPr>
            <w:r w:rsidRPr="00805FCD">
              <w:rPr>
                <w:rFonts w:ascii="Arial Narrow" w:hAnsi="Arial Narrow"/>
              </w:rPr>
              <w:t xml:space="preserve">Nombre de </w:t>
            </w:r>
            <w:r>
              <w:rPr>
                <w:rFonts w:ascii="Arial Narrow" w:hAnsi="Arial Narrow"/>
              </w:rPr>
              <w:t xml:space="preserve">cas suspects de paludisme soumis à un test parasitologique dans les structures sanitaires (publiques, privées) avec </w:t>
            </w:r>
            <w:r w:rsidRPr="00805FCD">
              <w:rPr>
                <w:rFonts w:ascii="Arial Narrow" w:hAnsi="Arial Narrow"/>
              </w:rPr>
              <w:t>TDR</w:t>
            </w:r>
            <w:r>
              <w:rPr>
                <w:rFonts w:ascii="Arial Narrow" w:hAnsi="Arial Narrow"/>
              </w:rPr>
              <w:t xml:space="preserve"> ou GE</w:t>
            </w:r>
            <w:r w:rsidRPr="00805FCD">
              <w:rPr>
                <w:rFonts w:ascii="Arial Narrow" w:hAnsi="Arial Narrow"/>
              </w:rPr>
              <w:t xml:space="preserve"> </w:t>
            </w:r>
            <w:r>
              <w:rPr>
                <w:rFonts w:ascii="Arial Narrow" w:hAnsi="Arial Narrow"/>
              </w:rPr>
              <w:t>dont le résultat est soit positif ou négatif</w:t>
            </w:r>
            <w:r w:rsidRPr="00805FCD">
              <w:rPr>
                <w:rFonts w:ascii="Arial Narrow" w:hAnsi="Arial Narrow"/>
              </w:rPr>
              <w:t xml:space="preserve"> </w:t>
            </w:r>
          </w:p>
        </w:tc>
      </w:tr>
      <w:tr w:rsidR="002A6DB7" w:rsidRPr="00805FCD" w14:paraId="2C1BAC58" w14:textId="77777777" w:rsidTr="002A6DB7">
        <w:trPr>
          <w:trHeight w:val="406"/>
          <w:jc w:val="center"/>
        </w:trPr>
        <w:tc>
          <w:tcPr>
            <w:tcW w:w="1985" w:type="dxa"/>
            <w:tcBorders>
              <w:top w:val="nil"/>
              <w:left w:val="dashed" w:sz="8" w:space="0" w:color="000000"/>
              <w:bottom w:val="dashed" w:sz="8" w:space="0" w:color="000000"/>
              <w:right w:val="dashed" w:sz="8" w:space="0" w:color="000000"/>
            </w:tcBorders>
            <w:shd w:val="clear" w:color="auto" w:fill="auto"/>
            <w:vAlign w:val="center"/>
            <w:hideMark/>
          </w:tcPr>
          <w:p w14:paraId="0B4FE254" w14:textId="77777777" w:rsidR="002A6DB7" w:rsidRPr="00805FCD" w:rsidRDefault="002A6DB7" w:rsidP="002A6DB7">
            <w:pPr>
              <w:rPr>
                <w:rFonts w:ascii="Arial Narrow" w:hAnsi="Arial Narrow"/>
                <w:b/>
                <w:bCs/>
              </w:rPr>
            </w:pPr>
            <w:r w:rsidRPr="00805FCD">
              <w:rPr>
                <w:rFonts w:ascii="Arial Narrow" w:hAnsi="Arial Narrow"/>
                <w:b/>
                <w:bCs/>
              </w:rPr>
              <w:t>Dénominateur:</w:t>
            </w:r>
          </w:p>
        </w:tc>
        <w:tc>
          <w:tcPr>
            <w:tcW w:w="7938" w:type="dxa"/>
            <w:tcBorders>
              <w:top w:val="nil"/>
              <w:left w:val="nil"/>
              <w:bottom w:val="dashed" w:sz="8" w:space="0" w:color="000000"/>
              <w:right w:val="dashed" w:sz="8" w:space="0" w:color="000000"/>
            </w:tcBorders>
            <w:shd w:val="clear" w:color="auto" w:fill="auto"/>
            <w:vAlign w:val="center"/>
          </w:tcPr>
          <w:p w14:paraId="12AA58C1" w14:textId="77777777" w:rsidR="002A6DB7" w:rsidRPr="00052833" w:rsidRDefault="002A6DB7" w:rsidP="002A6DB7">
            <w:pPr>
              <w:ind w:left="68" w:firstLine="3"/>
              <w:rPr>
                <w:rFonts w:ascii="Arial Narrow" w:hAnsi="Arial Narrow"/>
              </w:rPr>
            </w:pPr>
            <w:r>
              <w:rPr>
                <w:rFonts w:ascii="Arial Narrow" w:hAnsi="Arial Narrow"/>
              </w:rPr>
              <w:t>Nombre total de cas suspects de paludisme reçus dans les structures sanitaires (publiques, privées)</w:t>
            </w:r>
          </w:p>
        </w:tc>
      </w:tr>
      <w:tr w:rsidR="002A6DB7" w:rsidRPr="00805FCD" w14:paraId="582CF1B7" w14:textId="77777777" w:rsidTr="002A6DB7">
        <w:trPr>
          <w:trHeight w:val="403"/>
          <w:jc w:val="center"/>
        </w:trPr>
        <w:tc>
          <w:tcPr>
            <w:tcW w:w="1985" w:type="dxa"/>
            <w:tcBorders>
              <w:top w:val="nil"/>
              <w:left w:val="dashed" w:sz="8" w:space="0" w:color="000000"/>
              <w:bottom w:val="dashed" w:sz="8" w:space="0" w:color="000000"/>
              <w:right w:val="dashed" w:sz="8" w:space="0" w:color="000000"/>
            </w:tcBorders>
            <w:shd w:val="clear" w:color="auto" w:fill="auto"/>
            <w:vAlign w:val="center"/>
            <w:hideMark/>
          </w:tcPr>
          <w:p w14:paraId="3CAF89B4" w14:textId="77777777" w:rsidR="002A6DB7" w:rsidRPr="00805FCD" w:rsidRDefault="002A6DB7" w:rsidP="002A6DB7">
            <w:pPr>
              <w:rPr>
                <w:rFonts w:ascii="Arial Narrow" w:hAnsi="Arial Narrow"/>
                <w:b/>
                <w:bCs/>
              </w:rPr>
            </w:pPr>
            <w:r w:rsidRPr="00805FCD">
              <w:rPr>
                <w:rFonts w:ascii="Arial Narrow" w:hAnsi="Arial Narrow"/>
                <w:b/>
                <w:bCs/>
              </w:rPr>
              <w:t>Désagrégation:</w:t>
            </w:r>
          </w:p>
        </w:tc>
        <w:tc>
          <w:tcPr>
            <w:tcW w:w="7938" w:type="dxa"/>
            <w:tcBorders>
              <w:top w:val="nil"/>
              <w:left w:val="nil"/>
              <w:bottom w:val="dashed" w:sz="8" w:space="0" w:color="000000"/>
              <w:right w:val="dashed" w:sz="8" w:space="0" w:color="000000"/>
            </w:tcBorders>
            <w:shd w:val="clear" w:color="auto" w:fill="auto"/>
            <w:vAlign w:val="bottom"/>
          </w:tcPr>
          <w:p w14:paraId="3542A126" w14:textId="77777777" w:rsidR="002A6DB7" w:rsidRDefault="002A6DB7" w:rsidP="002A6DB7">
            <w:pPr>
              <w:ind w:left="68" w:firstLine="3"/>
              <w:rPr>
                <w:rFonts w:ascii="Arial Narrow" w:hAnsi="Arial Narrow"/>
              </w:rPr>
            </w:pPr>
            <w:r w:rsidRPr="00805FCD">
              <w:rPr>
                <w:rFonts w:ascii="Arial Narrow" w:hAnsi="Arial Narrow"/>
              </w:rPr>
              <w:t>Tranche d’âge</w:t>
            </w:r>
            <w:r>
              <w:rPr>
                <w:rFonts w:ascii="Arial Narrow" w:hAnsi="Arial Narrow"/>
              </w:rPr>
              <w:t>, Sexe </w:t>
            </w:r>
          </w:p>
        </w:tc>
      </w:tr>
      <w:tr w:rsidR="002A6DB7" w:rsidRPr="00805FCD" w14:paraId="289670C7" w14:textId="77777777" w:rsidTr="002A6DB7">
        <w:trPr>
          <w:trHeight w:val="403"/>
          <w:jc w:val="center"/>
        </w:trPr>
        <w:tc>
          <w:tcPr>
            <w:tcW w:w="1985" w:type="dxa"/>
            <w:tcBorders>
              <w:top w:val="nil"/>
              <w:left w:val="dashed" w:sz="8" w:space="0" w:color="000000"/>
              <w:bottom w:val="dashed" w:sz="8" w:space="0" w:color="000000"/>
              <w:right w:val="dashed" w:sz="8" w:space="0" w:color="000000"/>
            </w:tcBorders>
            <w:shd w:val="clear" w:color="auto" w:fill="auto"/>
            <w:vAlign w:val="center"/>
          </w:tcPr>
          <w:p w14:paraId="4F41DB30" w14:textId="77777777" w:rsidR="002A6DB7" w:rsidRPr="00805FCD" w:rsidRDefault="002A6DB7" w:rsidP="002A6DB7">
            <w:pPr>
              <w:rPr>
                <w:b/>
                <w:bCs/>
              </w:rPr>
            </w:pPr>
            <w:r w:rsidRPr="00805FCD">
              <w:rPr>
                <w:b/>
                <w:bCs/>
              </w:rPr>
              <w:t>Type d’indicateur</w:t>
            </w:r>
          </w:p>
        </w:tc>
        <w:tc>
          <w:tcPr>
            <w:tcW w:w="7938" w:type="dxa"/>
            <w:tcBorders>
              <w:top w:val="nil"/>
              <w:left w:val="nil"/>
              <w:bottom w:val="dashed" w:sz="8" w:space="0" w:color="000000"/>
              <w:right w:val="dashed" w:sz="8" w:space="0" w:color="000000"/>
            </w:tcBorders>
            <w:shd w:val="clear" w:color="auto" w:fill="auto"/>
            <w:vAlign w:val="center"/>
          </w:tcPr>
          <w:p w14:paraId="2C8294E2" w14:textId="77777777" w:rsidR="002A6DB7" w:rsidRPr="00805FCD" w:rsidRDefault="002A6DB7" w:rsidP="002A6DB7">
            <w:pPr>
              <w:ind w:right="130"/>
            </w:pPr>
            <w:r w:rsidRPr="00805FCD">
              <w:t xml:space="preserve"> Pro</w:t>
            </w:r>
            <w:r>
              <w:t>duit</w:t>
            </w:r>
          </w:p>
        </w:tc>
      </w:tr>
      <w:tr w:rsidR="002A6DB7" w:rsidRPr="00805FCD" w14:paraId="3EFABE0F" w14:textId="77777777" w:rsidTr="002A6DB7">
        <w:trPr>
          <w:trHeight w:val="217"/>
          <w:jc w:val="center"/>
        </w:trPr>
        <w:tc>
          <w:tcPr>
            <w:tcW w:w="1985" w:type="dxa"/>
            <w:tcBorders>
              <w:top w:val="nil"/>
              <w:left w:val="dashed" w:sz="8" w:space="0" w:color="000000"/>
              <w:bottom w:val="dashed" w:sz="8" w:space="0" w:color="000000"/>
              <w:right w:val="dashed" w:sz="8" w:space="0" w:color="000000"/>
            </w:tcBorders>
            <w:shd w:val="clear" w:color="auto" w:fill="auto"/>
            <w:vAlign w:val="center"/>
          </w:tcPr>
          <w:p w14:paraId="2E71517E" w14:textId="77777777" w:rsidR="002A6DB7" w:rsidRDefault="002A6DB7" w:rsidP="002A6DB7">
            <w:pPr>
              <w:rPr>
                <w:b/>
                <w:bCs/>
              </w:rPr>
            </w:pPr>
            <w:r w:rsidRPr="00805FCD">
              <w:rPr>
                <w:b/>
                <w:bCs/>
              </w:rPr>
              <w:t>Utilité de Gestion</w:t>
            </w:r>
          </w:p>
          <w:p w14:paraId="4C502863" w14:textId="77777777" w:rsidR="002A6DB7" w:rsidRPr="001421CB" w:rsidRDefault="002A6DB7" w:rsidP="002A6DB7"/>
        </w:tc>
        <w:tc>
          <w:tcPr>
            <w:tcW w:w="7938" w:type="dxa"/>
            <w:tcBorders>
              <w:top w:val="nil"/>
              <w:left w:val="nil"/>
              <w:bottom w:val="dashed" w:sz="8" w:space="0" w:color="000000"/>
              <w:right w:val="dashed" w:sz="8" w:space="0" w:color="000000"/>
            </w:tcBorders>
            <w:shd w:val="clear" w:color="auto" w:fill="auto"/>
            <w:vAlign w:val="center"/>
          </w:tcPr>
          <w:p w14:paraId="3A2A4118" w14:textId="77777777" w:rsidR="002A6DB7" w:rsidRPr="006724CF" w:rsidRDefault="002A6DB7" w:rsidP="002A6DB7">
            <w:pPr>
              <w:spacing w:after="200" w:line="276" w:lineRule="auto"/>
            </w:pPr>
            <w:r w:rsidRPr="00813609">
              <w:rPr>
                <w:rFonts w:ascii="Arial Narrow" w:hAnsi="Arial Narrow"/>
              </w:rPr>
              <w:t xml:space="preserve">Apprécier </w:t>
            </w:r>
            <w:r>
              <w:rPr>
                <w:rFonts w:ascii="Arial Narrow" w:hAnsi="Arial Narrow"/>
              </w:rPr>
              <w:t>l’offre</w:t>
            </w:r>
            <w:r w:rsidRPr="00813609">
              <w:rPr>
                <w:rFonts w:ascii="Arial Narrow" w:hAnsi="Arial Narrow"/>
              </w:rPr>
              <w:t xml:space="preserve"> du dépistage par TDR ou GE</w:t>
            </w:r>
          </w:p>
          <w:p w14:paraId="02101B7A" w14:textId="77777777" w:rsidR="002A6DB7" w:rsidRPr="00052833" w:rsidRDefault="002A6DB7" w:rsidP="002A6DB7">
            <w:r>
              <w:t>Suivre la gestion des intrants</w:t>
            </w:r>
          </w:p>
        </w:tc>
      </w:tr>
      <w:tr w:rsidR="002A6DB7" w:rsidRPr="00805FCD" w14:paraId="086BC76A" w14:textId="77777777" w:rsidTr="002A6DB7">
        <w:trPr>
          <w:trHeight w:val="400"/>
          <w:jc w:val="center"/>
        </w:trPr>
        <w:tc>
          <w:tcPr>
            <w:tcW w:w="1985" w:type="dxa"/>
            <w:tcBorders>
              <w:top w:val="nil"/>
              <w:left w:val="dashed" w:sz="8" w:space="0" w:color="000000"/>
              <w:bottom w:val="dashed" w:sz="8" w:space="0" w:color="000000"/>
              <w:right w:val="dashed" w:sz="8" w:space="0" w:color="000000"/>
            </w:tcBorders>
            <w:shd w:val="clear" w:color="auto" w:fill="auto"/>
            <w:vAlign w:val="center"/>
            <w:hideMark/>
          </w:tcPr>
          <w:p w14:paraId="345A1BC5" w14:textId="77777777" w:rsidR="002A6DB7" w:rsidRPr="00805FCD" w:rsidRDefault="002A6DB7" w:rsidP="002A6DB7">
            <w:pPr>
              <w:rPr>
                <w:rFonts w:ascii="Arial Narrow" w:hAnsi="Arial Narrow"/>
                <w:b/>
                <w:bCs/>
              </w:rPr>
            </w:pPr>
            <w:r w:rsidRPr="00805FCD">
              <w:rPr>
                <w:rFonts w:ascii="Arial Narrow" w:hAnsi="Arial Narrow"/>
                <w:b/>
                <w:bCs/>
              </w:rPr>
              <w:t>Méthode de collecte :</w:t>
            </w:r>
          </w:p>
        </w:tc>
        <w:tc>
          <w:tcPr>
            <w:tcW w:w="7938" w:type="dxa"/>
            <w:tcBorders>
              <w:top w:val="nil"/>
              <w:left w:val="nil"/>
              <w:bottom w:val="dashed" w:sz="8" w:space="0" w:color="000000"/>
              <w:right w:val="dashed" w:sz="8" w:space="0" w:color="000000"/>
            </w:tcBorders>
            <w:shd w:val="clear" w:color="auto" w:fill="auto"/>
            <w:vAlign w:val="center"/>
          </w:tcPr>
          <w:p w14:paraId="7FE828A2" w14:textId="77777777" w:rsidR="002A6DB7" w:rsidRPr="00805FCD" w:rsidRDefault="002A6DB7" w:rsidP="002A6DB7">
            <w:pPr>
              <w:ind w:left="68" w:firstLine="3"/>
              <w:rPr>
                <w:rFonts w:ascii="Arial Narrow" w:hAnsi="Arial Narrow"/>
              </w:rPr>
            </w:pPr>
            <w:r w:rsidRPr="00805FCD">
              <w:rPr>
                <w:rFonts w:ascii="Arial Narrow" w:hAnsi="Arial Narrow"/>
              </w:rPr>
              <w:t xml:space="preserve">Routine </w:t>
            </w:r>
          </w:p>
        </w:tc>
      </w:tr>
      <w:tr w:rsidR="002A6DB7" w:rsidRPr="00805FCD" w14:paraId="2873AC15" w14:textId="77777777" w:rsidTr="002A6DB7">
        <w:trPr>
          <w:trHeight w:val="330"/>
          <w:jc w:val="center"/>
        </w:trPr>
        <w:tc>
          <w:tcPr>
            <w:tcW w:w="1985" w:type="dxa"/>
            <w:tcBorders>
              <w:top w:val="nil"/>
              <w:left w:val="dashed" w:sz="8" w:space="0" w:color="000000"/>
              <w:bottom w:val="dashed" w:sz="8" w:space="0" w:color="000000"/>
              <w:right w:val="dashed" w:sz="8" w:space="0" w:color="000000"/>
            </w:tcBorders>
            <w:shd w:val="clear" w:color="auto" w:fill="auto"/>
            <w:vAlign w:val="center"/>
            <w:hideMark/>
          </w:tcPr>
          <w:p w14:paraId="29CDEB07" w14:textId="77777777" w:rsidR="002A6DB7" w:rsidRPr="00805FCD" w:rsidRDefault="002A6DB7" w:rsidP="002A6DB7">
            <w:pPr>
              <w:rPr>
                <w:rFonts w:ascii="Arial Narrow" w:hAnsi="Arial Narrow"/>
                <w:b/>
                <w:bCs/>
              </w:rPr>
            </w:pPr>
            <w:r w:rsidRPr="00805FCD">
              <w:rPr>
                <w:rFonts w:ascii="Arial Narrow" w:hAnsi="Arial Narrow"/>
                <w:b/>
                <w:bCs/>
              </w:rPr>
              <w:t>Fréquence de collecte des données:</w:t>
            </w:r>
          </w:p>
        </w:tc>
        <w:tc>
          <w:tcPr>
            <w:tcW w:w="7938" w:type="dxa"/>
            <w:tcBorders>
              <w:top w:val="nil"/>
              <w:left w:val="nil"/>
              <w:bottom w:val="dashed" w:sz="8" w:space="0" w:color="000000"/>
              <w:right w:val="dashed" w:sz="8" w:space="0" w:color="000000"/>
            </w:tcBorders>
            <w:shd w:val="clear" w:color="auto" w:fill="auto"/>
            <w:vAlign w:val="center"/>
          </w:tcPr>
          <w:p w14:paraId="5BBE23E3" w14:textId="77777777" w:rsidR="002A6DB7" w:rsidRPr="00805FCD" w:rsidRDefault="002A6DB7" w:rsidP="002A6DB7">
            <w:pPr>
              <w:ind w:left="68" w:firstLine="3"/>
              <w:rPr>
                <w:rFonts w:ascii="Arial Narrow" w:hAnsi="Arial Narrow"/>
              </w:rPr>
            </w:pPr>
            <w:r w:rsidRPr="00805FCD">
              <w:rPr>
                <w:rFonts w:ascii="Arial Narrow" w:hAnsi="Arial Narrow"/>
              </w:rPr>
              <w:t xml:space="preserve">Mensuelle </w:t>
            </w:r>
          </w:p>
        </w:tc>
      </w:tr>
      <w:tr w:rsidR="002A6DB7" w:rsidRPr="00805FCD" w14:paraId="0EFD53D8" w14:textId="77777777" w:rsidTr="002A6DB7">
        <w:trPr>
          <w:trHeight w:val="262"/>
          <w:jc w:val="center"/>
        </w:trPr>
        <w:tc>
          <w:tcPr>
            <w:tcW w:w="1985" w:type="dxa"/>
            <w:tcBorders>
              <w:top w:val="nil"/>
              <w:left w:val="dashed" w:sz="8" w:space="0" w:color="000000"/>
              <w:bottom w:val="single" w:sz="4" w:space="0" w:color="auto"/>
              <w:right w:val="dashed" w:sz="8" w:space="0" w:color="000000"/>
            </w:tcBorders>
            <w:shd w:val="clear" w:color="auto" w:fill="auto"/>
            <w:vAlign w:val="center"/>
            <w:hideMark/>
          </w:tcPr>
          <w:p w14:paraId="789D7BB1" w14:textId="77777777" w:rsidR="002A6DB7" w:rsidRPr="00805FCD" w:rsidRDefault="002A6DB7" w:rsidP="002A6DB7">
            <w:pPr>
              <w:rPr>
                <w:rFonts w:ascii="Arial Narrow" w:hAnsi="Arial Narrow"/>
                <w:b/>
                <w:bCs/>
              </w:rPr>
            </w:pPr>
            <w:r w:rsidRPr="00805FCD">
              <w:rPr>
                <w:rFonts w:ascii="Arial Narrow" w:hAnsi="Arial Narrow"/>
                <w:b/>
                <w:bCs/>
              </w:rPr>
              <w:t>Sources de collecte :</w:t>
            </w:r>
          </w:p>
        </w:tc>
        <w:tc>
          <w:tcPr>
            <w:tcW w:w="7938" w:type="dxa"/>
            <w:tcBorders>
              <w:top w:val="nil"/>
              <w:left w:val="nil"/>
              <w:bottom w:val="single" w:sz="4" w:space="0" w:color="auto"/>
              <w:right w:val="dashed" w:sz="8" w:space="0" w:color="000000"/>
            </w:tcBorders>
            <w:shd w:val="clear" w:color="auto" w:fill="auto"/>
            <w:vAlign w:val="center"/>
          </w:tcPr>
          <w:p w14:paraId="4C9F1BE1" w14:textId="77777777" w:rsidR="002A6DB7" w:rsidRPr="00813609" w:rsidRDefault="002A6DB7" w:rsidP="002A6DB7">
            <w:pPr>
              <w:ind w:left="68" w:firstLine="3"/>
              <w:rPr>
                <w:rFonts w:ascii="Arial Narrow" w:hAnsi="Arial Narrow"/>
              </w:rPr>
            </w:pPr>
            <w:r w:rsidRPr="00813609">
              <w:rPr>
                <w:rFonts w:ascii="Arial Narrow" w:hAnsi="Arial Narrow"/>
              </w:rPr>
              <w:t>Registre de consultations curatives</w:t>
            </w:r>
            <w:r>
              <w:rPr>
                <w:rFonts w:ascii="Arial Narrow" w:hAnsi="Arial Narrow"/>
              </w:rPr>
              <w:t>, Rapport mensuel, Sigsante/DHIS2</w:t>
            </w:r>
          </w:p>
        </w:tc>
      </w:tr>
      <w:tr w:rsidR="002A6DB7" w:rsidRPr="00805FCD" w14:paraId="6DE27C05" w14:textId="77777777" w:rsidTr="002A6DB7">
        <w:trPr>
          <w:trHeight w:val="330"/>
          <w:jc w:val="center"/>
        </w:trPr>
        <w:tc>
          <w:tcPr>
            <w:tcW w:w="1985" w:type="dxa"/>
            <w:tcBorders>
              <w:top w:val="nil"/>
              <w:left w:val="dashed" w:sz="8" w:space="0" w:color="000000"/>
              <w:bottom w:val="dashed" w:sz="8" w:space="0" w:color="000000"/>
              <w:right w:val="dashed" w:sz="8" w:space="0" w:color="000000"/>
            </w:tcBorders>
            <w:shd w:val="clear" w:color="auto" w:fill="auto"/>
            <w:vAlign w:val="center"/>
            <w:hideMark/>
          </w:tcPr>
          <w:p w14:paraId="2786356D" w14:textId="77777777" w:rsidR="002A6DB7" w:rsidRPr="00805FCD" w:rsidRDefault="002A6DB7" w:rsidP="002A6DB7">
            <w:pPr>
              <w:rPr>
                <w:rFonts w:ascii="Arial Narrow" w:hAnsi="Arial Narrow"/>
                <w:b/>
                <w:bCs/>
              </w:rPr>
            </w:pPr>
            <w:r w:rsidRPr="00805FCD">
              <w:rPr>
                <w:rFonts w:ascii="Arial Narrow" w:hAnsi="Arial Narrow"/>
                <w:b/>
                <w:bCs/>
              </w:rPr>
              <w:t>Méthode de calcul :</w:t>
            </w:r>
          </w:p>
        </w:tc>
        <w:tc>
          <w:tcPr>
            <w:tcW w:w="7938" w:type="dxa"/>
            <w:tcBorders>
              <w:top w:val="nil"/>
              <w:left w:val="nil"/>
              <w:bottom w:val="dashed" w:sz="8" w:space="0" w:color="000000"/>
              <w:right w:val="dashed" w:sz="8" w:space="0" w:color="000000"/>
            </w:tcBorders>
            <w:shd w:val="clear" w:color="auto" w:fill="auto"/>
            <w:vAlign w:val="center"/>
          </w:tcPr>
          <w:p w14:paraId="62BC53AA" w14:textId="77777777" w:rsidR="002A6DB7" w:rsidRPr="00805FCD" w:rsidRDefault="002A6DB7" w:rsidP="002A6DB7">
            <w:pPr>
              <w:ind w:left="68" w:firstLine="3"/>
              <w:rPr>
                <w:rFonts w:ascii="Arial Narrow" w:hAnsi="Arial Narrow"/>
              </w:rPr>
            </w:pPr>
            <w:r w:rsidRPr="007C7FCA">
              <w:rPr>
                <w:rFonts w:ascii="Arial Narrow" w:hAnsi="Arial Narrow"/>
              </w:rPr>
              <w:t>(N/D)</w:t>
            </w:r>
            <w:r>
              <w:rPr>
                <w:rFonts w:ascii="Arial Narrow" w:hAnsi="Arial Narrow"/>
              </w:rPr>
              <w:t>X</w:t>
            </w:r>
            <w:r w:rsidRPr="007C7FCA">
              <w:rPr>
                <w:rFonts w:ascii="Arial Narrow" w:hAnsi="Arial Narrow"/>
              </w:rPr>
              <w:t>100</w:t>
            </w:r>
          </w:p>
        </w:tc>
      </w:tr>
    </w:tbl>
    <w:p w14:paraId="24BCAECC" w14:textId="77777777" w:rsidR="002A6DB7" w:rsidRDefault="002A6DB7" w:rsidP="002A6DB7"/>
    <w:p w14:paraId="758A9FFF" w14:textId="77777777" w:rsidR="002A6DB7" w:rsidRDefault="002A6DB7" w:rsidP="002A6DB7">
      <w:r>
        <w:br w:type="page"/>
      </w:r>
    </w:p>
    <w:p w14:paraId="6228FC4F" w14:textId="77777777" w:rsidR="002A6DB7" w:rsidRDefault="002A6DB7" w:rsidP="002A6DB7"/>
    <w:tbl>
      <w:tblPr>
        <w:tblW w:w="10774" w:type="dxa"/>
        <w:tblInd w:w="-861" w:type="dxa"/>
        <w:tblCellMar>
          <w:left w:w="70" w:type="dxa"/>
          <w:right w:w="70" w:type="dxa"/>
        </w:tblCellMar>
        <w:tblLook w:val="04A0" w:firstRow="1" w:lastRow="0" w:firstColumn="1" w:lastColumn="0" w:noHBand="0" w:noVBand="1"/>
      </w:tblPr>
      <w:tblGrid>
        <w:gridCol w:w="2552"/>
        <w:gridCol w:w="8222"/>
      </w:tblGrid>
      <w:tr w:rsidR="002A6DB7" w:rsidRPr="00805FCD" w14:paraId="31356B7E" w14:textId="77777777" w:rsidTr="002A6DB7">
        <w:trPr>
          <w:trHeight w:val="664"/>
        </w:trPr>
        <w:tc>
          <w:tcPr>
            <w:tcW w:w="2552" w:type="dxa"/>
            <w:tcBorders>
              <w:top w:val="dashed" w:sz="8" w:space="0" w:color="000000"/>
              <w:left w:val="dashed" w:sz="8" w:space="0" w:color="000000"/>
              <w:bottom w:val="dashed" w:sz="8" w:space="0" w:color="000000"/>
              <w:right w:val="dashed" w:sz="8" w:space="0" w:color="000000"/>
            </w:tcBorders>
            <w:shd w:val="clear" w:color="auto" w:fill="00B050"/>
            <w:vAlign w:val="center"/>
            <w:hideMark/>
          </w:tcPr>
          <w:p w14:paraId="59645A82" w14:textId="77777777" w:rsidR="002A6DB7" w:rsidRPr="002F5B78" w:rsidRDefault="002A6DB7" w:rsidP="002A6DB7">
            <w:pPr>
              <w:rPr>
                <w:rFonts w:ascii="Arial Narrow" w:hAnsi="Arial Narrow"/>
                <w:b/>
                <w:bCs/>
                <w:color w:val="FFFFFF" w:themeColor="background1"/>
              </w:rPr>
            </w:pPr>
            <w:r w:rsidRPr="002F5B78">
              <w:rPr>
                <w:rFonts w:ascii="Arial Narrow" w:hAnsi="Arial Narrow"/>
                <w:b/>
                <w:bCs/>
                <w:color w:val="FFFFFF" w:themeColor="background1"/>
              </w:rPr>
              <w:t xml:space="preserve">Indicateur </w:t>
            </w:r>
          </w:p>
        </w:tc>
        <w:tc>
          <w:tcPr>
            <w:tcW w:w="8222" w:type="dxa"/>
            <w:tcBorders>
              <w:top w:val="dashed" w:sz="8" w:space="0" w:color="000000"/>
              <w:left w:val="nil"/>
              <w:bottom w:val="dashed" w:sz="8" w:space="0" w:color="000000"/>
              <w:right w:val="dashed" w:sz="8" w:space="0" w:color="000000"/>
            </w:tcBorders>
            <w:shd w:val="clear" w:color="auto" w:fill="00B050"/>
            <w:vAlign w:val="center"/>
            <w:hideMark/>
          </w:tcPr>
          <w:p w14:paraId="79F11812" w14:textId="77777777" w:rsidR="002A6DB7" w:rsidRPr="002F5B78" w:rsidRDefault="002A6DB7" w:rsidP="002A6DB7">
            <w:pPr>
              <w:rPr>
                <w:rFonts w:ascii="Arial Narrow" w:hAnsi="Arial Narrow"/>
                <w:b/>
                <w:color w:val="FFFFFF" w:themeColor="background1"/>
              </w:rPr>
            </w:pPr>
            <w:r w:rsidRPr="002F5B78">
              <w:rPr>
                <w:rFonts w:ascii="Arial Narrow" w:hAnsi="Arial Narrow" w:cs="Arial"/>
                <w:b/>
                <w:color w:val="FFFFFF" w:themeColor="background1"/>
              </w:rPr>
              <w:t xml:space="preserve">Proportion de cas de fièvre chez les moins de 5 ans testés par TDR  </w:t>
            </w:r>
            <w:r>
              <w:rPr>
                <w:rFonts w:ascii="Arial Narrow" w:hAnsi="Arial Narrow" w:cs="Arial"/>
                <w:b/>
                <w:color w:val="FFFFFF" w:themeColor="background1"/>
              </w:rPr>
              <w:t>dans la communauté(</w:t>
            </w:r>
            <w:r w:rsidRPr="002F5B78">
              <w:rPr>
                <w:rFonts w:ascii="Arial Narrow" w:hAnsi="Arial Narrow" w:cs="Arial"/>
                <w:b/>
                <w:color w:val="FFFFFF" w:themeColor="background1"/>
              </w:rPr>
              <w:t>ASC</w:t>
            </w:r>
            <w:r>
              <w:rPr>
                <w:rFonts w:ascii="Arial Narrow" w:hAnsi="Arial Narrow" w:cs="Arial"/>
                <w:b/>
                <w:color w:val="FFFFFF" w:themeColor="background1"/>
              </w:rPr>
              <w:t>)</w:t>
            </w:r>
          </w:p>
        </w:tc>
      </w:tr>
      <w:tr w:rsidR="002A6DB7" w:rsidRPr="00805FCD" w14:paraId="79784D3A" w14:textId="77777777" w:rsidTr="002A6DB7">
        <w:trPr>
          <w:trHeight w:val="533"/>
        </w:trPr>
        <w:tc>
          <w:tcPr>
            <w:tcW w:w="2552" w:type="dxa"/>
            <w:tcBorders>
              <w:top w:val="nil"/>
              <w:left w:val="dashed" w:sz="8" w:space="0" w:color="000000"/>
              <w:bottom w:val="dashed" w:sz="8" w:space="0" w:color="000000"/>
              <w:right w:val="dashed" w:sz="8" w:space="0" w:color="000000"/>
            </w:tcBorders>
            <w:shd w:val="clear" w:color="auto" w:fill="auto"/>
            <w:vAlign w:val="center"/>
            <w:hideMark/>
          </w:tcPr>
          <w:p w14:paraId="69698B7A" w14:textId="77777777" w:rsidR="002A6DB7" w:rsidRPr="00805FCD" w:rsidRDefault="002A6DB7" w:rsidP="002A6DB7">
            <w:pPr>
              <w:rPr>
                <w:rFonts w:ascii="Arial Narrow" w:hAnsi="Arial Narrow"/>
                <w:b/>
                <w:bCs/>
              </w:rPr>
            </w:pPr>
            <w:r w:rsidRPr="00805FCD">
              <w:rPr>
                <w:rFonts w:ascii="Arial Narrow" w:hAnsi="Arial Narrow"/>
                <w:b/>
                <w:bCs/>
              </w:rPr>
              <w:t xml:space="preserve">Définition </w:t>
            </w:r>
          </w:p>
        </w:tc>
        <w:tc>
          <w:tcPr>
            <w:tcW w:w="8222" w:type="dxa"/>
            <w:tcBorders>
              <w:top w:val="nil"/>
              <w:left w:val="nil"/>
              <w:bottom w:val="dashed" w:sz="8" w:space="0" w:color="000000"/>
              <w:right w:val="dashed" w:sz="8" w:space="0" w:color="000000"/>
            </w:tcBorders>
            <w:shd w:val="clear" w:color="auto" w:fill="auto"/>
            <w:vAlign w:val="bottom"/>
            <w:hideMark/>
          </w:tcPr>
          <w:p w14:paraId="1118A4D6" w14:textId="77777777" w:rsidR="002A6DB7" w:rsidRPr="00805FCD" w:rsidRDefault="002A6DB7" w:rsidP="002A6DB7">
            <w:pPr>
              <w:rPr>
                <w:rFonts w:ascii="Arial Narrow" w:hAnsi="Arial Narrow"/>
              </w:rPr>
            </w:pPr>
            <w:r>
              <w:rPr>
                <w:rFonts w:ascii="Arial Narrow" w:hAnsi="Arial Narrow" w:cs="Arial"/>
              </w:rPr>
              <w:t>C’est le n</w:t>
            </w:r>
            <w:r w:rsidRPr="00805FCD">
              <w:rPr>
                <w:rFonts w:ascii="Arial Narrow" w:hAnsi="Arial Narrow" w:cs="Arial"/>
              </w:rPr>
              <w:t xml:space="preserve">ombre d’enfants de moins de 5 ans dans la communauté ayant </w:t>
            </w:r>
            <w:r>
              <w:rPr>
                <w:rFonts w:ascii="Arial Narrow" w:hAnsi="Arial Narrow" w:cs="Arial"/>
              </w:rPr>
              <w:t xml:space="preserve">eu </w:t>
            </w:r>
            <w:r w:rsidRPr="00805FCD">
              <w:rPr>
                <w:rFonts w:ascii="Arial Narrow" w:hAnsi="Arial Narrow" w:cs="Arial"/>
              </w:rPr>
              <w:t>une fièvre</w:t>
            </w:r>
            <w:r>
              <w:rPr>
                <w:rFonts w:ascii="Arial Narrow" w:hAnsi="Arial Narrow" w:cs="Arial"/>
              </w:rPr>
              <w:t xml:space="preserve"> (corps chaud)</w:t>
            </w:r>
            <w:r w:rsidRPr="00805FCD">
              <w:rPr>
                <w:rFonts w:ascii="Arial Narrow" w:hAnsi="Arial Narrow" w:cs="Arial"/>
              </w:rPr>
              <w:t xml:space="preserve"> </w:t>
            </w:r>
            <w:r>
              <w:rPr>
                <w:rFonts w:ascii="Arial Narrow" w:hAnsi="Arial Narrow" w:cs="Arial"/>
              </w:rPr>
              <w:t xml:space="preserve">notifié et testés par  TDR par un </w:t>
            </w:r>
            <w:r w:rsidRPr="00805FCD">
              <w:rPr>
                <w:rFonts w:ascii="Arial Narrow" w:hAnsi="Arial Narrow" w:cs="Arial"/>
              </w:rPr>
              <w:t xml:space="preserve">ASC </w:t>
            </w:r>
            <w:r>
              <w:rPr>
                <w:rFonts w:ascii="Arial Narrow" w:hAnsi="Arial Narrow" w:cs="Arial"/>
              </w:rPr>
              <w:t xml:space="preserve">rapporté au nombre d’enfants </w:t>
            </w:r>
            <w:r w:rsidRPr="00805FCD">
              <w:rPr>
                <w:rFonts w:ascii="Arial Narrow" w:hAnsi="Arial Narrow" w:cs="Arial"/>
              </w:rPr>
              <w:t xml:space="preserve">de moins de 5 ans dans la communauté ayant </w:t>
            </w:r>
            <w:r>
              <w:rPr>
                <w:rFonts w:ascii="Arial Narrow" w:hAnsi="Arial Narrow" w:cs="Arial"/>
              </w:rPr>
              <w:t xml:space="preserve">eu </w:t>
            </w:r>
            <w:r w:rsidRPr="00805FCD">
              <w:rPr>
                <w:rFonts w:ascii="Arial Narrow" w:hAnsi="Arial Narrow" w:cs="Arial"/>
              </w:rPr>
              <w:t>une fièvre</w:t>
            </w:r>
            <w:r>
              <w:rPr>
                <w:rFonts w:ascii="Arial Narrow" w:hAnsi="Arial Narrow" w:cs="Arial"/>
              </w:rPr>
              <w:t xml:space="preserve"> (corps chaud)</w:t>
            </w:r>
            <w:r w:rsidRPr="00805FCD">
              <w:rPr>
                <w:rFonts w:ascii="Arial Narrow" w:hAnsi="Arial Narrow" w:cs="Arial"/>
              </w:rPr>
              <w:t xml:space="preserve"> </w:t>
            </w:r>
            <w:r>
              <w:rPr>
                <w:rFonts w:ascii="Arial Narrow" w:hAnsi="Arial Narrow" w:cs="Arial"/>
              </w:rPr>
              <w:t>notifié par l’ASC</w:t>
            </w:r>
          </w:p>
        </w:tc>
      </w:tr>
      <w:tr w:rsidR="002A6DB7" w:rsidRPr="00805FCD" w14:paraId="54B658FE" w14:textId="77777777" w:rsidTr="002A6DB7">
        <w:trPr>
          <w:trHeight w:val="351"/>
        </w:trPr>
        <w:tc>
          <w:tcPr>
            <w:tcW w:w="2552" w:type="dxa"/>
            <w:tcBorders>
              <w:top w:val="nil"/>
              <w:left w:val="single" w:sz="8" w:space="0" w:color="auto"/>
              <w:bottom w:val="dashed" w:sz="8" w:space="0" w:color="000000"/>
              <w:right w:val="dashed" w:sz="8" w:space="0" w:color="000000"/>
            </w:tcBorders>
            <w:shd w:val="clear" w:color="auto" w:fill="auto"/>
            <w:vAlign w:val="center"/>
            <w:hideMark/>
          </w:tcPr>
          <w:p w14:paraId="17379FB6" w14:textId="77777777" w:rsidR="002A6DB7" w:rsidRPr="00805FCD" w:rsidRDefault="002A6DB7" w:rsidP="002A6DB7">
            <w:pPr>
              <w:rPr>
                <w:rFonts w:ascii="Arial Narrow" w:hAnsi="Arial Narrow"/>
                <w:b/>
                <w:bCs/>
              </w:rPr>
            </w:pPr>
            <w:r w:rsidRPr="00805FCD">
              <w:rPr>
                <w:rFonts w:ascii="Arial Narrow" w:hAnsi="Arial Narrow"/>
                <w:b/>
                <w:bCs/>
              </w:rPr>
              <w:t>Objectifs:</w:t>
            </w:r>
          </w:p>
        </w:tc>
        <w:tc>
          <w:tcPr>
            <w:tcW w:w="8222" w:type="dxa"/>
            <w:tcBorders>
              <w:top w:val="nil"/>
              <w:left w:val="nil"/>
              <w:bottom w:val="dashed" w:sz="8" w:space="0" w:color="000000"/>
              <w:right w:val="dashed" w:sz="8" w:space="0" w:color="000000"/>
            </w:tcBorders>
            <w:shd w:val="clear" w:color="auto" w:fill="auto"/>
            <w:vAlign w:val="bottom"/>
            <w:hideMark/>
          </w:tcPr>
          <w:p w14:paraId="4BF6C37C" w14:textId="77777777" w:rsidR="002A6DB7" w:rsidRPr="00805FCD" w:rsidRDefault="002A6DB7" w:rsidP="002A6DB7">
            <w:pPr>
              <w:rPr>
                <w:rFonts w:ascii="Arial Narrow" w:hAnsi="Arial Narrow"/>
              </w:rPr>
            </w:pPr>
            <w:r>
              <w:rPr>
                <w:rFonts w:ascii="Arial Narrow" w:hAnsi="Arial Narrow" w:cs="Arial"/>
              </w:rPr>
              <w:t>Améliorer la prise en charge des cas de paludisme simple chez les moins de 5ans dans la communauté</w:t>
            </w:r>
          </w:p>
        </w:tc>
      </w:tr>
      <w:tr w:rsidR="002A6DB7" w:rsidRPr="00805FCD" w14:paraId="6B72D4BD" w14:textId="77777777" w:rsidTr="002A6DB7">
        <w:trPr>
          <w:trHeight w:val="270"/>
        </w:trPr>
        <w:tc>
          <w:tcPr>
            <w:tcW w:w="2552" w:type="dxa"/>
            <w:tcBorders>
              <w:top w:val="nil"/>
              <w:left w:val="single" w:sz="8" w:space="0" w:color="auto"/>
              <w:bottom w:val="dashed" w:sz="8" w:space="0" w:color="000000"/>
              <w:right w:val="dashed" w:sz="8" w:space="0" w:color="000000"/>
            </w:tcBorders>
            <w:shd w:val="clear" w:color="auto" w:fill="auto"/>
            <w:vAlign w:val="center"/>
            <w:hideMark/>
          </w:tcPr>
          <w:p w14:paraId="7280E628" w14:textId="77777777" w:rsidR="002A6DB7" w:rsidRPr="00805FCD" w:rsidRDefault="002A6DB7" w:rsidP="002A6DB7">
            <w:pPr>
              <w:rPr>
                <w:rFonts w:ascii="Arial Narrow" w:hAnsi="Arial Narrow"/>
                <w:b/>
                <w:bCs/>
              </w:rPr>
            </w:pPr>
            <w:r w:rsidRPr="00805FCD">
              <w:rPr>
                <w:rFonts w:ascii="Arial Narrow" w:hAnsi="Arial Narrow"/>
                <w:b/>
                <w:bCs/>
              </w:rPr>
              <w:t>Unité de mesure</w:t>
            </w:r>
          </w:p>
        </w:tc>
        <w:tc>
          <w:tcPr>
            <w:tcW w:w="8222" w:type="dxa"/>
            <w:tcBorders>
              <w:top w:val="nil"/>
              <w:left w:val="nil"/>
              <w:bottom w:val="dashed" w:sz="8" w:space="0" w:color="000000"/>
              <w:right w:val="dashed" w:sz="8" w:space="0" w:color="000000"/>
            </w:tcBorders>
            <w:shd w:val="clear" w:color="auto" w:fill="auto"/>
            <w:vAlign w:val="bottom"/>
            <w:hideMark/>
          </w:tcPr>
          <w:p w14:paraId="560A7D39" w14:textId="77777777" w:rsidR="002A6DB7" w:rsidRPr="00805FCD" w:rsidRDefault="002A6DB7" w:rsidP="002A6DB7">
            <w:pPr>
              <w:rPr>
                <w:rFonts w:ascii="Arial Narrow" w:hAnsi="Arial Narrow"/>
              </w:rPr>
            </w:pPr>
            <w:r>
              <w:rPr>
                <w:rFonts w:ascii="Arial Narrow" w:hAnsi="Arial Narrow"/>
              </w:rPr>
              <w:t>Proportion</w:t>
            </w:r>
          </w:p>
        </w:tc>
      </w:tr>
      <w:tr w:rsidR="002A6DB7" w:rsidRPr="00805FCD" w14:paraId="5708728A" w14:textId="77777777" w:rsidTr="002A6DB7">
        <w:trPr>
          <w:trHeight w:val="246"/>
        </w:trPr>
        <w:tc>
          <w:tcPr>
            <w:tcW w:w="2552" w:type="dxa"/>
            <w:tcBorders>
              <w:top w:val="nil"/>
              <w:left w:val="single" w:sz="8" w:space="0" w:color="auto"/>
              <w:bottom w:val="dashed" w:sz="8" w:space="0" w:color="000000"/>
              <w:right w:val="dashed" w:sz="8" w:space="0" w:color="000000"/>
            </w:tcBorders>
            <w:shd w:val="clear" w:color="auto" w:fill="auto"/>
            <w:vAlign w:val="center"/>
            <w:hideMark/>
          </w:tcPr>
          <w:p w14:paraId="2F58391E" w14:textId="77777777" w:rsidR="002A6DB7" w:rsidRPr="00805FCD" w:rsidRDefault="002A6DB7" w:rsidP="002A6DB7">
            <w:pPr>
              <w:rPr>
                <w:rFonts w:ascii="Arial Narrow" w:hAnsi="Arial Narrow"/>
                <w:b/>
                <w:bCs/>
              </w:rPr>
            </w:pPr>
            <w:r w:rsidRPr="00805FCD">
              <w:rPr>
                <w:rFonts w:ascii="Arial Narrow" w:hAnsi="Arial Narrow"/>
                <w:b/>
                <w:bCs/>
              </w:rPr>
              <w:t>Numérateur:</w:t>
            </w:r>
          </w:p>
        </w:tc>
        <w:tc>
          <w:tcPr>
            <w:tcW w:w="8222" w:type="dxa"/>
            <w:tcBorders>
              <w:top w:val="nil"/>
              <w:left w:val="nil"/>
              <w:bottom w:val="dashed" w:sz="8" w:space="0" w:color="000000"/>
              <w:right w:val="dashed" w:sz="8" w:space="0" w:color="000000"/>
            </w:tcBorders>
            <w:shd w:val="clear" w:color="auto" w:fill="auto"/>
            <w:vAlign w:val="bottom"/>
            <w:hideMark/>
          </w:tcPr>
          <w:p w14:paraId="66940172" w14:textId="77777777" w:rsidR="002A6DB7" w:rsidRPr="00805FCD" w:rsidRDefault="002A6DB7" w:rsidP="002A6DB7">
            <w:r>
              <w:rPr>
                <w:rFonts w:ascii="Arial Narrow" w:hAnsi="Arial Narrow" w:cs="Arial"/>
              </w:rPr>
              <w:t>Nombre</w:t>
            </w:r>
            <w:r w:rsidRPr="00805FCD">
              <w:rPr>
                <w:rFonts w:ascii="Arial Narrow" w:hAnsi="Arial Narrow" w:cs="Arial"/>
              </w:rPr>
              <w:t xml:space="preserve"> d’enfants de moins de 5 ans dans la communauté ayant </w:t>
            </w:r>
            <w:r>
              <w:rPr>
                <w:rFonts w:ascii="Arial Narrow" w:hAnsi="Arial Narrow" w:cs="Arial"/>
              </w:rPr>
              <w:t xml:space="preserve">eu </w:t>
            </w:r>
            <w:r w:rsidRPr="00805FCD">
              <w:rPr>
                <w:rFonts w:ascii="Arial Narrow" w:hAnsi="Arial Narrow" w:cs="Arial"/>
              </w:rPr>
              <w:t>une fièvre</w:t>
            </w:r>
            <w:r>
              <w:rPr>
                <w:rFonts w:ascii="Arial Narrow" w:hAnsi="Arial Narrow" w:cs="Arial"/>
              </w:rPr>
              <w:t xml:space="preserve"> (corps chaud)</w:t>
            </w:r>
            <w:r w:rsidRPr="00805FCD">
              <w:rPr>
                <w:rFonts w:ascii="Arial Narrow" w:hAnsi="Arial Narrow" w:cs="Arial"/>
              </w:rPr>
              <w:t xml:space="preserve"> </w:t>
            </w:r>
            <w:r>
              <w:rPr>
                <w:rFonts w:ascii="Arial Narrow" w:hAnsi="Arial Narrow" w:cs="Arial"/>
              </w:rPr>
              <w:t xml:space="preserve">notifié et testés par  TDR  par un </w:t>
            </w:r>
            <w:r w:rsidRPr="00805FCD">
              <w:rPr>
                <w:rFonts w:ascii="Arial Narrow" w:hAnsi="Arial Narrow" w:cs="Arial"/>
              </w:rPr>
              <w:t>ASC</w:t>
            </w:r>
          </w:p>
        </w:tc>
      </w:tr>
      <w:tr w:rsidR="002A6DB7" w:rsidRPr="00805FCD" w14:paraId="7FD0987B" w14:textId="77777777" w:rsidTr="002A6DB7">
        <w:trPr>
          <w:trHeight w:val="324"/>
        </w:trPr>
        <w:tc>
          <w:tcPr>
            <w:tcW w:w="2552" w:type="dxa"/>
            <w:tcBorders>
              <w:top w:val="nil"/>
              <w:left w:val="single" w:sz="8" w:space="0" w:color="auto"/>
              <w:bottom w:val="dashed" w:sz="8" w:space="0" w:color="000000"/>
              <w:right w:val="dashed" w:sz="8" w:space="0" w:color="000000"/>
            </w:tcBorders>
            <w:shd w:val="clear" w:color="auto" w:fill="auto"/>
            <w:vAlign w:val="center"/>
            <w:hideMark/>
          </w:tcPr>
          <w:p w14:paraId="7A1F0932" w14:textId="77777777" w:rsidR="002A6DB7" w:rsidRPr="00805FCD" w:rsidRDefault="002A6DB7" w:rsidP="002A6DB7">
            <w:pPr>
              <w:rPr>
                <w:rFonts w:ascii="Arial Narrow" w:hAnsi="Arial Narrow"/>
                <w:b/>
                <w:bCs/>
              </w:rPr>
            </w:pPr>
            <w:r w:rsidRPr="00805FCD">
              <w:rPr>
                <w:rFonts w:ascii="Arial Narrow" w:hAnsi="Arial Narrow"/>
                <w:b/>
                <w:bCs/>
              </w:rPr>
              <w:t>Dénominateur:</w:t>
            </w:r>
          </w:p>
        </w:tc>
        <w:tc>
          <w:tcPr>
            <w:tcW w:w="8222" w:type="dxa"/>
            <w:tcBorders>
              <w:top w:val="nil"/>
              <w:left w:val="nil"/>
              <w:bottom w:val="dashed" w:sz="8" w:space="0" w:color="000000"/>
              <w:right w:val="dashed" w:sz="8" w:space="0" w:color="000000"/>
            </w:tcBorders>
            <w:shd w:val="clear" w:color="auto" w:fill="auto"/>
            <w:vAlign w:val="bottom"/>
            <w:hideMark/>
          </w:tcPr>
          <w:p w14:paraId="13B0C70A" w14:textId="77777777" w:rsidR="002A6DB7" w:rsidRPr="00805FCD" w:rsidRDefault="002A6DB7" w:rsidP="002A6DB7">
            <w:r>
              <w:rPr>
                <w:rFonts w:ascii="Arial Narrow" w:hAnsi="Arial Narrow" w:cs="Arial"/>
              </w:rPr>
              <w:t xml:space="preserve">Nombre d’enfants </w:t>
            </w:r>
            <w:r w:rsidRPr="00805FCD">
              <w:rPr>
                <w:rFonts w:ascii="Arial Narrow" w:hAnsi="Arial Narrow" w:cs="Arial"/>
              </w:rPr>
              <w:t xml:space="preserve">de moins de 5 ans dans la communauté ayant </w:t>
            </w:r>
            <w:r>
              <w:rPr>
                <w:rFonts w:ascii="Arial Narrow" w:hAnsi="Arial Narrow" w:cs="Arial"/>
              </w:rPr>
              <w:t xml:space="preserve">eu </w:t>
            </w:r>
            <w:r w:rsidRPr="00805FCD">
              <w:rPr>
                <w:rFonts w:ascii="Arial Narrow" w:hAnsi="Arial Narrow" w:cs="Arial"/>
              </w:rPr>
              <w:t>une fièvre</w:t>
            </w:r>
            <w:r>
              <w:rPr>
                <w:rFonts w:ascii="Arial Narrow" w:hAnsi="Arial Narrow" w:cs="Arial"/>
              </w:rPr>
              <w:t xml:space="preserve"> (corps chaud)</w:t>
            </w:r>
            <w:r w:rsidRPr="00805FCD">
              <w:rPr>
                <w:rFonts w:ascii="Arial Narrow" w:hAnsi="Arial Narrow" w:cs="Arial"/>
              </w:rPr>
              <w:t xml:space="preserve"> </w:t>
            </w:r>
            <w:r>
              <w:rPr>
                <w:rFonts w:ascii="Arial Narrow" w:hAnsi="Arial Narrow" w:cs="Arial"/>
              </w:rPr>
              <w:t>notifié par l’ASC</w:t>
            </w:r>
          </w:p>
        </w:tc>
      </w:tr>
      <w:tr w:rsidR="002A6DB7" w:rsidRPr="00805FCD" w14:paraId="01CD9944" w14:textId="77777777" w:rsidTr="002A6DB7">
        <w:trPr>
          <w:trHeight w:val="473"/>
        </w:trPr>
        <w:tc>
          <w:tcPr>
            <w:tcW w:w="2552" w:type="dxa"/>
            <w:tcBorders>
              <w:top w:val="nil"/>
              <w:left w:val="single" w:sz="8" w:space="0" w:color="auto"/>
              <w:bottom w:val="dashed" w:sz="8" w:space="0" w:color="000000"/>
              <w:right w:val="dashed" w:sz="8" w:space="0" w:color="000000"/>
            </w:tcBorders>
            <w:shd w:val="clear" w:color="auto" w:fill="auto"/>
            <w:vAlign w:val="center"/>
            <w:hideMark/>
          </w:tcPr>
          <w:p w14:paraId="00769C53" w14:textId="77777777" w:rsidR="002A6DB7" w:rsidRPr="00805FCD" w:rsidRDefault="002A6DB7" w:rsidP="002A6DB7">
            <w:pPr>
              <w:rPr>
                <w:rFonts w:ascii="Arial Narrow" w:hAnsi="Arial Narrow"/>
                <w:b/>
                <w:bCs/>
              </w:rPr>
            </w:pPr>
            <w:r w:rsidRPr="00805FCD">
              <w:rPr>
                <w:rFonts w:ascii="Arial Narrow" w:hAnsi="Arial Narrow"/>
                <w:b/>
                <w:bCs/>
              </w:rPr>
              <w:t>Désagrégation:</w:t>
            </w:r>
          </w:p>
        </w:tc>
        <w:tc>
          <w:tcPr>
            <w:tcW w:w="8222" w:type="dxa"/>
            <w:tcBorders>
              <w:top w:val="nil"/>
              <w:left w:val="nil"/>
              <w:bottom w:val="dashed" w:sz="8" w:space="0" w:color="000000"/>
              <w:right w:val="dashed" w:sz="8" w:space="0" w:color="000000"/>
            </w:tcBorders>
            <w:shd w:val="clear" w:color="auto" w:fill="auto"/>
            <w:vAlign w:val="bottom"/>
            <w:hideMark/>
          </w:tcPr>
          <w:p w14:paraId="6157D685" w14:textId="77777777" w:rsidR="002A6DB7" w:rsidRPr="00805FCD" w:rsidRDefault="002A6DB7" w:rsidP="002A6DB7">
            <w:pPr>
              <w:rPr>
                <w:rFonts w:ascii="Arial Narrow" w:hAnsi="Arial Narrow"/>
              </w:rPr>
            </w:pPr>
            <w:r w:rsidRPr="00805FCD">
              <w:rPr>
                <w:rFonts w:ascii="Arial Narrow" w:hAnsi="Arial Narrow"/>
              </w:rPr>
              <w:t>sexe</w:t>
            </w:r>
            <w:r>
              <w:rPr>
                <w:rFonts w:ascii="Arial Narrow" w:hAnsi="Arial Narrow"/>
              </w:rPr>
              <w:t>, âge</w:t>
            </w:r>
          </w:p>
        </w:tc>
      </w:tr>
      <w:tr w:rsidR="002A6DB7" w:rsidRPr="00805FCD" w14:paraId="14115E5D" w14:textId="77777777" w:rsidTr="002A6DB7">
        <w:trPr>
          <w:trHeight w:val="324"/>
        </w:trPr>
        <w:tc>
          <w:tcPr>
            <w:tcW w:w="2552" w:type="dxa"/>
            <w:tcBorders>
              <w:top w:val="nil"/>
              <w:left w:val="single" w:sz="8" w:space="0" w:color="auto"/>
              <w:bottom w:val="dashed" w:sz="8" w:space="0" w:color="000000"/>
              <w:right w:val="dashed" w:sz="8" w:space="0" w:color="000000"/>
            </w:tcBorders>
            <w:shd w:val="clear" w:color="auto" w:fill="auto"/>
            <w:vAlign w:val="center"/>
          </w:tcPr>
          <w:p w14:paraId="477D88B0" w14:textId="77777777" w:rsidR="002A6DB7" w:rsidRPr="00805FCD" w:rsidRDefault="002A6DB7" w:rsidP="002A6DB7">
            <w:pPr>
              <w:rPr>
                <w:rFonts w:ascii="Arial Narrow" w:hAnsi="Arial Narrow"/>
                <w:b/>
                <w:bCs/>
              </w:rPr>
            </w:pPr>
            <w:r>
              <w:rPr>
                <w:rFonts w:ascii="Arial Narrow" w:hAnsi="Arial Narrow"/>
                <w:b/>
                <w:bCs/>
              </w:rPr>
              <w:t>Type d’indicateur</w:t>
            </w:r>
          </w:p>
        </w:tc>
        <w:tc>
          <w:tcPr>
            <w:tcW w:w="8222" w:type="dxa"/>
            <w:tcBorders>
              <w:top w:val="nil"/>
              <w:left w:val="nil"/>
              <w:bottom w:val="dashed" w:sz="8" w:space="0" w:color="000000"/>
              <w:right w:val="dashed" w:sz="8" w:space="0" w:color="000000"/>
            </w:tcBorders>
            <w:shd w:val="clear" w:color="auto" w:fill="auto"/>
            <w:vAlign w:val="bottom"/>
          </w:tcPr>
          <w:p w14:paraId="35F1B09E" w14:textId="77777777" w:rsidR="002A6DB7" w:rsidRDefault="002A6DB7" w:rsidP="002A6DB7">
            <w:pPr>
              <w:rPr>
                <w:rFonts w:ascii="Arial Narrow" w:hAnsi="Arial Narrow" w:cs="Arial"/>
              </w:rPr>
            </w:pPr>
            <w:r>
              <w:rPr>
                <w:rFonts w:ascii="Arial Narrow" w:hAnsi="Arial Narrow" w:cs="Arial"/>
              </w:rPr>
              <w:t>Produit</w:t>
            </w:r>
          </w:p>
        </w:tc>
      </w:tr>
      <w:tr w:rsidR="002A6DB7" w:rsidRPr="00805FCD" w14:paraId="3BFB348C" w14:textId="77777777" w:rsidTr="002A6DB7">
        <w:trPr>
          <w:trHeight w:val="340"/>
        </w:trPr>
        <w:tc>
          <w:tcPr>
            <w:tcW w:w="2552" w:type="dxa"/>
            <w:tcBorders>
              <w:top w:val="nil"/>
              <w:left w:val="single" w:sz="8" w:space="0" w:color="auto"/>
              <w:bottom w:val="dashed" w:sz="8" w:space="0" w:color="000000"/>
              <w:right w:val="dashed" w:sz="8" w:space="0" w:color="000000"/>
            </w:tcBorders>
            <w:shd w:val="clear" w:color="auto" w:fill="auto"/>
            <w:vAlign w:val="center"/>
            <w:hideMark/>
          </w:tcPr>
          <w:p w14:paraId="795DDBC4" w14:textId="77777777" w:rsidR="002A6DB7" w:rsidRPr="00805FCD" w:rsidRDefault="002A6DB7" w:rsidP="002A6DB7">
            <w:pPr>
              <w:rPr>
                <w:rFonts w:ascii="Arial Narrow" w:hAnsi="Arial Narrow"/>
                <w:b/>
                <w:bCs/>
              </w:rPr>
            </w:pPr>
            <w:r>
              <w:rPr>
                <w:rFonts w:ascii="Arial Narrow" w:hAnsi="Arial Narrow"/>
                <w:b/>
                <w:bCs/>
              </w:rPr>
              <w:t>Utilité de gestion</w:t>
            </w:r>
            <w:r w:rsidRPr="00805FCD">
              <w:rPr>
                <w:rFonts w:ascii="Arial Narrow" w:hAnsi="Arial Narrow"/>
                <w:b/>
                <w:bCs/>
              </w:rPr>
              <w:t>:</w:t>
            </w:r>
          </w:p>
        </w:tc>
        <w:tc>
          <w:tcPr>
            <w:tcW w:w="8222" w:type="dxa"/>
            <w:tcBorders>
              <w:top w:val="nil"/>
              <w:left w:val="nil"/>
              <w:bottom w:val="dashed" w:sz="8" w:space="0" w:color="000000"/>
              <w:right w:val="dashed" w:sz="8" w:space="0" w:color="000000"/>
            </w:tcBorders>
            <w:shd w:val="clear" w:color="auto" w:fill="auto"/>
            <w:vAlign w:val="bottom"/>
            <w:hideMark/>
          </w:tcPr>
          <w:p w14:paraId="20C4E112" w14:textId="77777777" w:rsidR="002A6DB7" w:rsidRPr="00805FCD" w:rsidRDefault="002A6DB7" w:rsidP="002A6DB7">
            <w:pPr>
              <w:rPr>
                <w:rFonts w:ascii="Arial Narrow" w:hAnsi="Arial Narrow"/>
              </w:rPr>
            </w:pPr>
            <w:r>
              <w:rPr>
                <w:rFonts w:ascii="Arial Narrow" w:hAnsi="Arial Narrow"/>
              </w:rPr>
              <w:t>Apprécier la qualité du diagnostic du paludisme simple chez les moins de 5 ans dans la communauté</w:t>
            </w:r>
          </w:p>
        </w:tc>
      </w:tr>
      <w:tr w:rsidR="002A6DB7" w:rsidRPr="00805FCD" w14:paraId="457D5A20" w14:textId="77777777" w:rsidTr="002A6DB7">
        <w:trPr>
          <w:trHeight w:val="309"/>
        </w:trPr>
        <w:tc>
          <w:tcPr>
            <w:tcW w:w="2552" w:type="dxa"/>
            <w:tcBorders>
              <w:top w:val="nil"/>
              <w:left w:val="single" w:sz="8" w:space="0" w:color="auto"/>
              <w:bottom w:val="dashed" w:sz="8" w:space="0" w:color="000000"/>
              <w:right w:val="dashed" w:sz="8" w:space="0" w:color="000000"/>
            </w:tcBorders>
            <w:shd w:val="clear" w:color="auto" w:fill="auto"/>
            <w:vAlign w:val="center"/>
            <w:hideMark/>
          </w:tcPr>
          <w:p w14:paraId="2F1BC3DD" w14:textId="77777777" w:rsidR="002A6DB7" w:rsidRPr="00805FCD" w:rsidRDefault="002A6DB7" w:rsidP="002A6DB7">
            <w:pPr>
              <w:rPr>
                <w:rFonts w:ascii="Arial Narrow" w:hAnsi="Arial Narrow"/>
                <w:b/>
                <w:bCs/>
              </w:rPr>
            </w:pPr>
            <w:r w:rsidRPr="00805FCD">
              <w:rPr>
                <w:rFonts w:ascii="Arial Narrow" w:hAnsi="Arial Narrow"/>
                <w:b/>
                <w:bCs/>
              </w:rPr>
              <w:t>Méthode de collecte</w:t>
            </w:r>
          </w:p>
        </w:tc>
        <w:tc>
          <w:tcPr>
            <w:tcW w:w="8222" w:type="dxa"/>
            <w:tcBorders>
              <w:top w:val="nil"/>
              <w:left w:val="nil"/>
              <w:bottom w:val="dashed" w:sz="8" w:space="0" w:color="000000"/>
              <w:right w:val="dashed" w:sz="8" w:space="0" w:color="000000"/>
            </w:tcBorders>
            <w:shd w:val="clear" w:color="auto" w:fill="auto"/>
            <w:vAlign w:val="bottom"/>
            <w:hideMark/>
          </w:tcPr>
          <w:p w14:paraId="5735C96E" w14:textId="77777777" w:rsidR="002A6DB7" w:rsidRPr="00805FCD" w:rsidRDefault="002A6DB7" w:rsidP="002A6DB7">
            <w:pPr>
              <w:rPr>
                <w:rFonts w:ascii="Arial Narrow" w:hAnsi="Arial Narrow"/>
              </w:rPr>
            </w:pPr>
            <w:r w:rsidRPr="00805FCD">
              <w:rPr>
                <w:rFonts w:ascii="Arial Narrow" w:hAnsi="Arial Narrow"/>
              </w:rPr>
              <w:t>Routine</w:t>
            </w:r>
          </w:p>
        </w:tc>
      </w:tr>
      <w:tr w:rsidR="002A6DB7" w:rsidRPr="00805FCD" w14:paraId="75D857C7" w14:textId="77777777" w:rsidTr="002A6DB7">
        <w:trPr>
          <w:trHeight w:val="340"/>
        </w:trPr>
        <w:tc>
          <w:tcPr>
            <w:tcW w:w="2552" w:type="dxa"/>
            <w:tcBorders>
              <w:top w:val="nil"/>
              <w:left w:val="single" w:sz="8" w:space="0" w:color="auto"/>
              <w:bottom w:val="dashSmallGap" w:sz="4" w:space="0" w:color="auto"/>
              <w:right w:val="dashed" w:sz="8" w:space="0" w:color="000000"/>
            </w:tcBorders>
            <w:shd w:val="clear" w:color="auto" w:fill="auto"/>
            <w:vAlign w:val="center"/>
            <w:hideMark/>
          </w:tcPr>
          <w:p w14:paraId="74F75D4E" w14:textId="77777777" w:rsidR="002A6DB7" w:rsidRPr="00805FCD" w:rsidRDefault="002A6DB7" w:rsidP="002A6DB7">
            <w:pPr>
              <w:rPr>
                <w:rFonts w:ascii="Arial Narrow" w:hAnsi="Arial Narrow"/>
                <w:b/>
                <w:bCs/>
              </w:rPr>
            </w:pPr>
            <w:r w:rsidRPr="00805FCD">
              <w:rPr>
                <w:rFonts w:ascii="Arial Narrow" w:hAnsi="Arial Narrow"/>
                <w:b/>
                <w:bCs/>
              </w:rPr>
              <w:t>Fréquence de collecte des données:</w:t>
            </w:r>
          </w:p>
        </w:tc>
        <w:tc>
          <w:tcPr>
            <w:tcW w:w="8222" w:type="dxa"/>
            <w:tcBorders>
              <w:top w:val="nil"/>
              <w:left w:val="nil"/>
              <w:bottom w:val="dashSmallGap" w:sz="4" w:space="0" w:color="auto"/>
              <w:right w:val="dashed" w:sz="8" w:space="0" w:color="000000"/>
            </w:tcBorders>
            <w:shd w:val="clear" w:color="auto" w:fill="auto"/>
            <w:vAlign w:val="bottom"/>
            <w:hideMark/>
          </w:tcPr>
          <w:p w14:paraId="50C377D0" w14:textId="77777777" w:rsidR="002A6DB7" w:rsidRPr="00805FCD" w:rsidRDefault="002A6DB7" w:rsidP="002A6DB7">
            <w:r w:rsidRPr="00805FCD">
              <w:rPr>
                <w:lang w:val="fr-ML"/>
              </w:rPr>
              <w:t>Mensuelle</w:t>
            </w:r>
          </w:p>
        </w:tc>
      </w:tr>
      <w:tr w:rsidR="002A6DB7" w:rsidRPr="00805FCD" w14:paraId="30BDA2D9" w14:textId="77777777" w:rsidTr="002A6DB7">
        <w:trPr>
          <w:trHeight w:val="340"/>
        </w:trPr>
        <w:tc>
          <w:tcPr>
            <w:tcW w:w="2552"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7AC58BE" w14:textId="77777777" w:rsidR="002A6DB7" w:rsidRPr="00805FCD" w:rsidRDefault="002A6DB7" w:rsidP="002A6DB7">
            <w:pPr>
              <w:rPr>
                <w:rFonts w:ascii="Arial Narrow" w:hAnsi="Arial Narrow"/>
                <w:b/>
                <w:bCs/>
              </w:rPr>
            </w:pPr>
            <w:r w:rsidRPr="00805FCD">
              <w:rPr>
                <w:rFonts w:ascii="Arial Narrow" w:hAnsi="Arial Narrow"/>
                <w:b/>
                <w:bCs/>
              </w:rPr>
              <w:t>Sources de collecte</w:t>
            </w:r>
          </w:p>
        </w:tc>
        <w:tc>
          <w:tcPr>
            <w:tcW w:w="8222" w:type="dxa"/>
            <w:tcBorders>
              <w:top w:val="dashSmallGap" w:sz="4" w:space="0" w:color="auto"/>
              <w:left w:val="dashSmallGap" w:sz="4" w:space="0" w:color="auto"/>
              <w:bottom w:val="dashSmallGap" w:sz="4" w:space="0" w:color="auto"/>
              <w:right w:val="dashSmallGap" w:sz="4" w:space="0" w:color="auto"/>
            </w:tcBorders>
            <w:shd w:val="clear" w:color="auto" w:fill="auto"/>
            <w:vAlign w:val="bottom"/>
          </w:tcPr>
          <w:p w14:paraId="79D536C7" w14:textId="77777777" w:rsidR="002A6DB7" w:rsidRDefault="002A6DB7" w:rsidP="002A6DB7">
            <w:pPr>
              <w:rPr>
                <w:rFonts w:ascii="Arial Narrow" w:hAnsi="Arial Narrow"/>
              </w:rPr>
            </w:pPr>
            <w:r>
              <w:rPr>
                <w:rFonts w:ascii="Arial Narrow" w:hAnsi="Arial Narrow"/>
              </w:rPr>
              <w:t xml:space="preserve"> Registre</w:t>
            </w:r>
            <w:r w:rsidRPr="00805FCD">
              <w:rPr>
                <w:rFonts w:ascii="Arial Narrow" w:hAnsi="Arial Narrow"/>
              </w:rPr>
              <w:t xml:space="preserve"> de l’AS</w:t>
            </w:r>
            <w:r>
              <w:rPr>
                <w:rFonts w:ascii="Arial Narrow" w:hAnsi="Arial Narrow"/>
              </w:rPr>
              <w:t>C, Rapport communautaire, Sigsanté/DHIS2</w:t>
            </w:r>
          </w:p>
          <w:p w14:paraId="03A3749F" w14:textId="77777777" w:rsidR="002A6DB7" w:rsidRPr="00805FCD" w:rsidRDefault="002A6DB7" w:rsidP="002A6DB7">
            <w:pPr>
              <w:rPr>
                <w:lang w:val="fr-ML"/>
              </w:rPr>
            </w:pPr>
          </w:p>
        </w:tc>
      </w:tr>
      <w:tr w:rsidR="002A6DB7" w:rsidRPr="00805FCD" w14:paraId="058D2529" w14:textId="77777777" w:rsidTr="002A6DB7">
        <w:trPr>
          <w:trHeight w:val="340"/>
        </w:trPr>
        <w:tc>
          <w:tcPr>
            <w:tcW w:w="2552" w:type="dxa"/>
            <w:tcBorders>
              <w:top w:val="dashSmallGap" w:sz="4" w:space="0" w:color="auto"/>
              <w:left w:val="dashSmallGap" w:sz="4" w:space="0" w:color="auto"/>
              <w:bottom w:val="dashSmallGap" w:sz="4" w:space="0" w:color="auto"/>
              <w:right w:val="dashSmallGap" w:sz="4" w:space="0" w:color="auto"/>
            </w:tcBorders>
            <w:shd w:val="clear" w:color="auto" w:fill="auto"/>
            <w:vAlign w:val="center"/>
            <w:hideMark/>
          </w:tcPr>
          <w:p w14:paraId="761D2350" w14:textId="77777777" w:rsidR="002A6DB7" w:rsidRPr="00805FCD" w:rsidRDefault="002A6DB7" w:rsidP="002A6DB7">
            <w:pPr>
              <w:rPr>
                <w:rFonts w:ascii="Arial Narrow" w:hAnsi="Arial Narrow"/>
                <w:b/>
                <w:bCs/>
              </w:rPr>
            </w:pPr>
            <w:r w:rsidRPr="00805FCD">
              <w:rPr>
                <w:rFonts w:ascii="Arial Narrow" w:hAnsi="Arial Narrow"/>
                <w:b/>
                <w:bCs/>
              </w:rPr>
              <w:t>Méthode de calcul</w:t>
            </w:r>
          </w:p>
        </w:tc>
        <w:tc>
          <w:tcPr>
            <w:tcW w:w="8222" w:type="dxa"/>
            <w:tcBorders>
              <w:top w:val="dashSmallGap" w:sz="4" w:space="0" w:color="auto"/>
              <w:left w:val="dashSmallGap" w:sz="4" w:space="0" w:color="auto"/>
              <w:bottom w:val="dashSmallGap" w:sz="4" w:space="0" w:color="auto"/>
              <w:right w:val="dashSmallGap" w:sz="4" w:space="0" w:color="auto"/>
            </w:tcBorders>
            <w:shd w:val="clear" w:color="auto" w:fill="auto"/>
            <w:vAlign w:val="bottom"/>
            <w:hideMark/>
          </w:tcPr>
          <w:p w14:paraId="56E0B503" w14:textId="77777777" w:rsidR="002A6DB7" w:rsidRPr="00805FCD" w:rsidRDefault="002A6DB7" w:rsidP="002A6DB7">
            <w:pPr>
              <w:rPr>
                <w:rFonts w:ascii="Arial Narrow" w:hAnsi="Arial Narrow"/>
              </w:rPr>
            </w:pPr>
            <w:r w:rsidRPr="007C7FCA">
              <w:rPr>
                <w:rFonts w:ascii="Arial Narrow" w:hAnsi="Arial Narrow"/>
              </w:rPr>
              <w:t>(N/D)</w:t>
            </w:r>
            <w:r>
              <w:rPr>
                <w:rFonts w:ascii="Arial Narrow" w:hAnsi="Arial Narrow"/>
              </w:rPr>
              <w:t>X</w:t>
            </w:r>
            <w:r w:rsidRPr="007C7FCA">
              <w:rPr>
                <w:rFonts w:ascii="Arial Narrow" w:hAnsi="Arial Narrow"/>
              </w:rPr>
              <w:t>100</w:t>
            </w:r>
          </w:p>
        </w:tc>
      </w:tr>
    </w:tbl>
    <w:p w14:paraId="12D74D0B" w14:textId="77777777" w:rsidR="002A6DB7" w:rsidRDefault="002A6DB7" w:rsidP="002A6DB7">
      <w:r>
        <w:br w:type="page"/>
      </w:r>
    </w:p>
    <w:p w14:paraId="68B36CD8" w14:textId="77777777" w:rsidR="002A6DB7" w:rsidRDefault="002A6DB7" w:rsidP="002A6DB7"/>
    <w:tbl>
      <w:tblPr>
        <w:tblW w:w="9923" w:type="dxa"/>
        <w:jc w:val="center"/>
        <w:tblCellMar>
          <w:left w:w="70" w:type="dxa"/>
          <w:right w:w="70" w:type="dxa"/>
        </w:tblCellMar>
        <w:tblLook w:val="04A0" w:firstRow="1" w:lastRow="0" w:firstColumn="1" w:lastColumn="0" w:noHBand="0" w:noVBand="1"/>
      </w:tblPr>
      <w:tblGrid>
        <w:gridCol w:w="1985"/>
        <w:gridCol w:w="7938"/>
      </w:tblGrid>
      <w:tr w:rsidR="002A6DB7" w:rsidRPr="00805FCD" w14:paraId="41B1745F" w14:textId="77777777" w:rsidTr="002A6DB7">
        <w:trPr>
          <w:trHeight w:val="645"/>
          <w:jc w:val="center"/>
        </w:trPr>
        <w:tc>
          <w:tcPr>
            <w:tcW w:w="1985" w:type="dxa"/>
            <w:tcBorders>
              <w:top w:val="dashed" w:sz="8" w:space="0" w:color="000000"/>
              <w:left w:val="nil"/>
              <w:bottom w:val="dashed" w:sz="8" w:space="0" w:color="000000"/>
              <w:right w:val="dashed" w:sz="8" w:space="0" w:color="000000"/>
            </w:tcBorders>
            <w:shd w:val="clear" w:color="auto" w:fill="00B050"/>
            <w:vAlign w:val="center"/>
            <w:hideMark/>
          </w:tcPr>
          <w:p w14:paraId="4663901B" w14:textId="77777777" w:rsidR="002A6DB7" w:rsidRDefault="002A6DB7" w:rsidP="002A6DB7">
            <w:pPr>
              <w:rPr>
                <w:rFonts w:ascii="Arial Narrow" w:hAnsi="Arial Narrow"/>
                <w:b/>
                <w:bCs/>
                <w:color w:val="FFFFFF"/>
              </w:rPr>
            </w:pPr>
            <w:r>
              <w:rPr>
                <w:rFonts w:ascii="Arial Narrow" w:hAnsi="Arial Narrow"/>
                <w:b/>
                <w:bCs/>
                <w:color w:val="FFFFFF"/>
              </w:rPr>
              <w:t>Indicateur</w:t>
            </w:r>
          </w:p>
          <w:p w14:paraId="749C3C63" w14:textId="77777777" w:rsidR="002A6DB7" w:rsidRPr="00FB33EE" w:rsidRDefault="002A6DB7" w:rsidP="002A6DB7">
            <w:pPr>
              <w:rPr>
                <w:rFonts w:ascii="Arial Narrow" w:hAnsi="Arial Narrow"/>
                <w:b/>
                <w:bCs/>
                <w:color w:val="FFFFFF"/>
              </w:rPr>
            </w:pPr>
          </w:p>
        </w:tc>
        <w:tc>
          <w:tcPr>
            <w:tcW w:w="7938" w:type="dxa"/>
            <w:tcBorders>
              <w:top w:val="dashed" w:sz="8" w:space="0" w:color="000000"/>
              <w:left w:val="nil"/>
              <w:bottom w:val="dashed" w:sz="8" w:space="0" w:color="000000"/>
              <w:right w:val="dashed" w:sz="8" w:space="0" w:color="000000"/>
            </w:tcBorders>
            <w:shd w:val="clear" w:color="auto" w:fill="00B050"/>
            <w:vAlign w:val="center"/>
            <w:hideMark/>
          </w:tcPr>
          <w:p w14:paraId="28C5A757" w14:textId="77777777" w:rsidR="002A6DB7" w:rsidRPr="00FB33EE" w:rsidRDefault="002A6DB7" w:rsidP="002A6DB7">
            <w:pPr>
              <w:pStyle w:val="Default"/>
              <w:rPr>
                <w:rFonts w:ascii="Arial Narrow" w:hAnsi="Arial Narrow"/>
                <w:b/>
                <w:bCs/>
                <w:color w:val="FFFFFF"/>
                <w:lang w:val="fr-FR"/>
              </w:rPr>
            </w:pPr>
            <w:r>
              <w:rPr>
                <w:b/>
                <w:bCs/>
                <w:color w:val="FFFFFF"/>
                <w:sz w:val="23"/>
                <w:szCs w:val="23"/>
                <w:lang w:val="fr-FR"/>
              </w:rPr>
              <w:t>taux de mortalité palustre en hospitalisation</w:t>
            </w:r>
          </w:p>
        </w:tc>
      </w:tr>
      <w:tr w:rsidR="002A6DB7" w:rsidRPr="00805FCD" w14:paraId="1A270D44" w14:textId="77777777" w:rsidTr="002A6DB7">
        <w:trPr>
          <w:trHeight w:val="578"/>
          <w:jc w:val="center"/>
        </w:trPr>
        <w:tc>
          <w:tcPr>
            <w:tcW w:w="1985" w:type="dxa"/>
            <w:tcBorders>
              <w:top w:val="nil"/>
              <w:left w:val="dashed" w:sz="8" w:space="0" w:color="000000"/>
              <w:bottom w:val="nil"/>
              <w:right w:val="dashed" w:sz="8" w:space="0" w:color="000000"/>
            </w:tcBorders>
            <w:shd w:val="clear" w:color="auto" w:fill="auto"/>
            <w:vAlign w:val="center"/>
            <w:hideMark/>
          </w:tcPr>
          <w:p w14:paraId="4FCA2A17" w14:textId="77777777" w:rsidR="002A6DB7" w:rsidRPr="00805FCD" w:rsidRDefault="002A6DB7" w:rsidP="002A6DB7">
            <w:pPr>
              <w:rPr>
                <w:rFonts w:ascii="Arial Narrow" w:hAnsi="Arial Narrow"/>
                <w:b/>
                <w:bCs/>
              </w:rPr>
            </w:pPr>
            <w:r w:rsidRPr="00805FCD">
              <w:rPr>
                <w:rFonts w:ascii="Arial Narrow" w:hAnsi="Arial Narrow"/>
                <w:b/>
                <w:bCs/>
              </w:rPr>
              <w:t xml:space="preserve">Définition : </w:t>
            </w:r>
          </w:p>
        </w:tc>
        <w:tc>
          <w:tcPr>
            <w:tcW w:w="7938" w:type="dxa"/>
            <w:tcBorders>
              <w:top w:val="nil"/>
              <w:left w:val="nil"/>
              <w:bottom w:val="nil"/>
              <w:right w:val="dashed" w:sz="8" w:space="0" w:color="000000"/>
            </w:tcBorders>
            <w:shd w:val="clear" w:color="auto" w:fill="auto"/>
            <w:vAlign w:val="center"/>
            <w:hideMark/>
          </w:tcPr>
          <w:p w14:paraId="19BD9C6F" w14:textId="77777777" w:rsidR="002A6DB7" w:rsidRPr="00813609" w:rsidRDefault="002A6DB7" w:rsidP="002A6DB7">
            <w:pPr>
              <w:pStyle w:val="Default"/>
              <w:rPr>
                <w:sz w:val="22"/>
                <w:szCs w:val="22"/>
                <w:lang w:val="fr-FR"/>
              </w:rPr>
            </w:pPr>
            <w:r w:rsidRPr="00813609">
              <w:rPr>
                <w:sz w:val="22"/>
                <w:szCs w:val="22"/>
                <w:lang w:val="fr-FR"/>
              </w:rPr>
              <w:t>C’est le nombre de décès dus au paludisme grave dans les hôpitaux de référence</w:t>
            </w:r>
            <w:r w:rsidRPr="00813609" w:rsidDel="00DA0AB1">
              <w:rPr>
                <w:sz w:val="22"/>
                <w:szCs w:val="22"/>
                <w:lang w:val="fr-FR"/>
              </w:rPr>
              <w:t xml:space="preserve"> </w:t>
            </w:r>
            <w:r w:rsidRPr="00813609">
              <w:rPr>
                <w:sz w:val="22"/>
                <w:szCs w:val="22"/>
                <w:lang w:val="fr-FR"/>
              </w:rPr>
              <w:t>rapporté au nombre total de cas paludisme grave hospitalisé dans les hôpitaux de référence </w:t>
            </w:r>
          </w:p>
        </w:tc>
      </w:tr>
      <w:tr w:rsidR="002A6DB7" w:rsidRPr="00805FCD" w14:paraId="62EB5BA0" w14:textId="77777777" w:rsidTr="002A6DB7">
        <w:trPr>
          <w:trHeight w:val="402"/>
          <w:jc w:val="center"/>
        </w:trPr>
        <w:tc>
          <w:tcPr>
            <w:tcW w:w="1985" w:type="dxa"/>
            <w:tcBorders>
              <w:top w:val="dashed" w:sz="8" w:space="0" w:color="000000"/>
              <w:left w:val="dashed" w:sz="8" w:space="0" w:color="000000"/>
              <w:bottom w:val="dashed" w:sz="8" w:space="0" w:color="000000"/>
              <w:right w:val="dashed" w:sz="8" w:space="0" w:color="000000"/>
            </w:tcBorders>
            <w:shd w:val="clear" w:color="auto" w:fill="auto"/>
            <w:vAlign w:val="center"/>
            <w:hideMark/>
          </w:tcPr>
          <w:p w14:paraId="6734B35B" w14:textId="77777777" w:rsidR="002A6DB7" w:rsidRPr="00805FCD" w:rsidRDefault="002A6DB7" w:rsidP="002A6DB7">
            <w:pPr>
              <w:rPr>
                <w:rFonts w:ascii="Arial Narrow" w:hAnsi="Arial Narrow"/>
                <w:b/>
                <w:bCs/>
              </w:rPr>
            </w:pPr>
            <w:r w:rsidRPr="00805FCD">
              <w:rPr>
                <w:rFonts w:ascii="Arial Narrow" w:hAnsi="Arial Narrow"/>
                <w:b/>
                <w:bCs/>
              </w:rPr>
              <w:t>Objectifs:</w:t>
            </w:r>
          </w:p>
        </w:tc>
        <w:tc>
          <w:tcPr>
            <w:tcW w:w="7938" w:type="dxa"/>
            <w:tcBorders>
              <w:top w:val="dashed" w:sz="8" w:space="0" w:color="000000"/>
              <w:left w:val="nil"/>
              <w:bottom w:val="dashed" w:sz="8" w:space="0" w:color="000000"/>
              <w:right w:val="dashed" w:sz="8" w:space="0" w:color="000000"/>
            </w:tcBorders>
            <w:shd w:val="clear" w:color="auto" w:fill="auto"/>
            <w:vAlign w:val="center"/>
            <w:hideMark/>
          </w:tcPr>
          <w:p w14:paraId="6BD1991A" w14:textId="77777777" w:rsidR="002A6DB7" w:rsidRPr="00813609" w:rsidRDefault="002A6DB7" w:rsidP="002A6DB7">
            <w:pPr>
              <w:pStyle w:val="Default"/>
              <w:rPr>
                <w:sz w:val="22"/>
                <w:szCs w:val="22"/>
                <w:lang w:val="fr-FR"/>
              </w:rPr>
            </w:pPr>
            <w:r>
              <w:rPr>
                <w:sz w:val="22"/>
                <w:szCs w:val="22"/>
                <w:lang w:val="fr-FR"/>
              </w:rPr>
              <w:t xml:space="preserve">Réduire la mortalité liée au paludisme  </w:t>
            </w:r>
          </w:p>
        </w:tc>
      </w:tr>
      <w:tr w:rsidR="002A6DB7" w:rsidRPr="00805FCD" w14:paraId="344706CA" w14:textId="77777777" w:rsidTr="002A6DB7">
        <w:trPr>
          <w:trHeight w:val="330"/>
          <w:jc w:val="center"/>
        </w:trPr>
        <w:tc>
          <w:tcPr>
            <w:tcW w:w="1985" w:type="dxa"/>
            <w:tcBorders>
              <w:top w:val="nil"/>
              <w:left w:val="dashed" w:sz="8" w:space="0" w:color="000000"/>
              <w:bottom w:val="dashed" w:sz="8" w:space="0" w:color="000000"/>
              <w:right w:val="dashed" w:sz="8" w:space="0" w:color="000000"/>
            </w:tcBorders>
            <w:shd w:val="clear" w:color="auto" w:fill="auto"/>
            <w:vAlign w:val="center"/>
            <w:hideMark/>
          </w:tcPr>
          <w:p w14:paraId="7A26F997" w14:textId="77777777" w:rsidR="002A6DB7" w:rsidRPr="00805FCD" w:rsidRDefault="002A6DB7" w:rsidP="002A6DB7">
            <w:pPr>
              <w:rPr>
                <w:rFonts w:ascii="Arial Narrow" w:hAnsi="Arial Narrow"/>
                <w:b/>
                <w:bCs/>
              </w:rPr>
            </w:pPr>
            <w:r w:rsidRPr="00805FCD">
              <w:rPr>
                <w:rFonts w:ascii="Arial Narrow" w:hAnsi="Arial Narrow"/>
                <w:b/>
                <w:bCs/>
              </w:rPr>
              <w:t>Unité de mesure :</w:t>
            </w:r>
          </w:p>
        </w:tc>
        <w:tc>
          <w:tcPr>
            <w:tcW w:w="7938" w:type="dxa"/>
            <w:tcBorders>
              <w:top w:val="nil"/>
              <w:left w:val="nil"/>
              <w:bottom w:val="dashed" w:sz="8" w:space="0" w:color="000000"/>
              <w:right w:val="dashed" w:sz="8" w:space="0" w:color="000000"/>
            </w:tcBorders>
            <w:shd w:val="clear" w:color="auto" w:fill="auto"/>
            <w:vAlign w:val="center"/>
            <w:hideMark/>
          </w:tcPr>
          <w:p w14:paraId="44420859" w14:textId="77777777" w:rsidR="002A6DB7" w:rsidRPr="00813609" w:rsidRDefault="002A6DB7" w:rsidP="002A6DB7">
            <w:pPr>
              <w:pStyle w:val="Default"/>
            </w:pPr>
            <w:r w:rsidRPr="00813609">
              <w:rPr>
                <w:sz w:val="22"/>
                <w:szCs w:val="22"/>
                <w:lang w:val="fr-FR"/>
              </w:rPr>
              <w:t xml:space="preserve">Proportion    </w:t>
            </w:r>
          </w:p>
        </w:tc>
      </w:tr>
      <w:tr w:rsidR="002A6DB7" w:rsidRPr="00805FCD" w14:paraId="22D59104" w14:textId="77777777" w:rsidTr="002A6DB7">
        <w:trPr>
          <w:trHeight w:val="429"/>
          <w:jc w:val="center"/>
        </w:trPr>
        <w:tc>
          <w:tcPr>
            <w:tcW w:w="1985" w:type="dxa"/>
            <w:tcBorders>
              <w:top w:val="nil"/>
              <w:left w:val="dashed" w:sz="8" w:space="0" w:color="000000"/>
              <w:bottom w:val="dashed" w:sz="8" w:space="0" w:color="000000"/>
              <w:right w:val="dashed" w:sz="8" w:space="0" w:color="000000"/>
            </w:tcBorders>
            <w:shd w:val="clear" w:color="auto" w:fill="auto"/>
            <w:vAlign w:val="center"/>
            <w:hideMark/>
          </w:tcPr>
          <w:p w14:paraId="23DC3FA9" w14:textId="77777777" w:rsidR="002A6DB7" w:rsidRPr="00805FCD" w:rsidRDefault="002A6DB7" w:rsidP="002A6DB7">
            <w:pPr>
              <w:rPr>
                <w:rFonts w:ascii="Arial Narrow" w:hAnsi="Arial Narrow"/>
                <w:b/>
                <w:bCs/>
              </w:rPr>
            </w:pPr>
            <w:r w:rsidRPr="00805FCD">
              <w:rPr>
                <w:rFonts w:ascii="Arial Narrow" w:hAnsi="Arial Narrow"/>
                <w:b/>
                <w:bCs/>
              </w:rPr>
              <w:t>Numérateur:</w:t>
            </w:r>
          </w:p>
        </w:tc>
        <w:tc>
          <w:tcPr>
            <w:tcW w:w="7938" w:type="dxa"/>
            <w:tcBorders>
              <w:top w:val="nil"/>
              <w:left w:val="nil"/>
              <w:bottom w:val="dashed" w:sz="8" w:space="0" w:color="000000"/>
              <w:right w:val="dashed" w:sz="8" w:space="0" w:color="000000"/>
            </w:tcBorders>
            <w:shd w:val="clear" w:color="auto" w:fill="auto"/>
            <w:vAlign w:val="center"/>
            <w:hideMark/>
          </w:tcPr>
          <w:p w14:paraId="53830CC9" w14:textId="77777777" w:rsidR="002A6DB7" w:rsidRPr="00813609" w:rsidRDefault="002A6DB7" w:rsidP="002A6DB7">
            <w:pPr>
              <w:pStyle w:val="Default"/>
              <w:rPr>
                <w:sz w:val="22"/>
                <w:szCs w:val="22"/>
                <w:lang w:val="fr-FR"/>
              </w:rPr>
            </w:pPr>
            <w:r w:rsidRPr="00813609">
              <w:rPr>
                <w:sz w:val="22"/>
                <w:szCs w:val="22"/>
                <w:lang w:val="fr-FR"/>
              </w:rPr>
              <w:t>Nombre de décès dus au paludisme grave dans les hôpitaux de référence</w:t>
            </w:r>
          </w:p>
          <w:p w14:paraId="658E656A" w14:textId="77777777" w:rsidR="002A6DB7" w:rsidRPr="00813609" w:rsidRDefault="002A6DB7" w:rsidP="002A6DB7">
            <w:pPr>
              <w:ind w:left="71"/>
              <w:rPr>
                <w:rFonts w:ascii="Arial" w:eastAsia="Calibri" w:hAnsi="Arial" w:cs="Arial"/>
                <w:color w:val="000000"/>
                <w:lang w:eastAsia="fr-FR"/>
              </w:rPr>
            </w:pPr>
          </w:p>
        </w:tc>
      </w:tr>
      <w:tr w:rsidR="002A6DB7" w:rsidRPr="00805FCD" w14:paraId="300606EE" w14:textId="77777777" w:rsidTr="002A6DB7">
        <w:trPr>
          <w:trHeight w:val="406"/>
          <w:jc w:val="center"/>
        </w:trPr>
        <w:tc>
          <w:tcPr>
            <w:tcW w:w="1985" w:type="dxa"/>
            <w:tcBorders>
              <w:top w:val="nil"/>
              <w:left w:val="dashed" w:sz="8" w:space="0" w:color="000000"/>
              <w:bottom w:val="dashed" w:sz="8" w:space="0" w:color="000000"/>
              <w:right w:val="dashed" w:sz="8" w:space="0" w:color="000000"/>
            </w:tcBorders>
            <w:shd w:val="clear" w:color="auto" w:fill="auto"/>
            <w:vAlign w:val="center"/>
            <w:hideMark/>
          </w:tcPr>
          <w:p w14:paraId="76290371" w14:textId="77777777" w:rsidR="002A6DB7" w:rsidRPr="00805FCD" w:rsidRDefault="002A6DB7" w:rsidP="002A6DB7">
            <w:pPr>
              <w:rPr>
                <w:rFonts w:ascii="Arial Narrow" w:hAnsi="Arial Narrow"/>
                <w:b/>
                <w:bCs/>
              </w:rPr>
            </w:pPr>
            <w:r w:rsidRPr="00805FCD">
              <w:rPr>
                <w:rFonts w:ascii="Arial Narrow" w:hAnsi="Arial Narrow"/>
                <w:b/>
                <w:bCs/>
              </w:rPr>
              <w:t>Dénominateur:</w:t>
            </w:r>
          </w:p>
        </w:tc>
        <w:tc>
          <w:tcPr>
            <w:tcW w:w="7938" w:type="dxa"/>
            <w:tcBorders>
              <w:top w:val="nil"/>
              <w:left w:val="nil"/>
              <w:bottom w:val="dashed" w:sz="8" w:space="0" w:color="000000"/>
              <w:right w:val="dashed" w:sz="8" w:space="0" w:color="000000"/>
            </w:tcBorders>
            <w:shd w:val="clear" w:color="auto" w:fill="auto"/>
            <w:vAlign w:val="center"/>
            <w:hideMark/>
          </w:tcPr>
          <w:p w14:paraId="1E7600B6" w14:textId="77777777" w:rsidR="002A6DB7" w:rsidRPr="005273AB" w:rsidRDefault="002A6DB7" w:rsidP="002A6DB7">
            <w:pPr>
              <w:pStyle w:val="Default"/>
              <w:rPr>
                <w:lang w:val="fr-FR"/>
              </w:rPr>
            </w:pPr>
            <w:r w:rsidRPr="00813609">
              <w:rPr>
                <w:sz w:val="22"/>
                <w:szCs w:val="22"/>
                <w:lang w:val="fr-FR"/>
              </w:rPr>
              <w:t xml:space="preserve">Nombre total de cas paludisme grave hospitalisé dans les hôpitaux de référence  </w:t>
            </w:r>
          </w:p>
        </w:tc>
      </w:tr>
      <w:tr w:rsidR="002A6DB7" w:rsidRPr="00805FCD" w14:paraId="14A19FBD" w14:textId="77777777" w:rsidTr="002A6DB7">
        <w:trPr>
          <w:trHeight w:val="403"/>
          <w:jc w:val="center"/>
        </w:trPr>
        <w:tc>
          <w:tcPr>
            <w:tcW w:w="1985" w:type="dxa"/>
            <w:tcBorders>
              <w:top w:val="nil"/>
              <w:left w:val="dashed" w:sz="8" w:space="0" w:color="000000"/>
              <w:bottom w:val="dashed" w:sz="8" w:space="0" w:color="000000"/>
              <w:right w:val="dashed" w:sz="8" w:space="0" w:color="000000"/>
            </w:tcBorders>
            <w:shd w:val="clear" w:color="auto" w:fill="auto"/>
            <w:vAlign w:val="center"/>
            <w:hideMark/>
          </w:tcPr>
          <w:p w14:paraId="7244B6DE" w14:textId="77777777" w:rsidR="002A6DB7" w:rsidRPr="00805FCD" w:rsidRDefault="002A6DB7" w:rsidP="002A6DB7">
            <w:pPr>
              <w:rPr>
                <w:rFonts w:ascii="Arial Narrow" w:hAnsi="Arial Narrow"/>
                <w:b/>
                <w:bCs/>
              </w:rPr>
            </w:pPr>
            <w:r w:rsidRPr="00805FCD">
              <w:rPr>
                <w:rFonts w:ascii="Arial Narrow" w:hAnsi="Arial Narrow"/>
                <w:b/>
                <w:bCs/>
              </w:rPr>
              <w:t>Désagrégation:</w:t>
            </w:r>
          </w:p>
        </w:tc>
        <w:tc>
          <w:tcPr>
            <w:tcW w:w="7938" w:type="dxa"/>
            <w:tcBorders>
              <w:top w:val="nil"/>
              <w:left w:val="nil"/>
              <w:bottom w:val="dashed" w:sz="8" w:space="0" w:color="000000"/>
              <w:right w:val="dashed" w:sz="8" w:space="0" w:color="000000"/>
            </w:tcBorders>
            <w:shd w:val="clear" w:color="auto" w:fill="auto"/>
            <w:vAlign w:val="center"/>
            <w:hideMark/>
          </w:tcPr>
          <w:p w14:paraId="51285DC1" w14:textId="77777777" w:rsidR="002A6DB7" w:rsidRPr="00813609" w:rsidRDefault="002A6DB7" w:rsidP="002A6DB7">
            <w:pPr>
              <w:pStyle w:val="Default"/>
            </w:pPr>
            <w:r>
              <w:rPr>
                <w:rFonts w:ascii="Times New Roman" w:hAnsi="Times New Roman" w:cs="Times New Roman"/>
                <w:lang w:val="fr-CI"/>
              </w:rPr>
              <w:t>tranche d’âge, sexe</w:t>
            </w:r>
          </w:p>
        </w:tc>
      </w:tr>
      <w:tr w:rsidR="002A6DB7" w:rsidRPr="00805FCD" w14:paraId="1AE5D3CA" w14:textId="77777777" w:rsidTr="002A6DB7">
        <w:trPr>
          <w:trHeight w:val="403"/>
          <w:jc w:val="center"/>
        </w:trPr>
        <w:tc>
          <w:tcPr>
            <w:tcW w:w="1985" w:type="dxa"/>
            <w:tcBorders>
              <w:top w:val="nil"/>
              <w:left w:val="dashed" w:sz="8" w:space="0" w:color="000000"/>
              <w:bottom w:val="dashed" w:sz="8" w:space="0" w:color="000000"/>
              <w:right w:val="dashed" w:sz="8" w:space="0" w:color="000000"/>
            </w:tcBorders>
            <w:shd w:val="clear" w:color="auto" w:fill="auto"/>
            <w:vAlign w:val="center"/>
          </w:tcPr>
          <w:p w14:paraId="1779DB59" w14:textId="77777777" w:rsidR="002A6DB7" w:rsidRPr="00805FCD" w:rsidRDefault="002A6DB7" w:rsidP="002A6DB7">
            <w:pPr>
              <w:rPr>
                <w:b/>
                <w:bCs/>
              </w:rPr>
            </w:pPr>
            <w:r w:rsidRPr="00805FCD">
              <w:rPr>
                <w:b/>
                <w:bCs/>
              </w:rPr>
              <w:t>Type d’indicateur</w:t>
            </w:r>
          </w:p>
        </w:tc>
        <w:tc>
          <w:tcPr>
            <w:tcW w:w="7938" w:type="dxa"/>
            <w:tcBorders>
              <w:top w:val="nil"/>
              <w:left w:val="nil"/>
              <w:bottom w:val="dashed" w:sz="8" w:space="0" w:color="000000"/>
              <w:right w:val="dashed" w:sz="8" w:space="0" w:color="000000"/>
            </w:tcBorders>
            <w:shd w:val="clear" w:color="auto" w:fill="auto"/>
            <w:vAlign w:val="center"/>
          </w:tcPr>
          <w:p w14:paraId="38E095F6" w14:textId="77777777" w:rsidR="002A6DB7" w:rsidRPr="00813609" w:rsidRDefault="002A6DB7" w:rsidP="002A6DB7">
            <w:pPr>
              <w:pStyle w:val="Default"/>
            </w:pPr>
            <w:r w:rsidRPr="00813609">
              <w:rPr>
                <w:sz w:val="22"/>
                <w:szCs w:val="22"/>
                <w:lang w:val="fr-FR"/>
              </w:rPr>
              <w:t>Produit</w:t>
            </w:r>
          </w:p>
        </w:tc>
      </w:tr>
      <w:tr w:rsidR="002A6DB7" w:rsidRPr="00805FCD" w14:paraId="24ED7260" w14:textId="77777777" w:rsidTr="002A6DB7">
        <w:trPr>
          <w:trHeight w:val="217"/>
          <w:jc w:val="center"/>
        </w:trPr>
        <w:tc>
          <w:tcPr>
            <w:tcW w:w="1985" w:type="dxa"/>
            <w:tcBorders>
              <w:top w:val="nil"/>
              <w:left w:val="dashed" w:sz="8" w:space="0" w:color="000000"/>
              <w:bottom w:val="dashed" w:sz="8" w:space="0" w:color="000000"/>
              <w:right w:val="dashed" w:sz="8" w:space="0" w:color="000000"/>
            </w:tcBorders>
            <w:shd w:val="clear" w:color="auto" w:fill="auto"/>
            <w:vAlign w:val="center"/>
          </w:tcPr>
          <w:p w14:paraId="7DFAA28D" w14:textId="77777777" w:rsidR="002A6DB7" w:rsidRDefault="002A6DB7" w:rsidP="002A6DB7">
            <w:pPr>
              <w:rPr>
                <w:b/>
                <w:bCs/>
              </w:rPr>
            </w:pPr>
            <w:r w:rsidRPr="00805FCD">
              <w:rPr>
                <w:b/>
                <w:bCs/>
              </w:rPr>
              <w:t>Utilité de Gestion</w:t>
            </w:r>
          </w:p>
          <w:p w14:paraId="133B07F1" w14:textId="77777777" w:rsidR="002A6DB7" w:rsidRPr="001421CB" w:rsidRDefault="002A6DB7" w:rsidP="002A6DB7"/>
        </w:tc>
        <w:tc>
          <w:tcPr>
            <w:tcW w:w="7938" w:type="dxa"/>
            <w:tcBorders>
              <w:top w:val="nil"/>
              <w:left w:val="nil"/>
              <w:bottom w:val="dashed" w:sz="8" w:space="0" w:color="000000"/>
              <w:right w:val="dashed" w:sz="8" w:space="0" w:color="000000"/>
            </w:tcBorders>
            <w:shd w:val="clear" w:color="auto" w:fill="auto"/>
            <w:vAlign w:val="center"/>
          </w:tcPr>
          <w:p w14:paraId="5AAC60D2" w14:textId="77777777" w:rsidR="002A6DB7" w:rsidRPr="00813609" w:rsidRDefault="002A6DB7" w:rsidP="002A6DB7">
            <w:pPr>
              <w:pStyle w:val="Default"/>
              <w:rPr>
                <w:sz w:val="22"/>
                <w:szCs w:val="22"/>
                <w:lang w:val="fr-FR"/>
              </w:rPr>
            </w:pPr>
            <w:r>
              <w:rPr>
                <w:sz w:val="22"/>
                <w:szCs w:val="22"/>
                <w:lang w:val="fr-FR"/>
              </w:rPr>
              <w:t xml:space="preserve">Apprécier l’efficacité et de la prise en charge du paludisme en milieu hospitalier </w:t>
            </w:r>
          </w:p>
          <w:p w14:paraId="220B41F1" w14:textId="77777777" w:rsidR="002A6DB7" w:rsidRPr="00813609" w:rsidRDefault="002A6DB7" w:rsidP="002A6DB7">
            <w:pPr>
              <w:pStyle w:val="Paragraphedeliste"/>
              <w:ind w:left="360"/>
              <w:rPr>
                <w:rFonts w:ascii="Arial" w:eastAsia="Calibri" w:hAnsi="Arial" w:cs="Arial"/>
                <w:color w:val="000000"/>
                <w:lang w:eastAsia="fr-FR"/>
              </w:rPr>
            </w:pPr>
          </w:p>
        </w:tc>
      </w:tr>
      <w:tr w:rsidR="002A6DB7" w:rsidRPr="00805FCD" w14:paraId="4FD5057F" w14:textId="77777777" w:rsidTr="002A6DB7">
        <w:trPr>
          <w:trHeight w:val="400"/>
          <w:jc w:val="center"/>
        </w:trPr>
        <w:tc>
          <w:tcPr>
            <w:tcW w:w="1985" w:type="dxa"/>
            <w:tcBorders>
              <w:top w:val="nil"/>
              <w:left w:val="dashed" w:sz="8" w:space="0" w:color="000000"/>
              <w:bottom w:val="dashed" w:sz="8" w:space="0" w:color="000000"/>
              <w:right w:val="dashed" w:sz="8" w:space="0" w:color="000000"/>
            </w:tcBorders>
            <w:shd w:val="clear" w:color="auto" w:fill="auto"/>
            <w:vAlign w:val="center"/>
            <w:hideMark/>
          </w:tcPr>
          <w:p w14:paraId="44498CB7" w14:textId="77777777" w:rsidR="002A6DB7" w:rsidRPr="00805FCD" w:rsidRDefault="002A6DB7" w:rsidP="002A6DB7">
            <w:pPr>
              <w:rPr>
                <w:rFonts w:ascii="Arial Narrow" w:hAnsi="Arial Narrow"/>
                <w:b/>
                <w:bCs/>
              </w:rPr>
            </w:pPr>
            <w:r w:rsidRPr="00805FCD">
              <w:rPr>
                <w:rFonts w:ascii="Arial Narrow" w:hAnsi="Arial Narrow"/>
                <w:b/>
                <w:bCs/>
              </w:rPr>
              <w:t>Méthode de collecte :</w:t>
            </w:r>
          </w:p>
        </w:tc>
        <w:tc>
          <w:tcPr>
            <w:tcW w:w="7938" w:type="dxa"/>
            <w:tcBorders>
              <w:top w:val="nil"/>
              <w:left w:val="nil"/>
              <w:bottom w:val="dashed" w:sz="8" w:space="0" w:color="000000"/>
              <w:right w:val="dashed" w:sz="8" w:space="0" w:color="000000"/>
            </w:tcBorders>
            <w:shd w:val="clear" w:color="auto" w:fill="auto"/>
            <w:vAlign w:val="center"/>
            <w:hideMark/>
          </w:tcPr>
          <w:p w14:paraId="54A81907" w14:textId="77777777" w:rsidR="002A6DB7" w:rsidRPr="00813609" w:rsidRDefault="002A6DB7" w:rsidP="002A6DB7">
            <w:pPr>
              <w:pStyle w:val="Default"/>
            </w:pPr>
            <w:r w:rsidRPr="00813609">
              <w:rPr>
                <w:sz w:val="22"/>
                <w:szCs w:val="22"/>
                <w:lang w:val="fr-FR"/>
              </w:rPr>
              <w:t>Routine</w:t>
            </w:r>
          </w:p>
        </w:tc>
      </w:tr>
      <w:tr w:rsidR="002A6DB7" w:rsidRPr="00805FCD" w14:paraId="50BEFFE3" w14:textId="77777777" w:rsidTr="002A6DB7">
        <w:trPr>
          <w:trHeight w:val="330"/>
          <w:jc w:val="center"/>
        </w:trPr>
        <w:tc>
          <w:tcPr>
            <w:tcW w:w="1985" w:type="dxa"/>
            <w:tcBorders>
              <w:top w:val="nil"/>
              <w:left w:val="dashed" w:sz="8" w:space="0" w:color="000000"/>
              <w:bottom w:val="dashed" w:sz="8" w:space="0" w:color="000000"/>
              <w:right w:val="dashed" w:sz="8" w:space="0" w:color="000000"/>
            </w:tcBorders>
            <w:shd w:val="clear" w:color="auto" w:fill="auto"/>
            <w:vAlign w:val="center"/>
            <w:hideMark/>
          </w:tcPr>
          <w:p w14:paraId="3A40BED1" w14:textId="77777777" w:rsidR="002A6DB7" w:rsidRPr="00805FCD" w:rsidRDefault="002A6DB7" w:rsidP="002A6DB7">
            <w:pPr>
              <w:rPr>
                <w:rFonts w:ascii="Arial Narrow" w:hAnsi="Arial Narrow"/>
                <w:b/>
                <w:bCs/>
              </w:rPr>
            </w:pPr>
            <w:r w:rsidRPr="00805FCD">
              <w:rPr>
                <w:rFonts w:ascii="Arial Narrow" w:hAnsi="Arial Narrow"/>
                <w:b/>
                <w:bCs/>
              </w:rPr>
              <w:t>Fréquence de collecte des données:</w:t>
            </w:r>
          </w:p>
        </w:tc>
        <w:tc>
          <w:tcPr>
            <w:tcW w:w="7938" w:type="dxa"/>
            <w:tcBorders>
              <w:top w:val="nil"/>
              <w:left w:val="nil"/>
              <w:bottom w:val="dashed" w:sz="8" w:space="0" w:color="000000"/>
              <w:right w:val="dashed" w:sz="8" w:space="0" w:color="000000"/>
            </w:tcBorders>
            <w:shd w:val="clear" w:color="auto" w:fill="auto"/>
            <w:vAlign w:val="center"/>
            <w:hideMark/>
          </w:tcPr>
          <w:p w14:paraId="60E51E0F" w14:textId="77777777" w:rsidR="002A6DB7" w:rsidRPr="00813609" w:rsidRDefault="002A6DB7" w:rsidP="002A6DB7">
            <w:pPr>
              <w:pStyle w:val="Default"/>
            </w:pPr>
            <w:r w:rsidRPr="00813609">
              <w:rPr>
                <w:sz w:val="22"/>
                <w:szCs w:val="22"/>
                <w:lang w:val="fr-FR"/>
              </w:rPr>
              <w:t>Mensuelle</w:t>
            </w:r>
          </w:p>
        </w:tc>
      </w:tr>
      <w:tr w:rsidR="002A6DB7" w:rsidRPr="00805FCD" w14:paraId="18403B11" w14:textId="77777777" w:rsidTr="002A6DB7">
        <w:trPr>
          <w:trHeight w:val="262"/>
          <w:jc w:val="center"/>
        </w:trPr>
        <w:tc>
          <w:tcPr>
            <w:tcW w:w="1985" w:type="dxa"/>
            <w:tcBorders>
              <w:top w:val="nil"/>
              <w:left w:val="dashed" w:sz="8" w:space="0" w:color="000000"/>
              <w:bottom w:val="single" w:sz="4" w:space="0" w:color="auto"/>
              <w:right w:val="dashed" w:sz="8" w:space="0" w:color="000000"/>
            </w:tcBorders>
            <w:shd w:val="clear" w:color="auto" w:fill="auto"/>
            <w:vAlign w:val="center"/>
            <w:hideMark/>
          </w:tcPr>
          <w:p w14:paraId="4A6B8A85" w14:textId="77777777" w:rsidR="002A6DB7" w:rsidRPr="00805FCD" w:rsidRDefault="002A6DB7" w:rsidP="002A6DB7">
            <w:pPr>
              <w:rPr>
                <w:rFonts w:ascii="Arial Narrow" w:hAnsi="Arial Narrow"/>
                <w:b/>
                <w:bCs/>
              </w:rPr>
            </w:pPr>
            <w:r w:rsidRPr="00805FCD">
              <w:rPr>
                <w:rFonts w:ascii="Arial Narrow" w:hAnsi="Arial Narrow"/>
                <w:b/>
                <w:bCs/>
              </w:rPr>
              <w:t>Sources de collecte :</w:t>
            </w:r>
          </w:p>
        </w:tc>
        <w:tc>
          <w:tcPr>
            <w:tcW w:w="7938" w:type="dxa"/>
            <w:tcBorders>
              <w:top w:val="nil"/>
              <w:left w:val="nil"/>
              <w:bottom w:val="single" w:sz="4" w:space="0" w:color="auto"/>
              <w:right w:val="dashed" w:sz="8" w:space="0" w:color="000000"/>
            </w:tcBorders>
            <w:shd w:val="clear" w:color="auto" w:fill="auto"/>
            <w:vAlign w:val="center"/>
            <w:hideMark/>
          </w:tcPr>
          <w:p w14:paraId="1AADEF1A" w14:textId="77777777" w:rsidR="002A6DB7" w:rsidRPr="005273AB" w:rsidRDefault="002A6DB7" w:rsidP="002A6DB7">
            <w:pPr>
              <w:pStyle w:val="Default"/>
              <w:rPr>
                <w:lang w:val="fr-FR"/>
              </w:rPr>
            </w:pPr>
            <w:r w:rsidRPr="00813609">
              <w:rPr>
                <w:sz w:val="22"/>
                <w:szCs w:val="22"/>
                <w:lang w:val="fr-FR"/>
              </w:rPr>
              <w:t>Registre de consultation curative/ registre d’hospitalisation/ dossier médical du patient</w:t>
            </w:r>
          </w:p>
          <w:p w14:paraId="1DBA89AC" w14:textId="77777777" w:rsidR="002A6DB7" w:rsidRPr="00813609" w:rsidRDefault="002A6DB7" w:rsidP="002A6DB7">
            <w:pPr>
              <w:pStyle w:val="Default"/>
            </w:pPr>
            <w:r>
              <w:rPr>
                <w:sz w:val="22"/>
                <w:szCs w:val="22"/>
                <w:lang w:val="fr-FR"/>
              </w:rPr>
              <w:t xml:space="preserve">Rapport mensuel, </w:t>
            </w:r>
            <w:r w:rsidRPr="00A61786">
              <w:rPr>
                <w:sz w:val="22"/>
                <w:szCs w:val="22"/>
                <w:lang w:val="fr-FR"/>
              </w:rPr>
              <w:t>Sigsanté</w:t>
            </w:r>
            <w:r w:rsidRPr="00813609">
              <w:t>/DHIS2</w:t>
            </w:r>
          </w:p>
        </w:tc>
      </w:tr>
      <w:tr w:rsidR="002A6DB7" w:rsidRPr="00805FCD" w14:paraId="41E05BF0" w14:textId="77777777" w:rsidTr="002A6DB7">
        <w:trPr>
          <w:trHeight w:val="330"/>
          <w:jc w:val="center"/>
        </w:trPr>
        <w:tc>
          <w:tcPr>
            <w:tcW w:w="1985" w:type="dxa"/>
            <w:tcBorders>
              <w:top w:val="nil"/>
              <w:left w:val="dashed" w:sz="8" w:space="0" w:color="000000"/>
              <w:bottom w:val="dashed" w:sz="8" w:space="0" w:color="000000"/>
              <w:right w:val="dashed" w:sz="8" w:space="0" w:color="000000"/>
            </w:tcBorders>
            <w:shd w:val="clear" w:color="auto" w:fill="auto"/>
            <w:vAlign w:val="center"/>
            <w:hideMark/>
          </w:tcPr>
          <w:p w14:paraId="7326BBC3" w14:textId="77777777" w:rsidR="002A6DB7" w:rsidRPr="00805FCD" w:rsidRDefault="002A6DB7" w:rsidP="002A6DB7">
            <w:pPr>
              <w:rPr>
                <w:rFonts w:ascii="Arial Narrow" w:hAnsi="Arial Narrow"/>
                <w:b/>
                <w:bCs/>
              </w:rPr>
            </w:pPr>
            <w:r w:rsidRPr="00805FCD">
              <w:rPr>
                <w:rFonts w:ascii="Arial Narrow" w:hAnsi="Arial Narrow"/>
                <w:b/>
                <w:bCs/>
              </w:rPr>
              <w:t>Méthode de calcul :</w:t>
            </w:r>
          </w:p>
        </w:tc>
        <w:tc>
          <w:tcPr>
            <w:tcW w:w="7938" w:type="dxa"/>
            <w:tcBorders>
              <w:top w:val="nil"/>
              <w:left w:val="nil"/>
              <w:bottom w:val="dashed" w:sz="8" w:space="0" w:color="000000"/>
              <w:right w:val="dashed" w:sz="8" w:space="0" w:color="000000"/>
            </w:tcBorders>
            <w:shd w:val="clear" w:color="auto" w:fill="auto"/>
            <w:vAlign w:val="center"/>
            <w:hideMark/>
          </w:tcPr>
          <w:p w14:paraId="2FFE17B6" w14:textId="77777777" w:rsidR="002A6DB7" w:rsidRPr="00813609" w:rsidRDefault="002A6DB7" w:rsidP="002A6DB7">
            <w:pPr>
              <w:pStyle w:val="Default"/>
            </w:pPr>
            <w:r w:rsidRPr="00813609">
              <w:rPr>
                <w:sz w:val="22"/>
                <w:szCs w:val="22"/>
                <w:lang w:val="fr-FR"/>
              </w:rPr>
              <w:t>(N/D)x100</w:t>
            </w:r>
          </w:p>
        </w:tc>
      </w:tr>
    </w:tbl>
    <w:p w14:paraId="5733D037" w14:textId="77777777" w:rsidR="002A6DB7" w:rsidRDefault="002A6DB7" w:rsidP="002A6DB7"/>
    <w:p w14:paraId="79C7B980" w14:textId="77777777" w:rsidR="002A6DB7" w:rsidRDefault="002A6DB7" w:rsidP="002A6DB7">
      <w:pPr>
        <w:tabs>
          <w:tab w:val="left" w:pos="427"/>
        </w:tabs>
      </w:pPr>
      <w:r>
        <w:br w:type="page"/>
      </w:r>
    </w:p>
    <w:p w14:paraId="7E245670" w14:textId="77777777" w:rsidR="002A6DB7" w:rsidRDefault="002A6DB7" w:rsidP="002A6DB7">
      <w:pPr>
        <w:tabs>
          <w:tab w:val="left" w:pos="427"/>
        </w:tabs>
      </w:pPr>
      <w:r>
        <w:tab/>
      </w:r>
    </w:p>
    <w:tbl>
      <w:tblPr>
        <w:tblW w:w="9923" w:type="dxa"/>
        <w:jc w:val="center"/>
        <w:tblCellMar>
          <w:left w:w="70" w:type="dxa"/>
          <w:right w:w="70" w:type="dxa"/>
        </w:tblCellMar>
        <w:tblLook w:val="04A0" w:firstRow="1" w:lastRow="0" w:firstColumn="1" w:lastColumn="0" w:noHBand="0" w:noVBand="1"/>
      </w:tblPr>
      <w:tblGrid>
        <w:gridCol w:w="1985"/>
        <w:gridCol w:w="7938"/>
      </w:tblGrid>
      <w:tr w:rsidR="002A6DB7" w:rsidRPr="00805FCD" w14:paraId="505142A2" w14:textId="77777777" w:rsidTr="002A6DB7">
        <w:trPr>
          <w:trHeight w:val="645"/>
          <w:jc w:val="center"/>
        </w:trPr>
        <w:tc>
          <w:tcPr>
            <w:tcW w:w="1985" w:type="dxa"/>
            <w:tcBorders>
              <w:top w:val="dashed" w:sz="8" w:space="0" w:color="000000"/>
              <w:left w:val="nil"/>
              <w:bottom w:val="dashed" w:sz="8" w:space="0" w:color="000000"/>
              <w:right w:val="dashed" w:sz="8" w:space="0" w:color="000000"/>
            </w:tcBorders>
            <w:shd w:val="clear" w:color="auto" w:fill="00B050"/>
            <w:vAlign w:val="center"/>
            <w:hideMark/>
          </w:tcPr>
          <w:p w14:paraId="5314F91A" w14:textId="77777777" w:rsidR="002A6DB7" w:rsidRDefault="002A6DB7" w:rsidP="002A6DB7">
            <w:pPr>
              <w:rPr>
                <w:rFonts w:ascii="Arial Narrow" w:hAnsi="Arial Narrow"/>
                <w:b/>
                <w:bCs/>
                <w:color w:val="FFFFFF"/>
              </w:rPr>
            </w:pPr>
            <w:r>
              <w:rPr>
                <w:rFonts w:ascii="Arial Narrow" w:hAnsi="Arial Narrow"/>
                <w:b/>
                <w:bCs/>
                <w:color w:val="FFFFFF"/>
              </w:rPr>
              <w:t>Indicateur</w:t>
            </w:r>
          </w:p>
          <w:p w14:paraId="66A5425E" w14:textId="77777777" w:rsidR="002A6DB7" w:rsidRPr="00FB33EE" w:rsidRDefault="002A6DB7" w:rsidP="002A6DB7">
            <w:pPr>
              <w:rPr>
                <w:rFonts w:ascii="Arial Narrow" w:hAnsi="Arial Narrow"/>
                <w:b/>
                <w:bCs/>
                <w:color w:val="FFFFFF"/>
              </w:rPr>
            </w:pPr>
          </w:p>
        </w:tc>
        <w:tc>
          <w:tcPr>
            <w:tcW w:w="7938" w:type="dxa"/>
            <w:tcBorders>
              <w:top w:val="dashed" w:sz="8" w:space="0" w:color="000000"/>
              <w:left w:val="nil"/>
              <w:bottom w:val="dashed" w:sz="8" w:space="0" w:color="000000"/>
              <w:right w:val="dashed" w:sz="8" w:space="0" w:color="000000"/>
            </w:tcBorders>
            <w:shd w:val="clear" w:color="auto" w:fill="00B050"/>
            <w:vAlign w:val="center"/>
            <w:hideMark/>
          </w:tcPr>
          <w:p w14:paraId="6CF00DE0" w14:textId="77777777" w:rsidR="002A6DB7" w:rsidRPr="00FB33EE" w:rsidRDefault="002A6DB7" w:rsidP="002A6DB7">
            <w:pPr>
              <w:pStyle w:val="Default"/>
              <w:rPr>
                <w:rFonts w:ascii="Arial Narrow" w:hAnsi="Arial Narrow"/>
                <w:b/>
                <w:bCs/>
                <w:color w:val="FFFFFF"/>
                <w:lang w:val="fr-FR"/>
              </w:rPr>
            </w:pPr>
            <w:r>
              <w:rPr>
                <w:b/>
                <w:bCs/>
                <w:color w:val="FFFFFF"/>
                <w:sz w:val="23"/>
                <w:szCs w:val="23"/>
                <w:lang w:val="fr-FR"/>
              </w:rPr>
              <w:t>taux de mortalité palustre en ambulatoire</w:t>
            </w:r>
          </w:p>
        </w:tc>
      </w:tr>
      <w:tr w:rsidR="002A6DB7" w:rsidRPr="00805FCD" w14:paraId="62B084E3" w14:textId="77777777" w:rsidTr="002A6DB7">
        <w:trPr>
          <w:trHeight w:val="578"/>
          <w:jc w:val="center"/>
        </w:trPr>
        <w:tc>
          <w:tcPr>
            <w:tcW w:w="1985" w:type="dxa"/>
            <w:tcBorders>
              <w:top w:val="nil"/>
              <w:left w:val="dashed" w:sz="8" w:space="0" w:color="000000"/>
              <w:bottom w:val="nil"/>
              <w:right w:val="dashed" w:sz="8" w:space="0" w:color="000000"/>
            </w:tcBorders>
            <w:shd w:val="clear" w:color="auto" w:fill="auto"/>
            <w:vAlign w:val="center"/>
            <w:hideMark/>
          </w:tcPr>
          <w:p w14:paraId="58762F38" w14:textId="77777777" w:rsidR="002A6DB7" w:rsidRPr="00805FCD" w:rsidRDefault="002A6DB7" w:rsidP="002A6DB7">
            <w:pPr>
              <w:rPr>
                <w:rFonts w:ascii="Arial Narrow" w:hAnsi="Arial Narrow"/>
                <w:b/>
                <w:bCs/>
              </w:rPr>
            </w:pPr>
            <w:r w:rsidRPr="00805FCD">
              <w:rPr>
                <w:rFonts w:ascii="Arial Narrow" w:hAnsi="Arial Narrow"/>
                <w:b/>
                <w:bCs/>
              </w:rPr>
              <w:t xml:space="preserve">Définition : </w:t>
            </w:r>
          </w:p>
        </w:tc>
        <w:tc>
          <w:tcPr>
            <w:tcW w:w="7938" w:type="dxa"/>
            <w:tcBorders>
              <w:top w:val="nil"/>
              <w:left w:val="nil"/>
              <w:bottom w:val="nil"/>
              <w:right w:val="dashed" w:sz="8" w:space="0" w:color="000000"/>
            </w:tcBorders>
            <w:shd w:val="clear" w:color="auto" w:fill="auto"/>
            <w:vAlign w:val="center"/>
            <w:hideMark/>
          </w:tcPr>
          <w:p w14:paraId="48FE668A" w14:textId="77777777" w:rsidR="002A6DB7" w:rsidRPr="00813609" w:rsidRDefault="002A6DB7" w:rsidP="002A6DB7">
            <w:pPr>
              <w:pStyle w:val="Default"/>
              <w:rPr>
                <w:rFonts w:ascii="Times New Roman" w:hAnsi="Times New Roman" w:cs="Times New Roman"/>
                <w:lang w:val="fr-CI"/>
              </w:rPr>
            </w:pPr>
            <w:r>
              <w:rPr>
                <w:rFonts w:ascii="Times New Roman" w:hAnsi="Times New Roman" w:cs="Times New Roman"/>
                <w:lang w:val="fr-CI"/>
              </w:rPr>
              <w:t>C’est le n</w:t>
            </w:r>
            <w:r w:rsidRPr="00E17D97">
              <w:rPr>
                <w:rFonts w:ascii="Times New Roman" w:hAnsi="Times New Roman" w:cs="Times New Roman"/>
                <w:lang w:val="fr-CI"/>
              </w:rPr>
              <w:t xml:space="preserve">ombre de décès </w:t>
            </w:r>
            <w:r>
              <w:rPr>
                <w:rFonts w:ascii="Times New Roman" w:hAnsi="Times New Roman" w:cs="Times New Roman"/>
                <w:lang w:val="fr-CI"/>
              </w:rPr>
              <w:t xml:space="preserve">dus </w:t>
            </w:r>
            <w:r w:rsidRPr="00E17D97">
              <w:rPr>
                <w:rFonts w:ascii="Times New Roman" w:hAnsi="Times New Roman" w:cs="Times New Roman"/>
                <w:lang w:val="fr-CI"/>
              </w:rPr>
              <w:t>au paludisme rapport</w:t>
            </w:r>
            <w:r>
              <w:rPr>
                <w:rFonts w:ascii="Times New Roman" w:hAnsi="Times New Roman" w:cs="Times New Roman"/>
                <w:lang w:val="fr-CI"/>
              </w:rPr>
              <w:t>é</w:t>
            </w:r>
            <w:r w:rsidRPr="00E17D97">
              <w:rPr>
                <w:rFonts w:ascii="Times New Roman" w:hAnsi="Times New Roman" w:cs="Times New Roman"/>
                <w:lang w:val="fr-CI"/>
              </w:rPr>
              <w:t xml:space="preserve"> au nombre total de </w:t>
            </w:r>
            <w:r w:rsidRPr="00813609">
              <w:rPr>
                <w:rFonts w:ascii="Times New Roman" w:hAnsi="Times New Roman" w:cs="Times New Roman"/>
                <w:lang w:val="fr-CI"/>
              </w:rPr>
              <w:t xml:space="preserve">cas paludisme </w:t>
            </w:r>
            <w:r>
              <w:rPr>
                <w:rFonts w:ascii="Times New Roman" w:hAnsi="Times New Roman" w:cs="Times New Roman"/>
                <w:lang w:val="fr-CI"/>
              </w:rPr>
              <w:t xml:space="preserve">en </w:t>
            </w:r>
            <w:r w:rsidRPr="00813609">
              <w:rPr>
                <w:rFonts w:ascii="Times New Roman" w:hAnsi="Times New Roman" w:cs="Times New Roman"/>
                <w:lang w:val="fr-CI"/>
              </w:rPr>
              <w:t>ambulatoire (confirmé et présumé) </w:t>
            </w:r>
          </w:p>
        </w:tc>
      </w:tr>
      <w:tr w:rsidR="002A6DB7" w:rsidRPr="00805FCD" w14:paraId="110E433C" w14:textId="77777777" w:rsidTr="002A6DB7">
        <w:trPr>
          <w:trHeight w:val="402"/>
          <w:jc w:val="center"/>
        </w:trPr>
        <w:tc>
          <w:tcPr>
            <w:tcW w:w="1985" w:type="dxa"/>
            <w:tcBorders>
              <w:top w:val="dashed" w:sz="8" w:space="0" w:color="000000"/>
              <w:left w:val="dashed" w:sz="8" w:space="0" w:color="000000"/>
              <w:bottom w:val="dashed" w:sz="8" w:space="0" w:color="000000"/>
              <w:right w:val="dashed" w:sz="8" w:space="0" w:color="000000"/>
            </w:tcBorders>
            <w:shd w:val="clear" w:color="auto" w:fill="auto"/>
            <w:vAlign w:val="center"/>
            <w:hideMark/>
          </w:tcPr>
          <w:p w14:paraId="28E6E09E" w14:textId="77777777" w:rsidR="002A6DB7" w:rsidRPr="00805FCD" w:rsidRDefault="002A6DB7" w:rsidP="002A6DB7">
            <w:pPr>
              <w:rPr>
                <w:rFonts w:ascii="Arial Narrow" w:hAnsi="Arial Narrow"/>
                <w:b/>
                <w:bCs/>
              </w:rPr>
            </w:pPr>
            <w:r w:rsidRPr="00805FCD">
              <w:rPr>
                <w:rFonts w:ascii="Arial Narrow" w:hAnsi="Arial Narrow"/>
                <w:b/>
                <w:bCs/>
              </w:rPr>
              <w:t>Objectifs:</w:t>
            </w:r>
          </w:p>
        </w:tc>
        <w:tc>
          <w:tcPr>
            <w:tcW w:w="7938" w:type="dxa"/>
            <w:tcBorders>
              <w:top w:val="dashed" w:sz="8" w:space="0" w:color="000000"/>
              <w:left w:val="nil"/>
              <w:bottom w:val="dashed" w:sz="8" w:space="0" w:color="000000"/>
              <w:right w:val="dashed" w:sz="8" w:space="0" w:color="000000"/>
            </w:tcBorders>
            <w:shd w:val="clear" w:color="auto" w:fill="auto"/>
            <w:vAlign w:val="center"/>
            <w:hideMark/>
          </w:tcPr>
          <w:p w14:paraId="3C43D34F" w14:textId="77777777" w:rsidR="002A6DB7" w:rsidRPr="00813609" w:rsidRDefault="002A6DB7" w:rsidP="002A6DB7">
            <w:pPr>
              <w:pStyle w:val="Default"/>
              <w:rPr>
                <w:rFonts w:ascii="Times New Roman" w:hAnsi="Times New Roman" w:cs="Times New Roman"/>
                <w:lang w:val="fr-CI"/>
              </w:rPr>
            </w:pPr>
            <w:r w:rsidRPr="00813609">
              <w:rPr>
                <w:rFonts w:ascii="Times New Roman" w:hAnsi="Times New Roman" w:cs="Times New Roman"/>
                <w:lang w:val="fr-CI"/>
              </w:rPr>
              <w:t xml:space="preserve">Réduire la mortalité </w:t>
            </w:r>
            <w:r>
              <w:rPr>
                <w:rFonts w:ascii="Times New Roman" w:hAnsi="Times New Roman" w:cs="Times New Roman"/>
                <w:lang w:val="fr-CI"/>
              </w:rPr>
              <w:t>liée</w:t>
            </w:r>
            <w:r w:rsidRPr="00813609">
              <w:rPr>
                <w:rFonts w:ascii="Times New Roman" w:hAnsi="Times New Roman" w:cs="Times New Roman"/>
                <w:lang w:val="fr-CI"/>
              </w:rPr>
              <w:t xml:space="preserve"> au paludisme  </w:t>
            </w:r>
          </w:p>
        </w:tc>
      </w:tr>
      <w:tr w:rsidR="002A6DB7" w:rsidRPr="00805FCD" w14:paraId="00CDDA80" w14:textId="77777777" w:rsidTr="002A6DB7">
        <w:trPr>
          <w:trHeight w:val="330"/>
          <w:jc w:val="center"/>
        </w:trPr>
        <w:tc>
          <w:tcPr>
            <w:tcW w:w="1985" w:type="dxa"/>
            <w:tcBorders>
              <w:top w:val="nil"/>
              <w:left w:val="dashed" w:sz="8" w:space="0" w:color="000000"/>
              <w:bottom w:val="dashed" w:sz="8" w:space="0" w:color="000000"/>
              <w:right w:val="dashed" w:sz="8" w:space="0" w:color="000000"/>
            </w:tcBorders>
            <w:shd w:val="clear" w:color="auto" w:fill="auto"/>
            <w:vAlign w:val="center"/>
            <w:hideMark/>
          </w:tcPr>
          <w:p w14:paraId="6B361DDA" w14:textId="77777777" w:rsidR="002A6DB7" w:rsidRPr="00805FCD" w:rsidRDefault="002A6DB7" w:rsidP="002A6DB7">
            <w:pPr>
              <w:rPr>
                <w:rFonts w:ascii="Arial Narrow" w:hAnsi="Arial Narrow"/>
                <w:b/>
                <w:bCs/>
              </w:rPr>
            </w:pPr>
            <w:r w:rsidRPr="00805FCD">
              <w:rPr>
                <w:rFonts w:ascii="Arial Narrow" w:hAnsi="Arial Narrow"/>
                <w:b/>
                <w:bCs/>
              </w:rPr>
              <w:t>Unité de mesure :</w:t>
            </w:r>
          </w:p>
        </w:tc>
        <w:tc>
          <w:tcPr>
            <w:tcW w:w="7938" w:type="dxa"/>
            <w:tcBorders>
              <w:top w:val="nil"/>
              <w:left w:val="nil"/>
              <w:bottom w:val="dashed" w:sz="8" w:space="0" w:color="000000"/>
              <w:right w:val="dashed" w:sz="8" w:space="0" w:color="000000"/>
            </w:tcBorders>
            <w:shd w:val="clear" w:color="auto" w:fill="auto"/>
            <w:vAlign w:val="center"/>
            <w:hideMark/>
          </w:tcPr>
          <w:p w14:paraId="162411DC" w14:textId="77777777" w:rsidR="002A6DB7" w:rsidRPr="00813609" w:rsidRDefault="002A6DB7" w:rsidP="002A6DB7">
            <w:pPr>
              <w:pStyle w:val="Default"/>
              <w:rPr>
                <w:rFonts w:ascii="Times New Roman" w:hAnsi="Times New Roman" w:cs="Times New Roman"/>
                <w:lang w:val="fr-CI"/>
              </w:rPr>
            </w:pPr>
            <w:r w:rsidRPr="00813609">
              <w:rPr>
                <w:rFonts w:ascii="Times New Roman" w:hAnsi="Times New Roman" w:cs="Times New Roman"/>
                <w:lang w:val="fr-CI"/>
              </w:rPr>
              <w:t xml:space="preserve">Proportion    </w:t>
            </w:r>
          </w:p>
        </w:tc>
      </w:tr>
      <w:tr w:rsidR="002A6DB7" w:rsidRPr="00805FCD" w14:paraId="25881E56" w14:textId="77777777" w:rsidTr="002A6DB7">
        <w:trPr>
          <w:trHeight w:val="429"/>
          <w:jc w:val="center"/>
        </w:trPr>
        <w:tc>
          <w:tcPr>
            <w:tcW w:w="1985" w:type="dxa"/>
            <w:tcBorders>
              <w:top w:val="nil"/>
              <w:left w:val="dashed" w:sz="8" w:space="0" w:color="000000"/>
              <w:bottom w:val="dashed" w:sz="8" w:space="0" w:color="000000"/>
              <w:right w:val="dashed" w:sz="8" w:space="0" w:color="000000"/>
            </w:tcBorders>
            <w:shd w:val="clear" w:color="auto" w:fill="auto"/>
            <w:vAlign w:val="center"/>
            <w:hideMark/>
          </w:tcPr>
          <w:p w14:paraId="74440F1A" w14:textId="77777777" w:rsidR="002A6DB7" w:rsidRPr="00805FCD" w:rsidRDefault="002A6DB7" w:rsidP="002A6DB7">
            <w:pPr>
              <w:rPr>
                <w:rFonts w:ascii="Arial Narrow" w:hAnsi="Arial Narrow"/>
                <w:b/>
                <w:bCs/>
              </w:rPr>
            </w:pPr>
            <w:r w:rsidRPr="00805FCD">
              <w:rPr>
                <w:rFonts w:ascii="Arial Narrow" w:hAnsi="Arial Narrow"/>
                <w:b/>
                <w:bCs/>
              </w:rPr>
              <w:t>Numérateur:</w:t>
            </w:r>
          </w:p>
        </w:tc>
        <w:tc>
          <w:tcPr>
            <w:tcW w:w="7938" w:type="dxa"/>
            <w:tcBorders>
              <w:top w:val="nil"/>
              <w:left w:val="nil"/>
              <w:bottom w:val="dashed" w:sz="8" w:space="0" w:color="000000"/>
              <w:right w:val="dashed" w:sz="8" w:space="0" w:color="000000"/>
            </w:tcBorders>
            <w:shd w:val="clear" w:color="auto" w:fill="auto"/>
            <w:vAlign w:val="center"/>
            <w:hideMark/>
          </w:tcPr>
          <w:p w14:paraId="720457E6" w14:textId="77777777" w:rsidR="002A6DB7" w:rsidRPr="00813609" w:rsidRDefault="002A6DB7" w:rsidP="002A6DB7">
            <w:pPr>
              <w:pStyle w:val="Default"/>
              <w:rPr>
                <w:rFonts w:ascii="Times New Roman" w:hAnsi="Times New Roman" w:cs="Times New Roman"/>
                <w:lang w:val="fr-CI"/>
              </w:rPr>
            </w:pPr>
            <w:r w:rsidRPr="00E17D97">
              <w:rPr>
                <w:rFonts w:ascii="Times New Roman" w:hAnsi="Times New Roman" w:cs="Times New Roman"/>
                <w:lang w:val="fr-CI"/>
              </w:rPr>
              <w:t xml:space="preserve">Nombre de décès </w:t>
            </w:r>
            <w:r>
              <w:rPr>
                <w:rFonts w:ascii="Times New Roman" w:hAnsi="Times New Roman" w:cs="Times New Roman"/>
                <w:lang w:val="fr-CI"/>
              </w:rPr>
              <w:t xml:space="preserve">dus </w:t>
            </w:r>
            <w:r w:rsidRPr="00E17D97">
              <w:rPr>
                <w:rFonts w:ascii="Times New Roman" w:hAnsi="Times New Roman" w:cs="Times New Roman"/>
                <w:lang w:val="fr-CI"/>
              </w:rPr>
              <w:t>au paludisme</w:t>
            </w:r>
          </w:p>
          <w:p w14:paraId="2BACF6E3" w14:textId="77777777" w:rsidR="002A6DB7" w:rsidRPr="00813609" w:rsidRDefault="002A6DB7" w:rsidP="002A6DB7">
            <w:pPr>
              <w:ind w:left="71"/>
              <w:rPr>
                <w:rFonts w:ascii="Times New Roman" w:eastAsia="Calibri" w:hAnsi="Times New Roman" w:cs="Times New Roman"/>
                <w:color w:val="000000"/>
                <w:sz w:val="24"/>
                <w:szCs w:val="24"/>
                <w:lang w:val="fr-CI" w:eastAsia="fr-FR"/>
              </w:rPr>
            </w:pPr>
          </w:p>
        </w:tc>
      </w:tr>
      <w:tr w:rsidR="002A6DB7" w:rsidRPr="00805FCD" w14:paraId="36000818" w14:textId="77777777" w:rsidTr="002A6DB7">
        <w:trPr>
          <w:trHeight w:val="406"/>
          <w:jc w:val="center"/>
        </w:trPr>
        <w:tc>
          <w:tcPr>
            <w:tcW w:w="1985" w:type="dxa"/>
            <w:tcBorders>
              <w:top w:val="nil"/>
              <w:left w:val="dashed" w:sz="8" w:space="0" w:color="000000"/>
              <w:bottom w:val="dashed" w:sz="8" w:space="0" w:color="000000"/>
              <w:right w:val="dashed" w:sz="8" w:space="0" w:color="000000"/>
            </w:tcBorders>
            <w:shd w:val="clear" w:color="auto" w:fill="auto"/>
            <w:vAlign w:val="center"/>
            <w:hideMark/>
          </w:tcPr>
          <w:p w14:paraId="720081BC" w14:textId="77777777" w:rsidR="002A6DB7" w:rsidRPr="00805FCD" w:rsidRDefault="002A6DB7" w:rsidP="002A6DB7">
            <w:pPr>
              <w:rPr>
                <w:rFonts w:ascii="Arial Narrow" w:hAnsi="Arial Narrow"/>
                <w:b/>
                <w:bCs/>
              </w:rPr>
            </w:pPr>
            <w:r w:rsidRPr="00805FCD">
              <w:rPr>
                <w:rFonts w:ascii="Arial Narrow" w:hAnsi="Arial Narrow"/>
                <w:b/>
                <w:bCs/>
              </w:rPr>
              <w:t>Dénominateur:</w:t>
            </w:r>
          </w:p>
        </w:tc>
        <w:tc>
          <w:tcPr>
            <w:tcW w:w="7938" w:type="dxa"/>
            <w:tcBorders>
              <w:top w:val="nil"/>
              <w:left w:val="nil"/>
              <w:bottom w:val="dashed" w:sz="8" w:space="0" w:color="000000"/>
              <w:right w:val="dashed" w:sz="8" w:space="0" w:color="000000"/>
            </w:tcBorders>
            <w:shd w:val="clear" w:color="auto" w:fill="auto"/>
            <w:vAlign w:val="center"/>
            <w:hideMark/>
          </w:tcPr>
          <w:p w14:paraId="187E07DA" w14:textId="77777777" w:rsidR="002A6DB7" w:rsidRPr="00813609" w:rsidRDefault="002A6DB7" w:rsidP="002A6DB7">
            <w:pPr>
              <w:pStyle w:val="Default"/>
              <w:rPr>
                <w:rFonts w:ascii="Times New Roman" w:hAnsi="Times New Roman" w:cs="Times New Roman"/>
                <w:lang w:val="fr-CI"/>
              </w:rPr>
            </w:pPr>
            <w:r w:rsidRPr="00E17D97">
              <w:rPr>
                <w:rFonts w:ascii="Times New Roman" w:hAnsi="Times New Roman" w:cs="Times New Roman"/>
                <w:lang w:val="fr-CI"/>
              </w:rPr>
              <w:t xml:space="preserve">Nombre total de </w:t>
            </w:r>
            <w:r w:rsidRPr="002E5AFB">
              <w:rPr>
                <w:rFonts w:ascii="Times New Roman" w:hAnsi="Times New Roman" w:cs="Times New Roman"/>
                <w:lang w:val="fr-CI"/>
              </w:rPr>
              <w:t>cas paludisme</w:t>
            </w:r>
            <w:r>
              <w:rPr>
                <w:rFonts w:ascii="Times New Roman" w:hAnsi="Times New Roman" w:cs="Times New Roman"/>
                <w:lang w:val="fr-CI"/>
              </w:rPr>
              <w:t xml:space="preserve"> en</w:t>
            </w:r>
            <w:r w:rsidRPr="002E5AFB">
              <w:rPr>
                <w:rFonts w:ascii="Times New Roman" w:hAnsi="Times New Roman" w:cs="Times New Roman"/>
                <w:lang w:val="fr-CI"/>
              </w:rPr>
              <w:t xml:space="preserve"> ambulatoire (confirmé et présumé) </w:t>
            </w:r>
          </w:p>
        </w:tc>
      </w:tr>
      <w:tr w:rsidR="002A6DB7" w:rsidRPr="00805FCD" w14:paraId="36865E49" w14:textId="77777777" w:rsidTr="002A6DB7">
        <w:trPr>
          <w:trHeight w:val="403"/>
          <w:jc w:val="center"/>
        </w:trPr>
        <w:tc>
          <w:tcPr>
            <w:tcW w:w="1985" w:type="dxa"/>
            <w:tcBorders>
              <w:top w:val="nil"/>
              <w:left w:val="dashed" w:sz="8" w:space="0" w:color="000000"/>
              <w:bottom w:val="dashed" w:sz="8" w:space="0" w:color="000000"/>
              <w:right w:val="dashed" w:sz="8" w:space="0" w:color="000000"/>
            </w:tcBorders>
            <w:shd w:val="clear" w:color="auto" w:fill="auto"/>
            <w:vAlign w:val="center"/>
            <w:hideMark/>
          </w:tcPr>
          <w:p w14:paraId="3A4348A7" w14:textId="77777777" w:rsidR="002A6DB7" w:rsidRPr="00805FCD" w:rsidRDefault="002A6DB7" w:rsidP="002A6DB7">
            <w:pPr>
              <w:rPr>
                <w:rFonts w:ascii="Arial Narrow" w:hAnsi="Arial Narrow"/>
                <w:b/>
                <w:bCs/>
              </w:rPr>
            </w:pPr>
            <w:r w:rsidRPr="00805FCD">
              <w:rPr>
                <w:rFonts w:ascii="Arial Narrow" w:hAnsi="Arial Narrow"/>
                <w:b/>
                <w:bCs/>
              </w:rPr>
              <w:t>Désagrégation:</w:t>
            </w:r>
          </w:p>
        </w:tc>
        <w:tc>
          <w:tcPr>
            <w:tcW w:w="7938" w:type="dxa"/>
            <w:tcBorders>
              <w:top w:val="nil"/>
              <w:left w:val="nil"/>
              <w:bottom w:val="dashed" w:sz="8" w:space="0" w:color="000000"/>
              <w:right w:val="dashed" w:sz="8" w:space="0" w:color="000000"/>
            </w:tcBorders>
            <w:shd w:val="clear" w:color="auto" w:fill="auto"/>
            <w:vAlign w:val="center"/>
            <w:hideMark/>
          </w:tcPr>
          <w:p w14:paraId="4246F088" w14:textId="77777777" w:rsidR="002A6DB7" w:rsidRPr="00813609" w:rsidRDefault="002A6DB7" w:rsidP="002A6DB7">
            <w:pPr>
              <w:pStyle w:val="Default"/>
              <w:rPr>
                <w:rFonts w:ascii="Times New Roman" w:hAnsi="Times New Roman" w:cs="Times New Roman"/>
                <w:lang w:val="fr-CI"/>
              </w:rPr>
            </w:pPr>
            <w:r>
              <w:rPr>
                <w:rFonts w:ascii="Times New Roman" w:hAnsi="Times New Roman" w:cs="Times New Roman"/>
                <w:lang w:val="fr-CI"/>
              </w:rPr>
              <w:t>tranche d’âge, sexe</w:t>
            </w:r>
          </w:p>
        </w:tc>
      </w:tr>
      <w:tr w:rsidR="002A6DB7" w:rsidRPr="00805FCD" w14:paraId="08F158C1" w14:textId="77777777" w:rsidTr="002A6DB7">
        <w:trPr>
          <w:trHeight w:val="403"/>
          <w:jc w:val="center"/>
        </w:trPr>
        <w:tc>
          <w:tcPr>
            <w:tcW w:w="1985" w:type="dxa"/>
            <w:tcBorders>
              <w:top w:val="nil"/>
              <w:left w:val="dashed" w:sz="8" w:space="0" w:color="000000"/>
              <w:bottom w:val="dashed" w:sz="8" w:space="0" w:color="000000"/>
              <w:right w:val="dashed" w:sz="8" w:space="0" w:color="000000"/>
            </w:tcBorders>
            <w:shd w:val="clear" w:color="auto" w:fill="auto"/>
            <w:vAlign w:val="center"/>
          </w:tcPr>
          <w:p w14:paraId="5BDBD7EE" w14:textId="77777777" w:rsidR="002A6DB7" w:rsidRPr="00805FCD" w:rsidRDefault="002A6DB7" w:rsidP="002A6DB7">
            <w:pPr>
              <w:rPr>
                <w:b/>
                <w:bCs/>
              </w:rPr>
            </w:pPr>
            <w:r w:rsidRPr="00805FCD">
              <w:rPr>
                <w:b/>
                <w:bCs/>
              </w:rPr>
              <w:t>Type d’indicateur</w:t>
            </w:r>
          </w:p>
        </w:tc>
        <w:tc>
          <w:tcPr>
            <w:tcW w:w="7938" w:type="dxa"/>
            <w:tcBorders>
              <w:top w:val="nil"/>
              <w:left w:val="nil"/>
              <w:bottom w:val="dashed" w:sz="8" w:space="0" w:color="000000"/>
              <w:right w:val="dashed" w:sz="8" w:space="0" w:color="000000"/>
            </w:tcBorders>
            <w:shd w:val="clear" w:color="auto" w:fill="auto"/>
            <w:vAlign w:val="center"/>
          </w:tcPr>
          <w:p w14:paraId="1BF7B542" w14:textId="77777777" w:rsidR="002A6DB7" w:rsidRPr="00813609" w:rsidRDefault="002A6DB7" w:rsidP="002A6DB7">
            <w:pPr>
              <w:pStyle w:val="Default"/>
              <w:rPr>
                <w:rFonts w:ascii="Times New Roman" w:hAnsi="Times New Roman" w:cs="Times New Roman"/>
                <w:lang w:val="fr-CI"/>
              </w:rPr>
            </w:pPr>
            <w:r w:rsidRPr="00813609">
              <w:rPr>
                <w:rFonts w:ascii="Times New Roman" w:hAnsi="Times New Roman" w:cs="Times New Roman"/>
                <w:lang w:val="fr-CI"/>
              </w:rPr>
              <w:t>Produit</w:t>
            </w:r>
          </w:p>
        </w:tc>
      </w:tr>
      <w:tr w:rsidR="002A6DB7" w:rsidRPr="00805FCD" w14:paraId="4AF78EE0" w14:textId="77777777" w:rsidTr="002A6DB7">
        <w:trPr>
          <w:trHeight w:val="217"/>
          <w:jc w:val="center"/>
        </w:trPr>
        <w:tc>
          <w:tcPr>
            <w:tcW w:w="1985" w:type="dxa"/>
            <w:tcBorders>
              <w:top w:val="nil"/>
              <w:left w:val="dashed" w:sz="8" w:space="0" w:color="000000"/>
              <w:bottom w:val="dashed" w:sz="8" w:space="0" w:color="000000"/>
              <w:right w:val="dashed" w:sz="8" w:space="0" w:color="000000"/>
            </w:tcBorders>
            <w:shd w:val="clear" w:color="auto" w:fill="auto"/>
            <w:vAlign w:val="center"/>
          </w:tcPr>
          <w:p w14:paraId="2DE6AB4C" w14:textId="77777777" w:rsidR="002A6DB7" w:rsidRDefault="002A6DB7" w:rsidP="002A6DB7">
            <w:pPr>
              <w:rPr>
                <w:b/>
                <w:bCs/>
              </w:rPr>
            </w:pPr>
            <w:r w:rsidRPr="00805FCD">
              <w:rPr>
                <w:b/>
                <w:bCs/>
              </w:rPr>
              <w:t>Utilité de Gestion</w:t>
            </w:r>
          </w:p>
          <w:p w14:paraId="05464B85" w14:textId="77777777" w:rsidR="002A6DB7" w:rsidRPr="001421CB" w:rsidRDefault="002A6DB7" w:rsidP="002A6DB7"/>
        </w:tc>
        <w:tc>
          <w:tcPr>
            <w:tcW w:w="7938" w:type="dxa"/>
            <w:tcBorders>
              <w:top w:val="nil"/>
              <w:left w:val="nil"/>
              <w:bottom w:val="dashed" w:sz="8" w:space="0" w:color="000000"/>
              <w:right w:val="dashed" w:sz="8" w:space="0" w:color="000000"/>
            </w:tcBorders>
            <w:shd w:val="clear" w:color="auto" w:fill="auto"/>
            <w:vAlign w:val="center"/>
          </w:tcPr>
          <w:p w14:paraId="74CBD6AD" w14:textId="77777777" w:rsidR="002A6DB7" w:rsidRPr="00813609" w:rsidRDefault="002A6DB7" w:rsidP="002A6DB7">
            <w:pPr>
              <w:pStyle w:val="Default"/>
              <w:rPr>
                <w:rFonts w:ascii="Times New Roman" w:hAnsi="Times New Roman" w:cs="Times New Roman"/>
                <w:lang w:val="fr-CI"/>
              </w:rPr>
            </w:pPr>
            <w:r w:rsidRPr="00813609">
              <w:rPr>
                <w:rFonts w:ascii="Times New Roman" w:hAnsi="Times New Roman" w:cs="Times New Roman"/>
                <w:lang w:val="fr-CI"/>
              </w:rPr>
              <w:t xml:space="preserve">Apprécier l’efficacité de la prise en charge du paludisme </w:t>
            </w:r>
          </w:p>
        </w:tc>
      </w:tr>
      <w:tr w:rsidR="002A6DB7" w:rsidRPr="00805FCD" w14:paraId="788D5880" w14:textId="77777777" w:rsidTr="002A6DB7">
        <w:trPr>
          <w:trHeight w:val="400"/>
          <w:jc w:val="center"/>
        </w:trPr>
        <w:tc>
          <w:tcPr>
            <w:tcW w:w="1985" w:type="dxa"/>
            <w:tcBorders>
              <w:top w:val="nil"/>
              <w:left w:val="dashed" w:sz="8" w:space="0" w:color="000000"/>
              <w:bottom w:val="dashed" w:sz="8" w:space="0" w:color="000000"/>
              <w:right w:val="dashed" w:sz="8" w:space="0" w:color="000000"/>
            </w:tcBorders>
            <w:shd w:val="clear" w:color="auto" w:fill="auto"/>
            <w:vAlign w:val="center"/>
            <w:hideMark/>
          </w:tcPr>
          <w:p w14:paraId="16311419" w14:textId="77777777" w:rsidR="002A6DB7" w:rsidRPr="00805FCD" w:rsidRDefault="002A6DB7" w:rsidP="002A6DB7">
            <w:pPr>
              <w:rPr>
                <w:rFonts w:ascii="Arial Narrow" w:hAnsi="Arial Narrow"/>
                <w:b/>
                <w:bCs/>
              </w:rPr>
            </w:pPr>
            <w:r w:rsidRPr="00805FCD">
              <w:rPr>
                <w:rFonts w:ascii="Arial Narrow" w:hAnsi="Arial Narrow"/>
                <w:b/>
                <w:bCs/>
              </w:rPr>
              <w:t>Méthode de collecte :</w:t>
            </w:r>
          </w:p>
        </w:tc>
        <w:tc>
          <w:tcPr>
            <w:tcW w:w="7938" w:type="dxa"/>
            <w:tcBorders>
              <w:top w:val="nil"/>
              <w:left w:val="nil"/>
              <w:bottom w:val="dashed" w:sz="8" w:space="0" w:color="000000"/>
              <w:right w:val="dashed" w:sz="8" w:space="0" w:color="000000"/>
            </w:tcBorders>
            <w:shd w:val="clear" w:color="auto" w:fill="auto"/>
            <w:vAlign w:val="center"/>
            <w:hideMark/>
          </w:tcPr>
          <w:p w14:paraId="73DCCC0F" w14:textId="77777777" w:rsidR="002A6DB7" w:rsidRPr="00813609" w:rsidRDefault="002A6DB7" w:rsidP="002A6DB7">
            <w:pPr>
              <w:pStyle w:val="Default"/>
              <w:rPr>
                <w:rFonts w:ascii="Times New Roman" w:hAnsi="Times New Roman" w:cs="Times New Roman"/>
                <w:lang w:val="fr-CI"/>
              </w:rPr>
            </w:pPr>
            <w:r w:rsidRPr="00813609">
              <w:rPr>
                <w:rFonts w:ascii="Times New Roman" w:hAnsi="Times New Roman" w:cs="Times New Roman"/>
                <w:lang w:val="fr-CI"/>
              </w:rPr>
              <w:t>Routine</w:t>
            </w:r>
          </w:p>
        </w:tc>
      </w:tr>
      <w:tr w:rsidR="002A6DB7" w:rsidRPr="00805FCD" w14:paraId="62F39F1B" w14:textId="77777777" w:rsidTr="002A6DB7">
        <w:trPr>
          <w:trHeight w:val="330"/>
          <w:jc w:val="center"/>
        </w:trPr>
        <w:tc>
          <w:tcPr>
            <w:tcW w:w="1985" w:type="dxa"/>
            <w:tcBorders>
              <w:top w:val="nil"/>
              <w:left w:val="dashed" w:sz="8" w:space="0" w:color="000000"/>
              <w:bottom w:val="dashed" w:sz="8" w:space="0" w:color="000000"/>
              <w:right w:val="dashed" w:sz="8" w:space="0" w:color="000000"/>
            </w:tcBorders>
            <w:shd w:val="clear" w:color="auto" w:fill="auto"/>
            <w:vAlign w:val="center"/>
            <w:hideMark/>
          </w:tcPr>
          <w:p w14:paraId="61892CD8" w14:textId="77777777" w:rsidR="002A6DB7" w:rsidRPr="00805FCD" w:rsidRDefault="002A6DB7" w:rsidP="002A6DB7">
            <w:pPr>
              <w:rPr>
                <w:rFonts w:ascii="Arial Narrow" w:hAnsi="Arial Narrow"/>
                <w:b/>
                <w:bCs/>
              </w:rPr>
            </w:pPr>
            <w:r w:rsidRPr="00805FCD">
              <w:rPr>
                <w:rFonts w:ascii="Arial Narrow" w:hAnsi="Arial Narrow"/>
                <w:b/>
                <w:bCs/>
              </w:rPr>
              <w:t>Fréquence de collecte des données:</w:t>
            </w:r>
          </w:p>
        </w:tc>
        <w:tc>
          <w:tcPr>
            <w:tcW w:w="7938" w:type="dxa"/>
            <w:tcBorders>
              <w:top w:val="nil"/>
              <w:left w:val="nil"/>
              <w:bottom w:val="dashed" w:sz="8" w:space="0" w:color="000000"/>
              <w:right w:val="dashed" w:sz="8" w:space="0" w:color="000000"/>
            </w:tcBorders>
            <w:shd w:val="clear" w:color="auto" w:fill="auto"/>
            <w:vAlign w:val="center"/>
            <w:hideMark/>
          </w:tcPr>
          <w:p w14:paraId="668A4E88" w14:textId="77777777" w:rsidR="002A6DB7" w:rsidRPr="00813609" w:rsidRDefault="002A6DB7" w:rsidP="002A6DB7">
            <w:pPr>
              <w:pStyle w:val="Default"/>
              <w:rPr>
                <w:rFonts w:ascii="Times New Roman" w:hAnsi="Times New Roman" w:cs="Times New Roman"/>
                <w:lang w:val="fr-CI"/>
              </w:rPr>
            </w:pPr>
            <w:r w:rsidRPr="00813609">
              <w:rPr>
                <w:rFonts w:ascii="Times New Roman" w:hAnsi="Times New Roman" w:cs="Times New Roman"/>
                <w:lang w:val="fr-CI"/>
              </w:rPr>
              <w:t>Mensuelle</w:t>
            </w:r>
          </w:p>
        </w:tc>
      </w:tr>
      <w:tr w:rsidR="002A6DB7" w:rsidRPr="00805FCD" w14:paraId="6239DF65" w14:textId="77777777" w:rsidTr="002A6DB7">
        <w:trPr>
          <w:trHeight w:val="262"/>
          <w:jc w:val="center"/>
        </w:trPr>
        <w:tc>
          <w:tcPr>
            <w:tcW w:w="1985" w:type="dxa"/>
            <w:tcBorders>
              <w:top w:val="nil"/>
              <w:left w:val="dashed" w:sz="8" w:space="0" w:color="000000"/>
              <w:bottom w:val="single" w:sz="4" w:space="0" w:color="auto"/>
              <w:right w:val="dashed" w:sz="8" w:space="0" w:color="000000"/>
            </w:tcBorders>
            <w:shd w:val="clear" w:color="auto" w:fill="auto"/>
            <w:vAlign w:val="center"/>
            <w:hideMark/>
          </w:tcPr>
          <w:p w14:paraId="372BB7A2" w14:textId="77777777" w:rsidR="002A6DB7" w:rsidRPr="00805FCD" w:rsidRDefault="002A6DB7" w:rsidP="002A6DB7">
            <w:pPr>
              <w:rPr>
                <w:rFonts w:ascii="Arial Narrow" w:hAnsi="Arial Narrow"/>
                <w:b/>
                <w:bCs/>
              </w:rPr>
            </w:pPr>
            <w:r w:rsidRPr="00805FCD">
              <w:rPr>
                <w:rFonts w:ascii="Arial Narrow" w:hAnsi="Arial Narrow"/>
                <w:b/>
                <w:bCs/>
              </w:rPr>
              <w:t>Sources de collecte :</w:t>
            </w:r>
          </w:p>
        </w:tc>
        <w:tc>
          <w:tcPr>
            <w:tcW w:w="7938" w:type="dxa"/>
            <w:tcBorders>
              <w:top w:val="nil"/>
              <w:left w:val="nil"/>
              <w:bottom w:val="single" w:sz="4" w:space="0" w:color="auto"/>
              <w:right w:val="dashed" w:sz="8" w:space="0" w:color="000000"/>
            </w:tcBorders>
            <w:shd w:val="clear" w:color="auto" w:fill="auto"/>
            <w:vAlign w:val="center"/>
            <w:hideMark/>
          </w:tcPr>
          <w:p w14:paraId="2330A01D" w14:textId="77777777" w:rsidR="002A6DB7" w:rsidRPr="00813609" w:rsidRDefault="002A6DB7" w:rsidP="002A6DB7">
            <w:pPr>
              <w:pStyle w:val="Default"/>
              <w:rPr>
                <w:rFonts w:ascii="Times New Roman" w:hAnsi="Times New Roman" w:cs="Times New Roman"/>
                <w:lang w:val="fr-CI"/>
              </w:rPr>
            </w:pPr>
            <w:r w:rsidRPr="00813609">
              <w:rPr>
                <w:rFonts w:ascii="Times New Roman" w:hAnsi="Times New Roman" w:cs="Times New Roman"/>
                <w:lang w:val="fr-CI"/>
              </w:rPr>
              <w:t>Registre de consultation curative/ registre d’hospitalisation/ dossier médical du patient</w:t>
            </w:r>
          </w:p>
          <w:p w14:paraId="1B7B3F58" w14:textId="77777777" w:rsidR="002A6DB7" w:rsidRPr="00813609" w:rsidRDefault="002A6DB7" w:rsidP="002A6DB7">
            <w:pPr>
              <w:pStyle w:val="Default"/>
              <w:rPr>
                <w:rFonts w:ascii="Times New Roman" w:hAnsi="Times New Roman" w:cs="Times New Roman"/>
                <w:lang w:val="fr-CI"/>
              </w:rPr>
            </w:pPr>
            <w:r>
              <w:rPr>
                <w:rFonts w:ascii="Times New Roman" w:hAnsi="Times New Roman" w:cs="Times New Roman"/>
                <w:lang w:val="fr-CI"/>
              </w:rPr>
              <w:t xml:space="preserve">Rapport mensuel, </w:t>
            </w:r>
            <w:r w:rsidRPr="00813609">
              <w:rPr>
                <w:rFonts w:ascii="Times New Roman" w:hAnsi="Times New Roman" w:cs="Times New Roman"/>
                <w:lang w:val="fr-CI"/>
              </w:rPr>
              <w:t>sigsanté/DHIS2</w:t>
            </w:r>
          </w:p>
        </w:tc>
      </w:tr>
      <w:tr w:rsidR="002A6DB7" w:rsidRPr="00805FCD" w14:paraId="16917F5A" w14:textId="77777777" w:rsidTr="002A6DB7">
        <w:trPr>
          <w:trHeight w:val="330"/>
          <w:jc w:val="center"/>
        </w:trPr>
        <w:tc>
          <w:tcPr>
            <w:tcW w:w="1985" w:type="dxa"/>
            <w:tcBorders>
              <w:top w:val="nil"/>
              <w:left w:val="dashed" w:sz="8" w:space="0" w:color="000000"/>
              <w:bottom w:val="dashed" w:sz="8" w:space="0" w:color="000000"/>
              <w:right w:val="dashed" w:sz="8" w:space="0" w:color="000000"/>
            </w:tcBorders>
            <w:shd w:val="clear" w:color="auto" w:fill="auto"/>
            <w:vAlign w:val="center"/>
            <w:hideMark/>
          </w:tcPr>
          <w:p w14:paraId="613C0A05" w14:textId="77777777" w:rsidR="002A6DB7" w:rsidRPr="00805FCD" w:rsidRDefault="002A6DB7" w:rsidP="002A6DB7">
            <w:pPr>
              <w:rPr>
                <w:rFonts w:ascii="Arial Narrow" w:hAnsi="Arial Narrow"/>
                <w:b/>
                <w:bCs/>
              </w:rPr>
            </w:pPr>
            <w:r w:rsidRPr="00805FCD">
              <w:rPr>
                <w:rFonts w:ascii="Arial Narrow" w:hAnsi="Arial Narrow"/>
                <w:b/>
                <w:bCs/>
              </w:rPr>
              <w:t>Méthode de calcul :</w:t>
            </w:r>
          </w:p>
        </w:tc>
        <w:tc>
          <w:tcPr>
            <w:tcW w:w="7938" w:type="dxa"/>
            <w:tcBorders>
              <w:top w:val="nil"/>
              <w:left w:val="nil"/>
              <w:bottom w:val="dashed" w:sz="8" w:space="0" w:color="000000"/>
              <w:right w:val="dashed" w:sz="8" w:space="0" w:color="000000"/>
            </w:tcBorders>
            <w:shd w:val="clear" w:color="auto" w:fill="auto"/>
            <w:vAlign w:val="center"/>
            <w:hideMark/>
          </w:tcPr>
          <w:p w14:paraId="575943F9" w14:textId="77777777" w:rsidR="002A6DB7" w:rsidRPr="00813609" w:rsidRDefault="002A6DB7" w:rsidP="002A6DB7">
            <w:pPr>
              <w:pStyle w:val="Default"/>
              <w:rPr>
                <w:rFonts w:ascii="Times New Roman" w:hAnsi="Times New Roman" w:cs="Times New Roman"/>
                <w:lang w:val="fr-CI"/>
              </w:rPr>
            </w:pPr>
            <w:r w:rsidRPr="00813609">
              <w:rPr>
                <w:rFonts w:ascii="Times New Roman" w:hAnsi="Times New Roman" w:cs="Times New Roman"/>
                <w:lang w:val="fr-CI"/>
              </w:rPr>
              <w:t>(N/D)x100</w:t>
            </w:r>
          </w:p>
        </w:tc>
      </w:tr>
    </w:tbl>
    <w:p w14:paraId="66CF55A4" w14:textId="77777777" w:rsidR="002A6DB7" w:rsidRDefault="002A6DB7" w:rsidP="002A6DB7">
      <w:pPr>
        <w:tabs>
          <w:tab w:val="left" w:pos="427"/>
        </w:tabs>
      </w:pPr>
      <w:r>
        <w:br w:type="page"/>
      </w:r>
    </w:p>
    <w:p w14:paraId="3B156C64" w14:textId="77777777" w:rsidR="002A6DB7" w:rsidRDefault="002A6DB7" w:rsidP="002A6DB7">
      <w:pPr>
        <w:tabs>
          <w:tab w:val="left" w:pos="427"/>
        </w:tabs>
      </w:pPr>
    </w:p>
    <w:tbl>
      <w:tblPr>
        <w:tblpPr w:leftFromText="180" w:rightFromText="180" w:vertAnchor="text" w:horzAnchor="page" w:tblpX="592" w:tblpY="75"/>
        <w:tblW w:w="9781" w:type="dxa"/>
        <w:tblCellMar>
          <w:left w:w="70" w:type="dxa"/>
          <w:right w:w="70" w:type="dxa"/>
        </w:tblCellMar>
        <w:tblLook w:val="04A0" w:firstRow="1" w:lastRow="0" w:firstColumn="1" w:lastColumn="0" w:noHBand="0" w:noVBand="1"/>
      </w:tblPr>
      <w:tblGrid>
        <w:gridCol w:w="3228"/>
        <w:gridCol w:w="6553"/>
      </w:tblGrid>
      <w:tr w:rsidR="002A6DB7" w:rsidRPr="00805FCD" w14:paraId="5576E4A7" w14:textId="77777777" w:rsidTr="002A6DB7">
        <w:trPr>
          <w:trHeight w:val="627"/>
        </w:trPr>
        <w:tc>
          <w:tcPr>
            <w:tcW w:w="3228" w:type="dxa"/>
            <w:tcBorders>
              <w:top w:val="dashed" w:sz="8" w:space="0" w:color="000000"/>
              <w:left w:val="nil"/>
              <w:bottom w:val="dashed" w:sz="8" w:space="0" w:color="000000"/>
              <w:right w:val="dashed" w:sz="8" w:space="0" w:color="000000"/>
            </w:tcBorders>
            <w:shd w:val="clear" w:color="auto" w:fill="00B050"/>
            <w:vAlign w:val="center"/>
            <w:hideMark/>
          </w:tcPr>
          <w:p w14:paraId="3FEBFCD0" w14:textId="77777777" w:rsidR="002A6DB7" w:rsidRPr="006B2FC2" w:rsidRDefault="002A6DB7" w:rsidP="002A6DB7">
            <w:pPr>
              <w:rPr>
                <w:rFonts w:ascii="Arial Narrow" w:hAnsi="Arial Narrow"/>
                <w:b/>
                <w:bCs/>
                <w:color w:val="FFFFFF"/>
              </w:rPr>
            </w:pPr>
            <w:r w:rsidRPr="006B2FC2">
              <w:rPr>
                <w:rFonts w:ascii="Arial Narrow" w:hAnsi="Arial Narrow"/>
                <w:b/>
                <w:bCs/>
                <w:color w:val="FFFFFF"/>
              </w:rPr>
              <w:br w:type="page"/>
              <w:t xml:space="preserve">Indicateur </w:t>
            </w:r>
            <w:r>
              <w:rPr>
                <w:rFonts w:ascii="Arial Narrow" w:hAnsi="Arial Narrow"/>
                <w:b/>
                <w:bCs/>
                <w:color w:val="FFFFFF"/>
              </w:rPr>
              <w:t>10</w:t>
            </w:r>
          </w:p>
        </w:tc>
        <w:tc>
          <w:tcPr>
            <w:tcW w:w="6553" w:type="dxa"/>
            <w:tcBorders>
              <w:top w:val="dashed" w:sz="8" w:space="0" w:color="000000"/>
              <w:left w:val="nil"/>
              <w:bottom w:val="dashed" w:sz="8" w:space="0" w:color="000000"/>
              <w:right w:val="dashed" w:sz="8" w:space="0" w:color="000000"/>
            </w:tcBorders>
            <w:shd w:val="clear" w:color="auto" w:fill="00B050"/>
          </w:tcPr>
          <w:p w14:paraId="5B4E9226" w14:textId="77777777" w:rsidR="002A6DB7" w:rsidRDefault="002A6DB7" w:rsidP="002A6DB7">
            <w:pPr>
              <w:rPr>
                <w:rFonts w:ascii="Arial Narrow" w:hAnsi="Arial Narrow"/>
                <w:b/>
                <w:bCs/>
                <w:color w:val="FFFFFF"/>
              </w:rPr>
            </w:pPr>
          </w:p>
          <w:p w14:paraId="7049ACCB" w14:textId="77777777" w:rsidR="002A6DB7" w:rsidRPr="006B2FC2" w:rsidRDefault="002A6DB7" w:rsidP="002A6DB7">
            <w:pPr>
              <w:rPr>
                <w:rFonts w:ascii="Arial Narrow" w:hAnsi="Arial Narrow"/>
                <w:b/>
                <w:bCs/>
                <w:color w:val="FFFFFF"/>
              </w:rPr>
            </w:pPr>
            <w:r w:rsidRPr="006B2FC2">
              <w:rPr>
                <w:rFonts w:ascii="Arial Narrow" w:hAnsi="Arial Narrow"/>
                <w:b/>
                <w:bCs/>
                <w:color w:val="FFFFFF"/>
              </w:rPr>
              <w:t>Taux de positivité des tests de paludisme (TDR et/ou frottis sanguins)</w:t>
            </w:r>
          </w:p>
        </w:tc>
      </w:tr>
      <w:tr w:rsidR="002A6DB7" w:rsidRPr="00805FCD" w14:paraId="55273C50" w14:textId="77777777" w:rsidTr="002A6DB7">
        <w:trPr>
          <w:trHeight w:val="903"/>
        </w:trPr>
        <w:tc>
          <w:tcPr>
            <w:tcW w:w="3228" w:type="dxa"/>
            <w:tcBorders>
              <w:top w:val="nil"/>
              <w:left w:val="dashed" w:sz="8" w:space="0" w:color="000000"/>
              <w:bottom w:val="nil"/>
              <w:right w:val="dashed" w:sz="8" w:space="0" w:color="000000"/>
            </w:tcBorders>
            <w:shd w:val="clear" w:color="auto" w:fill="auto"/>
            <w:vAlign w:val="center"/>
            <w:hideMark/>
          </w:tcPr>
          <w:p w14:paraId="4D2EACB7" w14:textId="77777777" w:rsidR="002A6DB7" w:rsidRPr="00805FCD" w:rsidRDefault="002A6DB7" w:rsidP="002A6DB7">
            <w:pPr>
              <w:rPr>
                <w:b/>
                <w:bCs/>
              </w:rPr>
            </w:pPr>
            <w:r w:rsidRPr="00805FCD">
              <w:rPr>
                <w:b/>
                <w:bCs/>
              </w:rPr>
              <w:t xml:space="preserve">Définition : </w:t>
            </w:r>
          </w:p>
        </w:tc>
        <w:tc>
          <w:tcPr>
            <w:tcW w:w="6553" w:type="dxa"/>
            <w:tcBorders>
              <w:top w:val="nil"/>
              <w:left w:val="nil"/>
              <w:bottom w:val="nil"/>
              <w:right w:val="dashed" w:sz="8" w:space="0" w:color="000000"/>
            </w:tcBorders>
            <w:shd w:val="clear" w:color="auto" w:fill="auto"/>
          </w:tcPr>
          <w:p w14:paraId="12A4BE5A" w14:textId="77777777" w:rsidR="002A6DB7" w:rsidRPr="00805FCD" w:rsidRDefault="002A6DB7" w:rsidP="002A6DB7">
            <w:r w:rsidRPr="00805FCD">
              <w:t xml:space="preserve">C’est le nombre </w:t>
            </w:r>
            <w:r>
              <w:t xml:space="preserve"> des tests positifs </w:t>
            </w:r>
            <w:r w:rsidRPr="00805FCD">
              <w:t xml:space="preserve"> </w:t>
            </w:r>
            <w:r>
              <w:t xml:space="preserve">(GE ou TDR)  </w:t>
            </w:r>
            <w:r w:rsidRPr="00805FCD">
              <w:t>au cours d’une période donnée</w:t>
            </w:r>
            <w:r w:rsidDel="001C50A1">
              <w:t xml:space="preserve"> </w:t>
            </w:r>
            <w:r w:rsidRPr="00805FCD">
              <w:t xml:space="preserve">rapporté au nombre  total de </w:t>
            </w:r>
            <w:r>
              <w:t>tests réalisés (</w:t>
            </w:r>
            <w:r w:rsidRPr="00805FCD">
              <w:t xml:space="preserve">TDR </w:t>
            </w:r>
            <w:r>
              <w:t xml:space="preserve">ou GE) </w:t>
            </w:r>
            <w:r w:rsidRPr="00805FCD">
              <w:t>sur la même période donnée</w:t>
            </w:r>
          </w:p>
        </w:tc>
      </w:tr>
      <w:tr w:rsidR="002A6DB7" w:rsidRPr="00805FCD" w14:paraId="66F95B16" w14:textId="77777777" w:rsidTr="002A6DB7">
        <w:trPr>
          <w:trHeight w:val="388"/>
        </w:trPr>
        <w:tc>
          <w:tcPr>
            <w:tcW w:w="3228" w:type="dxa"/>
            <w:tcBorders>
              <w:top w:val="dashed" w:sz="8" w:space="0" w:color="000000"/>
              <w:left w:val="dashed" w:sz="8" w:space="0" w:color="000000"/>
              <w:bottom w:val="dashed" w:sz="8" w:space="0" w:color="000000"/>
              <w:right w:val="dashed" w:sz="8" w:space="0" w:color="000000"/>
            </w:tcBorders>
            <w:shd w:val="clear" w:color="auto" w:fill="auto"/>
            <w:vAlign w:val="center"/>
            <w:hideMark/>
          </w:tcPr>
          <w:p w14:paraId="5D41BD0D" w14:textId="77777777" w:rsidR="002A6DB7" w:rsidRPr="00805FCD" w:rsidRDefault="002A6DB7" w:rsidP="002A6DB7">
            <w:pPr>
              <w:rPr>
                <w:b/>
                <w:bCs/>
              </w:rPr>
            </w:pPr>
            <w:r w:rsidRPr="00805FCD">
              <w:rPr>
                <w:b/>
                <w:bCs/>
              </w:rPr>
              <w:t>Objectifs:</w:t>
            </w:r>
          </w:p>
        </w:tc>
        <w:tc>
          <w:tcPr>
            <w:tcW w:w="6553" w:type="dxa"/>
            <w:tcBorders>
              <w:top w:val="dashed" w:sz="8" w:space="0" w:color="000000"/>
              <w:left w:val="nil"/>
              <w:bottom w:val="dashed" w:sz="8" w:space="0" w:color="000000"/>
              <w:right w:val="dashed" w:sz="8" w:space="0" w:color="000000"/>
            </w:tcBorders>
            <w:shd w:val="clear" w:color="auto" w:fill="auto"/>
            <w:vAlign w:val="center"/>
          </w:tcPr>
          <w:p w14:paraId="3DFE7C75" w14:textId="77777777" w:rsidR="002A6DB7" w:rsidRPr="00805FCD" w:rsidRDefault="002A6DB7" w:rsidP="002A6DB7">
            <w:r>
              <w:t xml:space="preserve">Réduire la morbidité liée au </w:t>
            </w:r>
            <w:r w:rsidRPr="00805FCD">
              <w:t>paludisme</w:t>
            </w:r>
          </w:p>
        </w:tc>
      </w:tr>
      <w:tr w:rsidR="002A6DB7" w:rsidRPr="00805FCD" w14:paraId="7A2C9F34" w14:textId="77777777" w:rsidTr="002A6DB7">
        <w:trPr>
          <w:trHeight w:val="320"/>
        </w:trPr>
        <w:tc>
          <w:tcPr>
            <w:tcW w:w="3228" w:type="dxa"/>
            <w:tcBorders>
              <w:top w:val="nil"/>
              <w:left w:val="dashed" w:sz="8" w:space="0" w:color="000000"/>
              <w:bottom w:val="dashed" w:sz="8" w:space="0" w:color="000000"/>
              <w:right w:val="dashed" w:sz="8" w:space="0" w:color="000000"/>
            </w:tcBorders>
            <w:shd w:val="clear" w:color="auto" w:fill="auto"/>
            <w:vAlign w:val="center"/>
            <w:hideMark/>
          </w:tcPr>
          <w:p w14:paraId="072838E2" w14:textId="77777777" w:rsidR="002A6DB7" w:rsidRPr="00805FCD" w:rsidRDefault="002A6DB7" w:rsidP="002A6DB7">
            <w:pPr>
              <w:rPr>
                <w:b/>
                <w:bCs/>
              </w:rPr>
            </w:pPr>
            <w:r w:rsidRPr="00805FCD">
              <w:rPr>
                <w:b/>
                <w:bCs/>
              </w:rPr>
              <w:t>Unité de mesure :</w:t>
            </w:r>
          </w:p>
        </w:tc>
        <w:tc>
          <w:tcPr>
            <w:tcW w:w="6553" w:type="dxa"/>
            <w:tcBorders>
              <w:top w:val="nil"/>
              <w:left w:val="nil"/>
              <w:bottom w:val="dashed" w:sz="8" w:space="0" w:color="000000"/>
              <w:right w:val="dashed" w:sz="8" w:space="0" w:color="000000"/>
            </w:tcBorders>
            <w:shd w:val="clear" w:color="auto" w:fill="auto"/>
            <w:vAlign w:val="center"/>
          </w:tcPr>
          <w:p w14:paraId="2D1ADA12" w14:textId="77777777" w:rsidR="002A6DB7" w:rsidRPr="00805FCD" w:rsidRDefault="002A6DB7" w:rsidP="002A6DB7">
            <w:r w:rsidRPr="00805FCD">
              <w:t>Pourcentage</w:t>
            </w:r>
          </w:p>
        </w:tc>
      </w:tr>
      <w:tr w:rsidR="002A6DB7" w:rsidRPr="00805FCD" w14:paraId="47BF26E3" w14:textId="77777777" w:rsidTr="002A6DB7">
        <w:trPr>
          <w:trHeight w:val="320"/>
        </w:trPr>
        <w:tc>
          <w:tcPr>
            <w:tcW w:w="3228" w:type="dxa"/>
            <w:tcBorders>
              <w:top w:val="nil"/>
              <w:left w:val="dashed" w:sz="8" w:space="0" w:color="000000"/>
              <w:bottom w:val="dashed" w:sz="8" w:space="0" w:color="000000"/>
              <w:right w:val="dashed" w:sz="8" w:space="0" w:color="000000"/>
            </w:tcBorders>
            <w:shd w:val="clear" w:color="auto" w:fill="auto"/>
            <w:vAlign w:val="center"/>
          </w:tcPr>
          <w:p w14:paraId="1CE496B6" w14:textId="77777777" w:rsidR="002A6DB7" w:rsidRPr="00805FCD" w:rsidRDefault="002A6DB7" w:rsidP="002A6DB7">
            <w:pPr>
              <w:rPr>
                <w:b/>
                <w:bCs/>
              </w:rPr>
            </w:pPr>
            <w:r w:rsidRPr="00581770">
              <w:rPr>
                <w:b/>
                <w:bCs/>
              </w:rPr>
              <w:t xml:space="preserve"> Numérateur:</w:t>
            </w:r>
          </w:p>
        </w:tc>
        <w:tc>
          <w:tcPr>
            <w:tcW w:w="6553" w:type="dxa"/>
            <w:tcBorders>
              <w:top w:val="nil"/>
              <w:left w:val="nil"/>
              <w:bottom w:val="dashed" w:sz="8" w:space="0" w:color="000000"/>
              <w:right w:val="dashed" w:sz="8" w:space="0" w:color="000000"/>
            </w:tcBorders>
            <w:shd w:val="clear" w:color="auto" w:fill="auto"/>
            <w:vAlign w:val="center"/>
          </w:tcPr>
          <w:p w14:paraId="087691AC" w14:textId="77777777" w:rsidR="002A6DB7" w:rsidRPr="00805FCD" w:rsidRDefault="002A6DB7" w:rsidP="002A6DB7">
            <w:r>
              <w:t>N</w:t>
            </w:r>
            <w:r w:rsidRPr="00805FCD">
              <w:t xml:space="preserve">ombre </w:t>
            </w:r>
            <w:r>
              <w:t xml:space="preserve">des tests positifs </w:t>
            </w:r>
            <w:r w:rsidRPr="00805FCD">
              <w:t xml:space="preserve"> </w:t>
            </w:r>
            <w:r>
              <w:t xml:space="preserve">(GE ou TDR)  </w:t>
            </w:r>
            <w:r w:rsidRPr="00805FCD">
              <w:t>au cours d’une période donnée</w:t>
            </w:r>
          </w:p>
        </w:tc>
      </w:tr>
      <w:tr w:rsidR="002A6DB7" w:rsidRPr="00805FCD" w14:paraId="34CEDE34" w14:textId="77777777" w:rsidTr="002A6DB7">
        <w:trPr>
          <w:trHeight w:val="320"/>
        </w:trPr>
        <w:tc>
          <w:tcPr>
            <w:tcW w:w="3228" w:type="dxa"/>
            <w:tcBorders>
              <w:top w:val="nil"/>
              <w:left w:val="dashed" w:sz="8" w:space="0" w:color="000000"/>
              <w:bottom w:val="dashed" w:sz="8" w:space="0" w:color="000000"/>
              <w:right w:val="dashed" w:sz="8" w:space="0" w:color="000000"/>
            </w:tcBorders>
            <w:shd w:val="clear" w:color="auto" w:fill="auto"/>
            <w:vAlign w:val="center"/>
          </w:tcPr>
          <w:p w14:paraId="0B439D2C" w14:textId="77777777" w:rsidR="002A6DB7" w:rsidRPr="00805FCD" w:rsidRDefault="002A6DB7" w:rsidP="002A6DB7">
            <w:pPr>
              <w:rPr>
                <w:b/>
                <w:bCs/>
              </w:rPr>
            </w:pPr>
            <w:r w:rsidRPr="00581770">
              <w:rPr>
                <w:b/>
                <w:bCs/>
              </w:rPr>
              <w:t>Dénominateur:</w:t>
            </w:r>
          </w:p>
        </w:tc>
        <w:tc>
          <w:tcPr>
            <w:tcW w:w="6553" w:type="dxa"/>
            <w:tcBorders>
              <w:top w:val="nil"/>
              <w:left w:val="nil"/>
              <w:bottom w:val="dashed" w:sz="8" w:space="0" w:color="000000"/>
              <w:right w:val="dashed" w:sz="8" w:space="0" w:color="000000"/>
            </w:tcBorders>
            <w:shd w:val="clear" w:color="auto" w:fill="auto"/>
            <w:vAlign w:val="center"/>
          </w:tcPr>
          <w:p w14:paraId="3BF15822" w14:textId="77777777" w:rsidR="002A6DB7" w:rsidRPr="00805FCD" w:rsidRDefault="002A6DB7" w:rsidP="002A6DB7">
            <w:r>
              <w:t>N</w:t>
            </w:r>
            <w:r w:rsidRPr="00805FCD">
              <w:t xml:space="preserve">ombre total de </w:t>
            </w:r>
            <w:r>
              <w:t>tests réalisés (</w:t>
            </w:r>
            <w:r w:rsidRPr="00805FCD">
              <w:t xml:space="preserve">TDR </w:t>
            </w:r>
            <w:r>
              <w:t xml:space="preserve">ou GE) </w:t>
            </w:r>
            <w:r w:rsidRPr="00805FCD">
              <w:t>sur la même période donnée</w:t>
            </w:r>
          </w:p>
        </w:tc>
      </w:tr>
      <w:tr w:rsidR="002A6DB7" w:rsidRPr="00805FCD" w14:paraId="47DEF630" w14:textId="77777777" w:rsidTr="002A6DB7">
        <w:trPr>
          <w:trHeight w:val="320"/>
        </w:trPr>
        <w:tc>
          <w:tcPr>
            <w:tcW w:w="3228" w:type="dxa"/>
            <w:tcBorders>
              <w:top w:val="nil"/>
              <w:left w:val="dashed" w:sz="8" w:space="0" w:color="000000"/>
              <w:bottom w:val="dashed" w:sz="8" w:space="0" w:color="000000"/>
              <w:right w:val="dashed" w:sz="8" w:space="0" w:color="000000"/>
            </w:tcBorders>
            <w:shd w:val="clear" w:color="auto" w:fill="auto"/>
            <w:vAlign w:val="center"/>
          </w:tcPr>
          <w:p w14:paraId="7F2F4029" w14:textId="77777777" w:rsidR="002A6DB7" w:rsidRPr="00581770" w:rsidRDefault="002A6DB7" w:rsidP="002A6DB7">
            <w:pPr>
              <w:rPr>
                <w:b/>
                <w:bCs/>
              </w:rPr>
            </w:pPr>
            <w:r>
              <w:rPr>
                <w:b/>
                <w:bCs/>
              </w:rPr>
              <w:t>Désagrégation</w:t>
            </w:r>
          </w:p>
        </w:tc>
        <w:tc>
          <w:tcPr>
            <w:tcW w:w="6553" w:type="dxa"/>
            <w:tcBorders>
              <w:top w:val="nil"/>
              <w:left w:val="nil"/>
              <w:bottom w:val="dashed" w:sz="8" w:space="0" w:color="000000"/>
              <w:right w:val="dashed" w:sz="8" w:space="0" w:color="000000"/>
            </w:tcBorders>
            <w:shd w:val="clear" w:color="auto" w:fill="auto"/>
            <w:vAlign w:val="center"/>
          </w:tcPr>
          <w:p w14:paraId="52BD6BD7" w14:textId="77777777" w:rsidR="002A6DB7" w:rsidRDefault="002A6DB7" w:rsidP="002A6DB7">
            <w:r>
              <w:t>Tranche d’âge</w:t>
            </w:r>
          </w:p>
        </w:tc>
      </w:tr>
      <w:tr w:rsidR="002A6DB7" w:rsidRPr="00805FCD" w14:paraId="4018EE85" w14:textId="77777777" w:rsidTr="002A6DB7">
        <w:trPr>
          <w:trHeight w:val="261"/>
        </w:trPr>
        <w:tc>
          <w:tcPr>
            <w:tcW w:w="3228" w:type="dxa"/>
            <w:tcBorders>
              <w:top w:val="nil"/>
              <w:left w:val="dashed" w:sz="8" w:space="0" w:color="000000"/>
              <w:bottom w:val="dashed" w:sz="8" w:space="0" w:color="000000"/>
              <w:right w:val="dashed" w:sz="8" w:space="0" w:color="000000"/>
            </w:tcBorders>
            <w:shd w:val="clear" w:color="auto" w:fill="auto"/>
            <w:vAlign w:val="center"/>
          </w:tcPr>
          <w:p w14:paraId="4F977C88" w14:textId="77777777" w:rsidR="002A6DB7" w:rsidRPr="00805FCD" w:rsidRDefault="002A6DB7" w:rsidP="002A6DB7">
            <w:pPr>
              <w:rPr>
                <w:b/>
                <w:bCs/>
              </w:rPr>
            </w:pPr>
            <w:r w:rsidRPr="00805FCD">
              <w:rPr>
                <w:b/>
                <w:bCs/>
              </w:rPr>
              <w:t>Type d’indicateur</w:t>
            </w:r>
          </w:p>
        </w:tc>
        <w:tc>
          <w:tcPr>
            <w:tcW w:w="6553" w:type="dxa"/>
            <w:tcBorders>
              <w:top w:val="nil"/>
              <w:left w:val="nil"/>
              <w:bottom w:val="dashed" w:sz="8" w:space="0" w:color="000000"/>
              <w:right w:val="dashed" w:sz="8" w:space="0" w:color="000000"/>
            </w:tcBorders>
            <w:shd w:val="clear" w:color="auto" w:fill="auto"/>
            <w:vAlign w:val="center"/>
          </w:tcPr>
          <w:p w14:paraId="0191593B" w14:textId="77777777" w:rsidR="002A6DB7" w:rsidRPr="00805FCD" w:rsidRDefault="002A6DB7" w:rsidP="002A6DB7">
            <w:r>
              <w:t>Produit</w:t>
            </w:r>
          </w:p>
        </w:tc>
      </w:tr>
      <w:tr w:rsidR="002A6DB7" w:rsidRPr="00805FCD" w14:paraId="34F33126" w14:textId="77777777" w:rsidTr="002A6DB7">
        <w:trPr>
          <w:trHeight w:val="907"/>
        </w:trPr>
        <w:tc>
          <w:tcPr>
            <w:tcW w:w="3228" w:type="dxa"/>
            <w:tcBorders>
              <w:top w:val="nil"/>
              <w:left w:val="dashed" w:sz="8" w:space="0" w:color="000000"/>
              <w:bottom w:val="dashed" w:sz="8" w:space="0" w:color="000000"/>
              <w:right w:val="dashed" w:sz="8" w:space="0" w:color="000000"/>
            </w:tcBorders>
            <w:shd w:val="clear" w:color="auto" w:fill="auto"/>
            <w:vAlign w:val="center"/>
          </w:tcPr>
          <w:p w14:paraId="1783461A" w14:textId="77777777" w:rsidR="002A6DB7" w:rsidRPr="00805FCD" w:rsidRDefault="002A6DB7" w:rsidP="002A6DB7">
            <w:pPr>
              <w:rPr>
                <w:b/>
                <w:bCs/>
              </w:rPr>
            </w:pPr>
            <w:r w:rsidRPr="00805FCD">
              <w:rPr>
                <w:b/>
                <w:bCs/>
              </w:rPr>
              <w:t>Utilité de Gestion</w:t>
            </w:r>
          </w:p>
        </w:tc>
        <w:tc>
          <w:tcPr>
            <w:tcW w:w="6553" w:type="dxa"/>
            <w:tcBorders>
              <w:top w:val="nil"/>
              <w:left w:val="nil"/>
              <w:bottom w:val="dashed" w:sz="8" w:space="0" w:color="000000"/>
              <w:right w:val="dashed" w:sz="8" w:space="0" w:color="000000"/>
            </w:tcBorders>
            <w:shd w:val="clear" w:color="auto" w:fill="auto"/>
            <w:vAlign w:val="center"/>
          </w:tcPr>
          <w:p w14:paraId="222513F6" w14:textId="77777777" w:rsidR="002A6DB7" w:rsidRDefault="002A6DB7" w:rsidP="002A6DB7">
            <w:pPr>
              <w:pStyle w:val="Paragraphedeliste"/>
              <w:numPr>
                <w:ilvl w:val="0"/>
                <w:numId w:val="38"/>
              </w:numPr>
              <w:spacing w:after="200" w:line="276" w:lineRule="auto"/>
            </w:pPr>
            <w:r>
              <w:t>Suivre l’évolution de la prévalence palustre</w:t>
            </w:r>
          </w:p>
          <w:p w14:paraId="037B86E8" w14:textId="77777777" w:rsidR="002A6DB7" w:rsidRPr="00805FCD" w:rsidRDefault="002A6DB7" w:rsidP="002A6DB7">
            <w:pPr>
              <w:pStyle w:val="Paragraphedeliste"/>
              <w:numPr>
                <w:ilvl w:val="0"/>
                <w:numId w:val="38"/>
              </w:numPr>
              <w:spacing w:after="200" w:line="276" w:lineRule="auto"/>
            </w:pPr>
            <w:r>
              <w:t>Réaliser la cartographie</w:t>
            </w:r>
            <w:r w:rsidRPr="00805FCD">
              <w:t xml:space="preserve"> </w:t>
            </w:r>
            <w:r>
              <w:t>d</w:t>
            </w:r>
            <w:r w:rsidRPr="00805FCD">
              <w:t>es zones à forte transmission de paludisme</w:t>
            </w:r>
          </w:p>
        </w:tc>
      </w:tr>
      <w:tr w:rsidR="002A6DB7" w:rsidRPr="00805FCD" w14:paraId="00A2274A" w14:textId="77777777" w:rsidTr="002A6DB7">
        <w:trPr>
          <w:trHeight w:val="259"/>
        </w:trPr>
        <w:tc>
          <w:tcPr>
            <w:tcW w:w="3228" w:type="dxa"/>
            <w:tcBorders>
              <w:top w:val="nil"/>
              <w:left w:val="dashed" w:sz="8" w:space="0" w:color="000000"/>
              <w:bottom w:val="dashed" w:sz="8" w:space="0" w:color="000000"/>
              <w:right w:val="dashed" w:sz="8" w:space="0" w:color="000000"/>
            </w:tcBorders>
            <w:shd w:val="clear" w:color="auto" w:fill="auto"/>
            <w:vAlign w:val="center"/>
            <w:hideMark/>
          </w:tcPr>
          <w:p w14:paraId="70B1417D" w14:textId="77777777" w:rsidR="002A6DB7" w:rsidRPr="00805FCD" w:rsidRDefault="002A6DB7" w:rsidP="002A6DB7">
            <w:pPr>
              <w:rPr>
                <w:b/>
                <w:bCs/>
              </w:rPr>
            </w:pPr>
            <w:r w:rsidRPr="00805FCD">
              <w:rPr>
                <w:b/>
                <w:bCs/>
              </w:rPr>
              <w:t>Méthode de collecte :</w:t>
            </w:r>
          </w:p>
        </w:tc>
        <w:tc>
          <w:tcPr>
            <w:tcW w:w="6553" w:type="dxa"/>
            <w:tcBorders>
              <w:top w:val="nil"/>
              <w:left w:val="nil"/>
              <w:bottom w:val="dashed" w:sz="8" w:space="0" w:color="000000"/>
              <w:right w:val="dashed" w:sz="8" w:space="0" w:color="000000"/>
            </w:tcBorders>
            <w:shd w:val="clear" w:color="auto" w:fill="auto"/>
            <w:vAlign w:val="center"/>
            <w:hideMark/>
          </w:tcPr>
          <w:p w14:paraId="5B2A4B93" w14:textId="77777777" w:rsidR="002A6DB7" w:rsidRPr="00805FCD" w:rsidRDefault="002A6DB7" w:rsidP="002A6DB7">
            <w:r w:rsidRPr="00805FCD">
              <w:t>Routine</w:t>
            </w:r>
          </w:p>
        </w:tc>
      </w:tr>
      <w:tr w:rsidR="002A6DB7" w:rsidRPr="00805FCD" w14:paraId="33A7CB56" w14:textId="77777777" w:rsidTr="002A6DB7">
        <w:trPr>
          <w:trHeight w:val="493"/>
        </w:trPr>
        <w:tc>
          <w:tcPr>
            <w:tcW w:w="3228" w:type="dxa"/>
            <w:tcBorders>
              <w:top w:val="nil"/>
              <w:left w:val="dashed" w:sz="8" w:space="0" w:color="000000"/>
              <w:bottom w:val="dashed" w:sz="8" w:space="0" w:color="000000"/>
              <w:right w:val="dashed" w:sz="8" w:space="0" w:color="000000"/>
            </w:tcBorders>
            <w:shd w:val="clear" w:color="auto" w:fill="auto"/>
            <w:vAlign w:val="center"/>
            <w:hideMark/>
          </w:tcPr>
          <w:p w14:paraId="67C9F009" w14:textId="77777777" w:rsidR="002A6DB7" w:rsidRPr="00805FCD" w:rsidRDefault="002A6DB7" w:rsidP="002A6DB7">
            <w:pPr>
              <w:rPr>
                <w:b/>
                <w:bCs/>
              </w:rPr>
            </w:pPr>
            <w:r w:rsidRPr="00805FCD">
              <w:rPr>
                <w:b/>
                <w:bCs/>
              </w:rPr>
              <w:t>Fréquence de collecte des données:</w:t>
            </w:r>
          </w:p>
        </w:tc>
        <w:tc>
          <w:tcPr>
            <w:tcW w:w="6553" w:type="dxa"/>
            <w:tcBorders>
              <w:top w:val="nil"/>
              <w:left w:val="nil"/>
              <w:bottom w:val="dashed" w:sz="8" w:space="0" w:color="000000"/>
              <w:right w:val="dashed" w:sz="8" w:space="0" w:color="000000"/>
            </w:tcBorders>
            <w:shd w:val="clear" w:color="auto" w:fill="auto"/>
            <w:vAlign w:val="center"/>
            <w:hideMark/>
          </w:tcPr>
          <w:p w14:paraId="490A8547" w14:textId="77777777" w:rsidR="002A6DB7" w:rsidRPr="00805FCD" w:rsidRDefault="002A6DB7" w:rsidP="002A6DB7">
            <w:r w:rsidRPr="00805FCD">
              <w:t>Mensuelle</w:t>
            </w:r>
          </w:p>
        </w:tc>
      </w:tr>
      <w:tr w:rsidR="002A6DB7" w:rsidRPr="00805FCD" w14:paraId="484B0BD8" w14:textId="77777777" w:rsidTr="002A6DB7">
        <w:trPr>
          <w:trHeight w:val="345"/>
        </w:trPr>
        <w:tc>
          <w:tcPr>
            <w:tcW w:w="3228" w:type="dxa"/>
            <w:tcBorders>
              <w:top w:val="nil"/>
              <w:left w:val="dashed" w:sz="8" w:space="0" w:color="000000"/>
              <w:bottom w:val="dashed" w:sz="8" w:space="0" w:color="000000"/>
              <w:right w:val="dashed" w:sz="8" w:space="0" w:color="000000"/>
            </w:tcBorders>
            <w:shd w:val="clear" w:color="auto" w:fill="auto"/>
            <w:vAlign w:val="center"/>
            <w:hideMark/>
          </w:tcPr>
          <w:p w14:paraId="47307437" w14:textId="77777777" w:rsidR="002A6DB7" w:rsidRPr="00805FCD" w:rsidRDefault="002A6DB7" w:rsidP="002A6DB7">
            <w:pPr>
              <w:rPr>
                <w:b/>
                <w:bCs/>
              </w:rPr>
            </w:pPr>
            <w:r w:rsidRPr="00805FCD">
              <w:rPr>
                <w:b/>
                <w:bCs/>
              </w:rPr>
              <w:t>Sources de collecte :</w:t>
            </w:r>
          </w:p>
        </w:tc>
        <w:tc>
          <w:tcPr>
            <w:tcW w:w="6553" w:type="dxa"/>
            <w:tcBorders>
              <w:top w:val="nil"/>
              <w:left w:val="nil"/>
              <w:bottom w:val="dashed" w:sz="8" w:space="0" w:color="000000"/>
              <w:right w:val="dashed" w:sz="8" w:space="0" w:color="000000"/>
            </w:tcBorders>
            <w:shd w:val="clear" w:color="auto" w:fill="auto"/>
            <w:vAlign w:val="center"/>
            <w:hideMark/>
          </w:tcPr>
          <w:p w14:paraId="28E730E2" w14:textId="77777777" w:rsidR="002A6DB7" w:rsidRPr="00805FCD" w:rsidRDefault="002A6DB7" w:rsidP="002A6DB7">
            <w:r>
              <w:t xml:space="preserve"> </w:t>
            </w:r>
            <w:r w:rsidRPr="00805FCD">
              <w:t>Registres de consultations curatives</w:t>
            </w:r>
            <w:r>
              <w:t>, rapport mensuel, sigsanté/DHIS2</w:t>
            </w:r>
          </w:p>
        </w:tc>
      </w:tr>
      <w:tr w:rsidR="002A6DB7" w:rsidRPr="00805FCD" w14:paraId="59B2CF45" w14:textId="77777777" w:rsidTr="002A6DB7">
        <w:trPr>
          <w:trHeight w:val="510"/>
        </w:trPr>
        <w:tc>
          <w:tcPr>
            <w:tcW w:w="3228" w:type="dxa"/>
            <w:tcBorders>
              <w:top w:val="nil"/>
              <w:left w:val="dashed" w:sz="8" w:space="0" w:color="000000"/>
              <w:bottom w:val="dashed" w:sz="8" w:space="0" w:color="000000"/>
              <w:right w:val="dashed" w:sz="8" w:space="0" w:color="000000"/>
            </w:tcBorders>
            <w:shd w:val="clear" w:color="auto" w:fill="auto"/>
            <w:vAlign w:val="center"/>
            <w:hideMark/>
          </w:tcPr>
          <w:p w14:paraId="02122AB9" w14:textId="77777777" w:rsidR="002A6DB7" w:rsidRPr="00805FCD" w:rsidRDefault="002A6DB7" w:rsidP="002A6DB7">
            <w:pPr>
              <w:rPr>
                <w:b/>
                <w:bCs/>
              </w:rPr>
            </w:pPr>
            <w:r w:rsidRPr="00805FCD">
              <w:rPr>
                <w:b/>
                <w:bCs/>
              </w:rPr>
              <w:t>Méthode de calcul :</w:t>
            </w:r>
          </w:p>
        </w:tc>
        <w:tc>
          <w:tcPr>
            <w:tcW w:w="6553" w:type="dxa"/>
            <w:tcBorders>
              <w:top w:val="nil"/>
              <w:left w:val="nil"/>
              <w:bottom w:val="dashed" w:sz="8" w:space="0" w:color="000000"/>
              <w:right w:val="dashed" w:sz="8" w:space="0" w:color="000000"/>
            </w:tcBorders>
            <w:shd w:val="clear" w:color="auto" w:fill="auto"/>
            <w:vAlign w:val="center"/>
            <w:hideMark/>
          </w:tcPr>
          <w:p w14:paraId="0DFDB91A" w14:textId="77777777" w:rsidR="002A6DB7" w:rsidRPr="00805FCD" w:rsidRDefault="002A6DB7" w:rsidP="002A6DB7">
            <w:r>
              <w:rPr>
                <w:rFonts w:ascii="Arial Narrow" w:hAnsi="Arial Narrow"/>
              </w:rPr>
              <w:t>(N/D)x100</w:t>
            </w:r>
          </w:p>
        </w:tc>
      </w:tr>
    </w:tbl>
    <w:p w14:paraId="3BC67D15" w14:textId="77777777" w:rsidR="002A6DB7" w:rsidRDefault="002A6DB7" w:rsidP="002A6DB7">
      <w:pPr>
        <w:tabs>
          <w:tab w:val="left" w:pos="427"/>
        </w:tabs>
      </w:pPr>
      <w:r>
        <w:br w:type="page"/>
      </w:r>
    </w:p>
    <w:p w14:paraId="48B96180" w14:textId="77777777" w:rsidR="002A6DB7" w:rsidRDefault="002A6DB7" w:rsidP="002A6DB7">
      <w:pPr>
        <w:tabs>
          <w:tab w:val="left" w:pos="427"/>
        </w:tabs>
      </w:pPr>
    </w:p>
    <w:p w14:paraId="0ADE414C" w14:textId="77777777" w:rsidR="002A6DB7" w:rsidRDefault="002A6DB7" w:rsidP="002A6DB7">
      <w:pPr>
        <w:tabs>
          <w:tab w:val="left" w:pos="427"/>
        </w:tabs>
      </w:pPr>
    </w:p>
    <w:tbl>
      <w:tblPr>
        <w:tblW w:w="9923" w:type="dxa"/>
        <w:jc w:val="center"/>
        <w:tblCellMar>
          <w:left w:w="70" w:type="dxa"/>
          <w:right w:w="70" w:type="dxa"/>
        </w:tblCellMar>
        <w:tblLook w:val="04A0" w:firstRow="1" w:lastRow="0" w:firstColumn="1" w:lastColumn="0" w:noHBand="0" w:noVBand="1"/>
      </w:tblPr>
      <w:tblGrid>
        <w:gridCol w:w="1985"/>
        <w:gridCol w:w="7938"/>
      </w:tblGrid>
      <w:tr w:rsidR="002A6DB7" w:rsidRPr="002E185F" w14:paraId="06237DCE" w14:textId="77777777" w:rsidTr="002A6DB7">
        <w:trPr>
          <w:trHeight w:val="645"/>
          <w:jc w:val="center"/>
        </w:trPr>
        <w:tc>
          <w:tcPr>
            <w:tcW w:w="1985" w:type="dxa"/>
            <w:tcBorders>
              <w:top w:val="dashed" w:sz="8" w:space="0" w:color="000000"/>
              <w:left w:val="nil"/>
              <w:bottom w:val="dashed" w:sz="8" w:space="0" w:color="000000"/>
              <w:right w:val="dashed" w:sz="8" w:space="0" w:color="000000"/>
            </w:tcBorders>
            <w:shd w:val="clear" w:color="auto" w:fill="00B050"/>
            <w:vAlign w:val="center"/>
            <w:hideMark/>
          </w:tcPr>
          <w:p w14:paraId="0B7BB344" w14:textId="77777777" w:rsidR="002A6DB7" w:rsidRPr="00DD0687" w:rsidRDefault="002A6DB7" w:rsidP="002A6DB7">
            <w:pPr>
              <w:rPr>
                <w:rFonts w:ascii="Arial Narrow" w:hAnsi="Arial Narrow"/>
                <w:b/>
                <w:bCs/>
                <w:color w:val="FFFFFF"/>
              </w:rPr>
            </w:pPr>
            <w:r w:rsidRPr="00DD0687">
              <w:rPr>
                <w:rFonts w:ascii="Arial Narrow" w:hAnsi="Arial Narrow"/>
                <w:b/>
                <w:bCs/>
                <w:color w:val="FFFFFF"/>
              </w:rPr>
              <w:t>Indicateur</w:t>
            </w:r>
          </w:p>
          <w:p w14:paraId="2398E317" w14:textId="77777777" w:rsidR="002A6DB7" w:rsidRPr="00E765E7" w:rsidRDefault="002A6DB7" w:rsidP="002A6DB7">
            <w:pPr>
              <w:rPr>
                <w:rFonts w:ascii="Arial Narrow" w:hAnsi="Arial Narrow"/>
                <w:b/>
                <w:bCs/>
                <w:color w:val="FFFFFF"/>
              </w:rPr>
            </w:pPr>
          </w:p>
        </w:tc>
        <w:tc>
          <w:tcPr>
            <w:tcW w:w="7938" w:type="dxa"/>
            <w:tcBorders>
              <w:top w:val="dashed" w:sz="8" w:space="0" w:color="000000"/>
              <w:left w:val="nil"/>
              <w:bottom w:val="dashed" w:sz="8" w:space="0" w:color="000000"/>
              <w:right w:val="dashed" w:sz="8" w:space="0" w:color="000000"/>
            </w:tcBorders>
            <w:shd w:val="clear" w:color="auto" w:fill="00B050"/>
            <w:vAlign w:val="center"/>
          </w:tcPr>
          <w:p w14:paraId="3B4CA35A" w14:textId="77777777" w:rsidR="002A6DB7" w:rsidRPr="00DD0687" w:rsidRDefault="002A6DB7" w:rsidP="002A6DB7">
            <w:pPr>
              <w:rPr>
                <w:rFonts w:ascii="Arial Narrow" w:hAnsi="Arial Narrow"/>
                <w:b/>
                <w:bCs/>
                <w:color w:val="FFFFFF"/>
                <w:lang w:val="fr-CI"/>
              </w:rPr>
            </w:pPr>
            <w:r w:rsidRPr="00E765E7">
              <w:rPr>
                <w:rFonts w:ascii="Arial Narrow" w:hAnsi="Arial Narrow"/>
                <w:b/>
                <w:bCs/>
                <w:color w:val="FFFFFF"/>
              </w:rPr>
              <w:t>Indice parasitaire annuel.</w:t>
            </w:r>
          </w:p>
        </w:tc>
      </w:tr>
      <w:tr w:rsidR="002A6DB7" w:rsidRPr="002E185F" w14:paraId="4EFC4F0E" w14:textId="77777777" w:rsidTr="002A6DB7">
        <w:trPr>
          <w:trHeight w:val="893"/>
          <w:jc w:val="center"/>
        </w:trPr>
        <w:tc>
          <w:tcPr>
            <w:tcW w:w="1985" w:type="dxa"/>
            <w:tcBorders>
              <w:top w:val="nil"/>
              <w:left w:val="dashed" w:sz="8" w:space="0" w:color="000000"/>
              <w:bottom w:val="nil"/>
              <w:right w:val="dashed" w:sz="8" w:space="0" w:color="000000"/>
            </w:tcBorders>
            <w:shd w:val="clear" w:color="auto" w:fill="auto"/>
            <w:vAlign w:val="center"/>
            <w:hideMark/>
          </w:tcPr>
          <w:p w14:paraId="1A9DED9A" w14:textId="77777777" w:rsidR="002A6DB7" w:rsidRPr="002E185F" w:rsidRDefault="002A6DB7" w:rsidP="002A6DB7">
            <w:pPr>
              <w:rPr>
                <w:rFonts w:ascii="Arial Narrow" w:hAnsi="Arial Narrow"/>
                <w:b/>
                <w:bCs/>
              </w:rPr>
            </w:pPr>
            <w:r w:rsidRPr="002E185F">
              <w:rPr>
                <w:rFonts w:ascii="Arial Narrow" w:hAnsi="Arial Narrow"/>
                <w:b/>
                <w:bCs/>
              </w:rPr>
              <w:t xml:space="preserve">Définition : </w:t>
            </w:r>
          </w:p>
        </w:tc>
        <w:tc>
          <w:tcPr>
            <w:tcW w:w="7938" w:type="dxa"/>
            <w:tcBorders>
              <w:top w:val="nil"/>
              <w:left w:val="nil"/>
              <w:bottom w:val="nil"/>
              <w:right w:val="dashed" w:sz="8" w:space="0" w:color="000000"/>
            </w:tcBorders>
            <w:shd w:val="clear" w:color="auto" w:fill="auto"/>
          </w:tcPr>
          <w:p w14:paraId="37B0F567" w14:textId="77777777" w:rsidR="002A6DB7" w:rsidRPr="00903193" w:rsidRDefault="002A6DB7" w:rsidP="002A6DB7">
            <w:pPr>
              <w:spacing w:before="24"/>
              <w:ind w:left="52" w:right="-20"/>
            </w:pPr>
            <w:r w:rsidRPr="002E185F">
              <w:t xml:space="preserve">C’est le nombre de nouveaux cas de paludisme confirmés </w:t>
            </w:r>
            <w:r w:rsidRPr="00813609">
              <w:t xml:space="preserve">par un examen microscopique ou par TDR, </w:t>
            </w:r>
            <w:r w:rsidRPr="00DD0687">
              <w:t xml:space="preserve">rapporté à la population exposée au risque </w:t>
            </w:r>
            <w:r w:rsidRPr="00903193">
              <w:t xml:space="preserve">de paludisme </w:t>
            </w:r>
          </w:p>
          <w:p w14:paraId="1AC33CB3" w14:textId="77777777" w:rsidR="002A6DB7" w:rsidRPr="00813609" w:rsidRDefault="002A6DB7" w:rsidP="002A6DB7">
            <w:pPr>
              <w:pStyle w:val="Default"/>
              <w:rPr>
                <w:rFonts w:asciiTheme="minorHAnsi" w:eastAsiaTheme="minorHAnsi" w:hAnsiTheme="minorHAnsi" w:cstheme="minorBidi"/>
                <w:color w:val="auto"/>
                <w:sz w:val="22"/>
                <w:szCs w:val="22"/>
                <w:lang w:val="fr-FR" w:eastAsia="en-US"/>
              </w:rPr>
            </w:pPr>
          </w:p>
        </w:tc>
      </w:tr>
      <w:tr w:rsidR="002A6DB7" w:rsidRPr="002E185F" w14:paraId="762C36CA" w14:textId="77777777" w:rsidTr="002A6DB7">
        <w:trPr>
          <w:trHeight w:val="402"/>
          <w:jc w:val="center"/>
        </w:trPr>
        <w:tc>
          <w:tcPr>
            <w:tcW w:w="1985" w:type="dxa"/>
            <w:tcBorders>
              <w:top w:val="dashed" w:sz="8" w:space="0" w:color="000000"/>
              <w:left w:val="dashed" w:sz="8" w:space="0" w:color="000000"/>
              <w:bottom w:val="dashed" w:sz="8" w:space="0" w:color="000000"/>
              <w:right w:val="dashed" w:sz="8" w:space="0" w:color="000000"/>
            </w:tcBorders>
            <w:shd w:val="clear" w:color="auto" w:fill="auto"/>
            <w:vAlign w:val="center"/>
            <w:hideMark/>
          </w:tcPr>
          <w:p w14:paraId="4071B67C" w14:textId="77777777" w:rsidR="002A6DB7" w:rsidRPr="002E185F" w:rsidRDefault="002A6DB7" w:rsidP="002A6DB7">
            <w:pPr>
              <w:rPr>
                <w:rFonts w:ascii="Arial Narrow" w:hAnsi="Arial Narrow"/>
                <w:b/>
                <w:bCs/>
              </w:rPr>
            </w:pPr>
            <w:r w:rsidRPr="002E185F">
              <w:rPr>
                <w:rFonts w:ascii="Arial Narrow" w:hAnsi="Arial Narrow"/>
                <w:b/>
                <w:bCs/>
              </w:rPr>
              <w:t>Objectifs:</w:t>
            </w:r>
          </w:p>
        </w:tc>
        <w:tc>
          <w:tcPr>
            <w:tcW w:w="7938" w:type="dxa"/>
            <w:tcBorders>
              <w:top w:val="dashed" w:sz="8" w:space="0" w:color="000000"/>
              <w:left w:val="nil"/>
              <w:bottom w:val="dashed" w:sz="8" w:space="0" w:color="000000"/>
              <w:right w:val="dashed" w:sz="8" w:space="0" w:color="000000"/>
            </w:tcBorders>
            <w:shd w:val="clear" w:color="auto" w:fill="auto"/>
            <w:vAlign w:val="center"/>
          </w:tcPr>
          <w:p w14:paraId="65728A30" w14:textId="77777777" w:rsidR="002A6DB7" w:rsidRPr="00813609" w:rsidRDefault="002A6DB7" w:rsidP="002A6DB7">
            <w:pPr>
              <w:spacing w:before="24"/>
              <w:ind w:left="52" w:right="-20"/>
            </w:pPr>
            <w:r w:rsidRPr="00813609">
              <w:t>Réduire la morbidité liée au paludisme</w:t>
            </w:r>
          </w:p>
        </w:tc>
      </w:tr>
      <w:tr w:rsidR="002A6DB7" w:rsidRPr="002E185F" w14:paraId="70CD3F9B" w14:textId="77777777" w:rsidTr="002A6DB7">
        <w:trPr>
          <w:trHeight w:val="330"/>
          <w:jc w:val="center"/>
        </w:trPr>
        <w:tc>
          <w:tcPr>
            <w:tcW w:w="1985" w:type="dxa"/>
            <w:tcBorders>
              <w:top w:val="nil"/>
              <w:left w:val="dashed" w:sz="8" w:space="0" w:color="000000"/>
              <w:bottom w:val="dashed" w:sz="8" w:space="0" w:color="000000"/>
              <w:right w:val="dashed" w:sz="8" w:space="0" w:color="000000"/>
            </w:tcBorders>
            <w:shd w:val="clear" w:color="auto" w:fill="auto"/>
            <w:vAlign w:val="center"/>
            <w:hideMark/>
          </w:tcPr>
          <w:p w14:paraId="193EDE0B" w14:textId="77777777" w:rsidR="002A6DB7" w:rsidRPr="002E185F" w:rsidRDefault="002A6DB7" w:rsidP="002A6DB7">
            <w:pPr>
              <w:rPr>
                <w:rFonts w:ascii="Arial Narrow" w:hAnsi="Arial Narrow"/>
                <w:b/>
                <w:bCs/>
              </w:rPr>
            </w:pPr>
            <w:r w:rsidRPr="002E185F">
              <w:rPr>
                <w:rFonts w:ascii="Arial Narrow" w:hAnsi="Arial Narrow"/>
                <w:b/>
                <w:bCs/>
              </w:rPr>
              <w:t>Unité de mesure :</w:t>
            </w:r>
          </w:p>
        </w:tc>
        <w:tc>
          <w:tcPr>
            <w:tcW w:w="7938" w:type="dxa"/>
            <w:tcBorders>
              <w:top w:val="nil"/>
              <w:left w:val="nil"/>
              <w:bottom w:val="dashed" w:sz="8" w:space="0" w:color="000000"/>
              <w:right w:val="dashed" w:sz="8" w:space="0" w:color="000000"/>
            </w:tcBorders>
            <w:shd w:val="clear" w:color="auto" w:fill="auto"/>
          </w:tcPr>
          <w:p w14:paraId="1BD90CD0" w14:textId="77777777" w:rsidR="002A6DB7" w:rsidRPr="00813609" w:rsidRDefault="002A6DB7" w:rsidP="002A6DB7">
            <w:pPr>
              <w:spacing w:before="24"/>
              <w:ind w:left="52" w:right="-20"/>
            </w:pPr>
            <w:r w:rsidRPr="002E185F">
              <w:t>Pour 1000</w:t>
            </w:r>
          </w:p>
        </w:tc>
      </w:tr>
      <w:tr w:rsidR="002A6DB7" w:rsidRPr="002E185F" w14:paraId="4ABF2F09" w14:textId="77777777" w:rsidTr="002A6DB7">
        <w:trPr>
          <w:trHeight w:val="429"/>
          <w:jc w:val="center"/>
        </w:trPr>
        <w:tc>
          <w:tcPr>
            <w:tcW w:w="1985" w:type="dxa"/>
            <w:tcBorders>
              <w:top w:val="nil"/>
              <w:left w:val="dashed" w:sz="8" w:space="0" w:color="000000"/>
              <w:bottom w:val="dashed" w:sz="8" w:space="0" w:color="000000"/>
              <w:right w:val="dashed" w:sz="8" w:space="0" w:color="000000"/>
            </w:tcBorders>
            <w:shd w:val="clear" w:color="auto" w:fill="auto"/>
            <w:vAlign w:val="center"/>
            <w:hideMark/>
          </w:tcPr>
          <w:p w14:paraId="0D0E186B" w14:textId="77777777" w:rsidR="002A6DB7" w:rsidRPr="002E185F" w:rsidRDefault="002A6DB7" w:rsidP="002A6DB7">
            <w:pPr>
              <w:rPr>
                <w:rFonts w:ascii="Arial Narrow" w:hAnsi="Arial Narrow"/>
                <w:b/>
                <w:bCs/>
              </w:rPr>
            </w:pPr>
            <w:r w:rsidRPr="002E185F">
              <w:rPr>
                <w:rFonts w:ascii="Arial Narrow" w:hAnsi="Arial Narrow"/>
                <w:b/>
                <w:bCs/>
              </w:rPr>
              <w:t>Numérateur:</w:t>
            </w:r>
          </w:p>
        </w:tc>
        <w:tc>
          <w:tcPr>
            <w:tcW w:w="7938" w:type="dxa"/>
            <w:tcBorders>
              <w:top w:val="nil"/>
              <w:left w:val="nil"/>
              <w:bottom w:val="dashed" w:sz="8" w:space="0" w:color="000000"/>
              <w:right w:val="dashed" w:sz="8" w:space="0" w:color="000000"/>
            </w:tcBorders>
            <w:shd w:val="clear" w:color="auto" w:fill="auto"/>
            <w:vAlign w:val="center"/>
          </w:tcPr>
          <w:p w14:paraId="70CB8521" w14:textId="77777777" w:rsidR="002A6DB7" w:rsidRPr="00813609" w:rsidRDefault="002A6DB7" w:rsidP="002A6DB7">
            <w:pPr>
              <w:spacing w:before="24"/>
              <w:ind w:left="52" w:right="-20"/>
            </w:pPr>
            <w:r w:rsidRPr="002E185F">
              <w:t xml:space="preserve">Nombre de nouveaux cas de paludisme confirmés </w:t>
            </w:r>
            <w:r w:rsidRPr="00813609">
              <w:t xml:space="preserve">par un examen microscopique ou par TDR </w:t>
            </w:r>
            <w:r w:rsidRPr="00DD0687">
              <w:t>au cours d'une période donnée</w:t>
            </w:r>
            <w:r w:rsidRPr="00813609" w:rsidDel="00AE7A43">
              <w:t xml:space="preserve"> </w:t>
            </w:r>
          </w:p>
        </w:tc>
      </w:tr>
      <w:tr w:rsidR="002A6DB7" w:rsidRPr="002E185F" w14:paraId="4B2760CB" w14:textId="77777777" w:rsidTr="002A6DB7">
        <w:trPr>
          <w:trHeight w:val="406"/>
          <w:jc w:val="center"/>
        </w:trPr>
        <w:tc>
          <w:tcPr>
            <w:tcW w:w="1985" w:type="dxa"/>
            <w:tcBorders>
              <w:top w:val="nil"/>
              <w:left w:val="dashed" w:sz="8" w:space="0" w:color="000000"/>
              <w:bottom w:val="dashed" w:sz="8" w:space="0" w:color="000000"/>
              <w:right w:val="dashed" w:sz="8" w:space="0" w:color="000000"/>
            </w:tcBorders>
            <w:shd w:val="clear" w:color="auto" w:fill="auto"/>
            <w:vAlign w:val="center"/>
            <w:hideMark/>
          </w:tcPr>
          <w:p w14:paraId="237C436A" w14:textId="77777777" w:rsidR="002A6DB7" w:rsidRPr="002E185F" w:rsidRDefault="002A6DB7" w:rsidP="002A6DB7">
            <w:pPr>
              <w:rPr>
                <w:rFonts w:ascii="Arial Narrow" w:hAnsi="Arial Narrow"/>
                <w:b/>
                <w:bCs/>
              </w:rPr>
            </w:pPr>
            <w:r w:rsidRPr="002E185F">
              <w:rPr>
                <w:rFonts w:ascii="Arial Narrow" w:hAnsi="Arial Narrow"/>
                <w:b/>
                <w:bCs/>
              </w:rPr>
              <w:t>Dénominateur:</w:t>
            </w:r>
          </w:p>
        </w:tc>
        <w:tc>
          <w:tcPr>
            <w:tcW w:w="7938" w:type="dxa"/>
            <w:tcBorders>
              <w:top w:val="nil"/>
              <w:left w:val="nil"/>
              <w:bottom w:val="dashed" w:sz="8" w:space="0" w:color="000000"/>
              <w:right w:val="dashed" w:sz="8" w:space="0" w:color="000000"/>
            </w:tcBorders>
            <w:shd w:val="clear" w:color="auto" w:fill="auto"/>
            <w:vAlign w:val="center"/>
          </w:tcPr>
          <w:p w14:paraId="7132F67F" w14:textId="77777777" w:rsidR="002A6DB7" w:rsidRPr="00813609" w:rsidRDefault="002A6DB7" w:rsidP="002A6DB7">
            <w:pPr>
              <w:spacing w:before="24"/>
              <w:ind w:left="52" w:right="-20"/>
            </w:pPr>
            <w:r w:rsidRPr="002E185F">
              <w:t xml:space="preserve">Nombre de personnes vivant dans les zones de transmission du paludisme  </w:t>
            </w:r>
          </w:p>
        </w:tc>
      </w:tr>
      <w:tr w:rsidR="002A6DB7" w:rsidRPr="002E185F" w14:paraId="7DD26E2F" w14:textId="77777777" w:rsidTr="002A6DB7">
        <w:trPr>
          <w:trHeight w:val="403"/>
          <w:jc w:val="center"/>
        </w:trPr>
        <w:tc>
          <w:tcPr>
            <w:tcW w:w="1985" w:type="dxa"/>
            <w:tcBorders>
              <w:top w:val="nil"/>
              <w:left w:val="dashed" w:sz="8" w:space="0" w:color="000000"/>
              <w:bottom w:val="dashed" w:sz="8" w:space="0" w:color="000000"/>
              <w:right w:val="dashed" w:sz="8" w:space="0" w:color="000000"/>
            </w:tcBorders>
            <w:shd w:val="clear" w:color="auto" w:fill="auto"/>
            <w:vAlign w:val="center"/>
            <w:hideMark/>
          </w:tcPr>
          <w:p w14:paraId="40B932EC" w14:textId="77777777" w:rsidR="002A6DB7" w:rsidRPr="002E185F" w:rsidRDefault="002A6DB7" w:rsidP="002A6DB7">
            <w:pPr>
              <w:rPr>
                <w:rFonts w:ascii="Arial Narrow" w:hAnsi="Arial Narrow"/>
                <w:b/>
                <w:bCs/>
              </w:rPr>
            </w:pPr>
            <w:r w:rsidRPr="002E185F">
              <w:rPr>
                <w:rFonts w:ascii="Arial Narrow" w:hAnsi="Arial Narrow"/>
                <w:b/>
                <w:bCs/>
              </w:rPr>
              <w:t>Désagrégation:</w:t>
            </w:r>
          </w:p>
        </w:tc>
        <w:tc>
          <w:tcPr>
            <w:tcW w:w="7938" w:type="dxa"/>
            <w:tcBorders>
              <w:top w:val="nil"/>
              <w:left w:val="nil"/>
              <w:bottom w:val="dashed" w:sz="8" w:space="0" w:color="000000"/>
              <w:right w:val="dashed" w:sz="8" w:space="0" w:color="000000"/>
            </w:tcBorders>
            <w:shd w:val="clear" w:color="auto" w:fill="auto"/>
            <w:vAlign w:val="center"/>
          </w:tcPr>
          <w:p w14:paraId="1BE36626" w14:textId="77777777" w:rsidR="002A6DB7" w:rsidRPr="002E185F" w:rsidRDefault="002A6DB7" w:rsidP="002A6DB7">
            <w:pPr>
              <w:spacing w:before="24"/>
              <w:ind w:left="52" w:right="-20"/>
            </w:pPr>
            <w:r w:rsidRPr="002E185F">
              <w:t xml:space="preserve">Par tranches d’âge (moins de 5 ans, 5 ans et plus) </w:t>
            </w:r>
          </w:p>
        </w:tc>
      </w:tr>
      <w:tr w:rsidR="002A6DB7" w:rsidRPr="002E185F" w14:paraId="39722DF6" w14:textId="77777777" w:rsidTr="002A6DB7">
        <w:trPr>
          <w:trHeight w:val="403"/>
          <w:jc w:val="center"/>
        </w:trPr>
        <w:tc>
          <w:tcPr>
            <w:tcW w:w="1985" w:type="dxa"/>
            <w:tcBorders>
              <w:top w:val="nil"/>
              <w:left w:val="dashed" w:sz="8" w:space="0" w:color="000000"/>
              <w:bottom w:val="dashed" w:sz="8" w:space="0" w:color="000000"/>
              <w:right w:val="dashed" w:sz="8" w:space="0" w:color="000000"/>
            </w:tcBorders>
            <w:shd w:val="clear" w:color="auto" w:fill="auto"/>
            <w:vAlign w:val="center"/>
          </w:tcPr>
          <w:p w14:paraId="0CD9EBA0" w14:textId="77777777" w:rsidR="002A6DB7" w:rsidRPr="002E185F" w:rsidRDefault="002A6DB7" w:rsidP="002A6DB7">
            <w:pPr>
              <w:rPr>
                <w:b/>
                <w:bCs/>
              </w:rPr>
            </w:pPr>
            <w:r w:rsidRPr="002E185F">
              <w:rPr>
                <w:b/>
                <w:bCs/>
              </w:rPr>
              <w:t>Type d’indicateur</w:t>
            </w:r>
          </w:p>
        </w:tc>
        <w:tc>
          <w:tcPr>
            <w:tcW w:w="7938" w:type="dxa"/>
            <w:tcBorders>
              <w:top w:val="nil"/>
              <w:left w:val="nil"/>
              <w:bottom w:val="dashed" w:sz="8" w:space="0" w:color="000000"/>
              <w:right w:val="dashed" w:sz="8" w:space="0" w:color="000000"/>
            </w:tcBorders>
            <w:shd w:val="clear" w:color="auto" w:fill="auto"/>
            <w:vAlign w:val="center"/>
          </w:tcPr>
          <w:p w14:paraId="1F3117FE" w14:textId="77777777" w:rsidR="002A6DB7" w:rsidRPr="00813609" w:rsidRDefault="002A6DB7" w:rsidP="002A6DB7">
            <w:pPr>
              <w:spacing w:before="24"/>
              <w:ind w:left="52" w:right="-20"/>
            </w:pPr>
            <w:r w:rsidRPr="002E185F">
              <w:t>Impact</w:t>
            </w:r>
          </w:p>
        </w:tc>
      </w:tr>
      <w:tr w:rsidR="002A6DB7" w:rsidRPr="002E185F" w14:paraId="6A2E7AC3" w14:textId="77777777" w:rsidTr="002A6DB7">
        <w:trPr>
          <w:trHeight w:val="217"/>
          <w:jc w:val="center"/>
        </w:trPr>
        <w:tc>
          <w:tcPr>
            <w:tcW w:w="1985" w:type="dxa"/>
            <w:tcBorders>
              <w:top w:val="nil"/>
              <w:left w:val="dashed" w:sz="8" w:space="0" w:color="000000"/>
              <w:bottom w:val="dashed" w:sz="8" w:space="0" w:color="000000"/>
              <w:right w:val="dashed" w:sz="8" w:space="0" w:color="000000"/>
            </w:tcBorders>
            <w:shd w:val="clear" w:color="auto" w:fill="auto"/>
            <w:vAlign w:val="center"/>
          </w:tcPr>
          <w:p w14:paraId="6C5A032B" w14:textId="77777777" w:rsidR="002A6DB7" w:rsidRPr="002E185F" w:rsidRDefault="002A6DB7" w:rsidP="002A6DB7">
            <w:pPr>
              <w:rPr>
                <w:b/>
                <w:bCs/>
              </w:rPr>
            </w:pPr>
            <w:r w:rsidRPr="002E185F">
              <w:rPr>
                <w:b/>
                <w:bCs/>
              </w:rPr>
              <w:t>Utilité de Gestion</w:t>
            </w:r>
          </w:p>
          <w:p w14:paraId="5438696D" w14:textId="77777777" w:rsidR="002A6DB7" w:rsidRPr="002E185F" w:rsidRDefault="002A6DB7" w:rsidP="002A6DB7"/>
        </w:tc>
        <w:tc>
          <w:tcPr>
            <w:tcW w:w="7938" w:type="dxa"/>
            <w:tcBorders>
              <w:top w:val="nil"/>
              <w:left w:val="nil"/>
              <w:bottom w:val="dashed" w:sz="8" w:space="0" w:color="000000"/>
              <w:right w:val="dashed" w:sz="8" w:space="0" w:color="000000"/>
            </w:tcBorders>
            <w:shd w:val="clear" w:color="auto" w:fill="auto"/>
            <w:vAlign w:val="center"/>
          </w:tcPr>
          <w:p w14:paraId="13316E84" w14:textId="77777777" w:rsidR="002A6DB7" w:rsidRPr="002E185F" w:rsidRDefault="002A6DB7" w:rsidP="002A6DB7">
            <w:pPr>
              <w:spacing w:before="24"/>
              <w:ind w:left="52" w:right="-20"/>
            </w:pPr>
            <w:r w:rsidRPr="002E185F">
              <w:t>Estimer l'incidence du paludisme (en tant que proxy) au cours d'un mois donnée</w:t>
            </w:r>
          </w:p>
          <w:p w14:paraId="6A69715A" w14:textId="77777777" w:rsidR="002A6DB7" w:rsidRPr="002E185F" w:rsidRDefault="002A6DB7" w:rsidP="002A6DB7">
            <w:pPr>
              <w:spacing w:before="24"/>
              <w:ind w:left="52" w:right="-20"/>
            </w:pPr>
            <w:r w:rsidRPr="002E185F">
              <w:t>Améliorer les stratégies de lutte contre le paludisme</w:t>
            </w:r>
          </w:p>
        </w:tc>
      </w:tr>
      <w:tr w:rsidR="002A6DB7" w:rsidRPr="002E185F" w14:paraId="1B2C5423" w14:textId="77777777" w:rsidTr="002A6DB7">
        <w:trPr>
          <w:trHeight w:val="400"/>
          <w:jc w:val="center"/>
        </w:trPr>
        <w:tc>
          <w:tcPr>
            <w:tcW w:w="1985" w:type="dxa"/>
            <w:tcBorders>
              <w:top w:val="nil"/>
              <w:left w:val="dashed" w:sz="8" w:space="0" w:color="000000"/>
              <w:bottom w:val="dashed" w:sz="8" w:space="0" w:color="000000"/>
              <w:right w:val="dashed" w:sz="8" w:space="0" w:color="000000"/>
            </w:tcBorders>
            <w:shd w:val="clear" w:color="auto" w:fill="auto"/>
            <w:vAlign w:val="center"/>
            <w:hideMark/>
          </w:tcPr>
          <w:p w14:paraId="1428685A" w14:textId="77777777" w:rsidR="002A6DB7" w:rsidRPr="002E185F" w:rsidRDefault="002A6DB7" w:rsidP="002A6DB7">
            <w:pPr>
              <w:rPr>
                <w:rFonts w:ascii="Arial Narrow" w:hAnsi="Arial Narrow"/>
                <w:b/>
                <w:bCs/>
              </w:rPr>
            </w:pPr>
            <w:r w:rsidRPr="002E185F">
              <w:rPr>
                <w:rFonts w:ascii="Arial Narrow" w:hAnsi="Arial Narrow"/>
                <w:b/>
                <w:bCs/>
              </w:rPr>
              <w:t>Méthode de collecte :</w:t>
            </w:r>
          </w:p>
        </w:tc>
        <w:tc>
          <w:tcPr>
            <w:tcW w:w="7938" w:type="dxa"/>
            <w:tcBorders>
              <w:top w:val="nil"/>
              <w:left w:val="nil"/>
              <w:bottom w:val="dashed" w:sz="8" w:space="0" w:color="000000"/>
              <w:right w:val="dashed" w:sz="8" w:space="0" w:color="000000"/>
            </w:tcBorders>
            <w:shd w:val="clear" w:color="auto" w:fill="auto"/>
            <w:vAlign w:val="center"/>
          </w:tcPr>
          <w:p w14:paraId="6D38128B" w14:textId="77777777" w:rsidR="002A6DB7" w:rsidRPr="00813609" w:rsidRDefault="002A6DB7" w:rsidP="002A6DB7">
            <w:pPr>
              <w:spacing w:before="24"/>
              <w:ind w:left="52" w:right="-20"/>
            </w:pPr>
            <w:r w:rsidRPr="002E185F">
              <w:t xml:space="preserve"> Enquête </w:t>
            </w:r>
          </w:p>
        </w:tc>
      </w:tr>
      <w:tr w:rsidR="002A6DB7" w:rsidRPr="002E185F" w14:paraId="0514944B" w14:textId="77777777" w:rsidTr="002A6DB7">
        <w:trPr>
          <w:trHeight w:val="330"/>
          <w:jc w:val="center"/>
        </w:trPr>
        <w:tc>
          <w:tcPr>
            <w:tcW w:w="1985" w:type="dxa"/>
            <w:tcBorders>
              <w:top w:val="nil"/>
              <w:left w:val="dashed" w:sz="8" w:space="0" w:color="000000"/>
              <w:bottom w:val="dashed" w:sz="8" w:space="0" w:color="000000"/>
              <w:right w:val="dashed" w:sz="8" w:space="0" w:color="000000"/>
            </w:tcBorders>
            <w:shd w:val="clear" w:color="auto" w:fill="auto"/>
            <w:vAlign w:val="center"/>
            <w:hideMark/>
          </w:tcPr>
          <w:p w14:paraId="0EA47D16" w14:textId="77777777" w:rsidR="002A6DB7" w:rsidRPr="002E185F" w:rsidRDefault="002A6DB7" w:rsidP="002A6DB7">
            <w:pPr>
              <w:rPr>
                <w:rFonts w:ascii="Arial Narrow" w:hAnsi="Arial Narrow"/>
                <w:b/>
                <w:bCs/>
              </w:rPr>
            </w:pPr>
            <w:r w:rsidRPr="002E185F">
              <w:rPr>
                <w:rFonts w:ascii="Arial Narrow" w:hAnsi="Arial Narrow"/>
                <w:b/>
                <w:bCs/>
              </w:rPr>
              <w:t>Fréquence de collecte des données:</w:t>
            </w:r>
          </w:p>
        </w:tc>
        <w:tc>
          <w:tcPr>
            <w:tcW w:w="7938" w:type="dxa"/>
            <w:tcBorders>
              <w:top w:val="nil"/>
              <w:left w:val="nil"/>
              <w:bottom w:val="dashed" w:sz="8" w:space="0" w:color="000000"/>
              <w:right w:val="dashed" w:sz="8" w:space="0" w:color="000000"/>
            </w:tcBorders>
            <w:shd w:val="clear" w:color="auto" w:fill="auto"/>
            <w:vAlign w:val="center"/>
          </w:tcPr>
          <w:p w14:paraId="575F7B93" w14:textId="77777777" w:rsidR="002A6DB7" w:rsidRPr="00813609" w:rsidRDefault="002A6DB7" w:rsidP="002A6DB7">
            <w:pPr>
              <w:spacing w:before="24"/>
              <w:ind w:left="52" w:right="-20"/>
            </w:pPr>
            <w:r w:rsidRPr="002E185F">
              <w:t>Annuelle</w:t>
            </w:r>
            <w:r w:rsidRPr="002E185F" w:rsidDel="006C0B1C">
              <w:t xml:space="preserve"> </w:t>
            </w:r>
          </w:p>
        </w:tc>
      </w:tr>
      <w:tr w:rsidR="002A6DB7" w:rsidRPr="002E185F" w14:paraId="7D7767C2" w14:textId="77777777" w:rsidTr="002A6DB7">
        <w:trPr>
          <w:trHeight w:val="262"/>
          <w:jc w:val="center"/>
        </w:trPr>
        <w:tc>
          <w:tcPr>
            <w:tcW w:w="1985" w:type="dxa"/>
            <w:tcBorders>
              <w:top w:val="nil"/>
              <w:left w:val="dashed" w:sz="8" w:space="0" w:color="000000"/>
              <w:bottom w:val="single" w:sz="4" w:space="0" w:color="auto"/>
              <w:right w:val="dashed" w:sz="8" w:space="0" w:color="000000"/>
            </w:tcBorders>
            <w:shd w:val="clear" w:color="auto" w:fill="auto"/>
            <w:vAlign w:val="center"/>
            <w:hideMark/>
          </w:tcPr>
          <w:p w14:paraId="0189A537" w14:textId="77777777" w:rsidR="002A6DB7" w:rsidRPr="002E185F" w:rsidRDefault="002A6DB7" w:rsidP="002A6DB7">
            <w:pPr>
              <w:rPr>
                <w:rFonts w:ascii="Arial Narrow" w:hAnsi="Arial Narrow"/>
                <w:b/>
                <w:bCs/>
              </w:rPr>
            </w:pPr>
            <w:r w:rsidRPr="002E185F">
              <w:rPr>
                <w:rFonts w:ascii="Arial Narrow" w:hAnsi="Arial Narrow"/>
                <w:b/>
                <w:bCs/>
              </w:rPr>
              <w:t>Sources de collecte :</w:t>
            </w:r>
          </w:p>
        </w:tc>
        <w:tc>
          <w:tcPr>
            <w:tcW w:w="7938" w:type="dxa"/>
            <w:tcBorders>
              <w:top w:val="nil"/>
              <w:left w:val="nil"/>
              <w:bottom w:val="single" w:sz="4" w:space="0" w:color="auto"/>
              <w:right w:val="dashed" w:sz="8" w:space="0" w:color="000000"/>
            </w:tcBorders>
            <w:shd w:val="clear" w:color="auto" w:fill="auto"/>
            <w:vAlign w:val="center"/>
          </w:tcPr>
          <w:p w14:paraId="1893E9A7" w14:textId="77777777" w:rsidR="002A6DB7" w:rsidRPr="002E185F" w:rsidRDefault="002A6DB7" w:rsidP="002A6DB7">
            <w:r>
              <w:t>Rapport d’enquête</w:t>
            </w:r>
            <w:r w:rsidRPr="002E185F">
              <w:t xml:space="preserve">  </w:t>
            </w:r>
          </w:p>
        </w:tc>
      </w:tr>
      <w:tr w:rsidR="002A6DB7" w:rsidRPr="00805FCD" w14:paraId="4DDAD4AA" w14:textId="77777777" w:rsidTr="002A6DB7">
        <w:trPr>
          <w:trHeight w:val="330"/>
          <w:jc w:val="center"/>
        </w:trPr>
        <w:tc>
          <w:tcPr>
            <w:tcW w:w="1985" w:type="dxa"/>
            <w:tcBorders>
              <w:top w:val="nil"/>
              <w:left w:val="dashed" w:sz="8" w:space="0" w:color="000000"/>
              <w:bottom w:val="dashed" w:sz="8" w:space="0" w:color="000000"/>
              <w:right w:val="dashed" w:sz="8" w:space="0" w:color="000000"/>
            </w:tcBorders>
            <w:shd w:val="clear" w:color="auto" w:fill="auto"/>
            <w:vAlign w:val="center"/>
            <w:hideMark/>
          </w:tcPr>
          <w:p w14:paraId="68D47CBD" w14:textId="77777777" w:rsidR="002A6DB7" w:rsidRPr="002E185F" w:rsidRDefault="002A6DB7" w:rsidP="002A6DB7">
            <w:pPr>
              <w:rPr>
                <w:rFonts w:ascii="Arial Narrow" w:hAnsi="Arial Narrow"/>
                <w:b/>
                <w:bCs/>
              </w:rPr>
            </w:pPr>
            <w:r w:rsidRPr="002E185F">
              <w:rPr>
                <w:rFonts w:ascii="Arial Narrow" w:hAnsi="Arial Narrow"/>
                <w:b/>
                <w:bCs/>
              </w:rPr>
              <w:t>Méthode de calcul :</w:t>
            </w:r>
          </w:p>
        </w:tc>
        <w:tc>
          <w:tcPr>
            <w:tcW w:w="7938" w:type="dxa"/>
            <w:tcBorders>
              <w:top w:val="nil"/>
              <w:left w:val="nil"/>
              <w:bottom w:val="dashed" w:sz="8" w:space="0" w:color="000000"/>
              <w:right w:val="dashed" w:sz="8" w:space="0" w:color="000000"/>
            </w:tcBorders>
            <w:shd w:val="clear" w:color="auto" w:fill="auto"/>
            <w:vAlign w:val="center"/>
          </w:tcPr>
          <w:p w14:paraId="3AC25F9D" w14:textId="77777777" w:rsidR="002A6DB7" w:rsidRPr="00813609" w:rsidRDefault="002A6DB7" w:rsidP="002A6DB7">
            <w:pPr>
              <w:rPr>
                <w:sz w:val="25"/>
                <w:szCs w:val="25"/>
              </w:rPr>
            </w:pPr>
            <w:r w:rsidRPr="002E185F">
              <w:t xml:space="preserve"> </w:t>
            </w:r>
            <w:r w:rsidRPr="00813609">
              <w:t>(N/D) x1000</w:t>
            </w:r>
          </w:p>
        </w:tc>
      </w:tr>
    </w:tbl>
    <w:p w14:paraId="5F1D544C" w14:textId="77777777" w:rsidR="002A6DB7" w:rsidRDefault="002A6DB7" w:rsidP="002A6DB7">
      <w:pPr>
        <w:tabs>
          <w:tab w:val="left" w:pos="427"/>
        </w:tabs>
      </w:pPr>
    </w:p>
    <w:p w14:paraId="0337DFF3" w14:textId="77777777" w:rsidR="002A6DB7" w:rsidRDefault="002A6DB7" w:rsidP="002A6DB7">
      <w:pPr>
        <w:tabs>
          <w:tab w:val="left" w:pos="427"/>
        </w:tabs>
      </w:pPr>
      <w:r>
        <w:br w:type="page"/>
      </w:r>
    </w:p>
    <w:p w14:paraId="119715D1" w14:textId="77777777" w:rsidR="002A6DB7" w:rsidRDefault="002A6DB7" w:rsidP="002A6DB7">
      <w:pPr>
        <w:tabs>
          <w:tab w:val="left" w:pos="427"/>
        </w:tabs>
      </w:pPr>
    </w:p>
    <w:tbl>
      <w:tblPr>
        <w:tblW w:w="9923" w:type="dxa"/>
        <w:jc w:val="center"/>
        <w:tblCellMar>
          <w:left w:w="70" w:type="dxa"/>
          <w:right w:w="70" w:type="dxa"/>
        </w:tblCellMar>
        <w:tblLook w:val="04A0" w:firstRow="1" w:lastRow="0" w:firstColumn="1" w:lastColumn="0" w:noHBand="0" w:noVBand="1"/>
      </w:tblPr>
      <w:tblGrid>
        <w:gridCol w:w="1985"/>
        <w:gridCol w:w="7938"/>
      </w:tblGrid>
      <w:tr w:rsidR="002A6DB7" w:rsidRPr="00805FCD" w14:paraId="523F9B91" w14:textId="77777777" w:rsidTr="002A6DB7">
        <w:trPr>
          <w:trHeight w:val="645"/>
          <w:jc w:val="center"/>
        </w:trPr>
        <w:tc>
          <w:tcPr>
            <w:tcW w:w="1985" w:type="dxa"/>
            <w:tcBorders>
              <w:top w:val="dashed" w:sz="8" w:space="0" w:color="000000"/>
              <w:left w:val="nil"/>
              <w:bottom w:val="dashed" w:sz="8" w:space="0" w:color="000000"/>
              <w:right w:val="dashed" w:sz="8" w:space="0" w:color="000000"/>
            </w:tcBorders>
            <w:shd w:val="clear" w:color="auto" w:fill="00B050"/>
            <w:vAlign w:val="center"/>
            <w:hideMark/>
          </w:tcPr>
          <w:p w14:paraId="6C2CB0AB" w14:textId="77777777" w:rsidR="002A6DB7" w:rsidRDefault="002A6DB7" w:rsidP="002A6DB7">
            <w:pPr>
              <w:rPr>
                <w:rFonts w:ascii="Arial Narrow" w:hAnsi="Arial Narrow"/>
                <w:b/>
                <w:bCs/>
                <w:color w:val="FFFFFF"/>
              </w:rPr>
            </w:pPr>
            <w:r>
              <w:rPr>
                <w:rFonts w:ascii="Arial Narrow" w:hAnsi="Arial Narrow"/>
                <w:b/>
                <w:bCs/>
                <w:color w:val="FFFFFF"/>
              </w:rPr>
              <w:t>Indicateur</w:t>
            </w:r>
          </w:p>
          <w:p w14:paraId="09827461" w14:textId="77777777" w:rsidR="002A6DB7" w:rsidRPr="00FB33EE" w:rsidRDefault="002A6DB7" w:rsidP="002A6DB7">
            <w:pPr>
              <w:rPr>
                <w:rFonts w:ascii="Arial Narrow" w:hAnsi="Arial Narrow"/>
                <w:b/>
                <w:bCs/>
                <w:color w:val="FFFFFF"/>
              </w:rPr>
            </w:pPr>
          </w:p>
        </w:tc>
        <w:tc>
          <w:tcPr>
            <w:tcW w:w="7938" w:type="dxa"/>
            <w:tcBorders>
              <w:top w:val="dashed" w:sz="8" w:space="0" w:color="000000"/>
              <w:left w:val="nil"/>
              <w:bottom w:val="dashed" w:sz="8" w:space="0" w:color="000000"/>
              <w:right w:val="dashed" w:sz="8" w:space="0" w:color="000000"/>
            </w:tcBorders>
            <w:shd w:val="clear" w:color="auto" w:fill="00B050"/>
            <w:vAlign w:val="center"/>
          </w:tcPr>
          <w:p w14:paraId="6CB76236" w14:textId="77777777" w:rsidR="002A6DB7" w:rsidRPr="00760CE1" w:rsidRDefault="002A6DB7" w:rsidP="002A6DB7">
            <w:pPr>
              <w:rPr>
                <w:rFonts w:ascii="Arial Narrow" w:hAnsi="Arial Narrow"/>
                <w:b/>
                <w:bCs/>
                <w:color w:val="FFFFFF"/>
                <w:lang w:val="fr-CI"/>
              </w:rPr>
            </w:pPr>
            <w:r>
              <w:rPr>
                <w:rFonts w:ascii="Arial Narrow" w:hAnsi="Arial Narrow"/>
                <w:b/>
                <w:bCs/>
                <w:color w:val="FFFFFF"/>
              </w:rPr>
              <w:t>Proportion</w:t>
            </w:r>
            <w:r w:rsidRPr="00DD3185">
              <w:rPr>
                <w:rFonts w:ascii="Arial Narrow" w:hAnsi="Arial Narrow"/>
                <w:b/>
                <w:bCs/>
                <w:color w:val="FFFFFF"/>
              </w:rPr>
              <w:t xml:space="preserve"> de structures sanitaires privées mettant en œuvre les interventions de lutte contre le paludisme</w:t>
            </w:r>
          </w:p>
        </w:tc>
      </w:tr>
      <w:tr w:rsidR="002A6DB7" w:rsidRPr="00805FCD" w14:paraId="25718C6A" w14:textId="77777777" w:rsidTr="002A6DB7">
        <w:trPr>
          <w:trHeight w:val="578"/>
          <w:jc w:val="center"/>
        </w:trPr>
        <w:tc>
          <w:tcPr>
            <w:tcW w:w="1985" w:type="dxa"/>
            <w:tcBorders>
              <w:top w:val="nil"/>
              <w:left w:val="dashed" w:sz="8" w:space="0" w:color="000000"/>
              <w:bottom w:val="nil"/>
              <w:right w:val="dashed" w:sz="8" w:space="0" w:color="000000"/>
            </w:tcBorders>
            <w:shd w:val="clear" w:color="auto" w:fill="auto"/>
            <w:vAlign w:val="center"/>
            <w:hideMark/>
          </w:tcPr>
          <w:p w14:paraId="6D3FDD85" w14:textId="77777777" w:rsidR="002A6DB7" w:rsidRPr="002C02DE" w:rsidRDefault="002A6DB7" w:rsidP="002A6DB7">
            <w:pPr>
              <w:rPr>
                <w:rFonts w:ascii="Arial Narrow" w:hAnsi="Arial Narrow"/>
                <w:b/>
                <w:bCs/>
              </w:rPr>
            </w:pPr>
            <w:r w:rsidRPr="00805FCD">
              <w:rPr>
                <w:rFonts w:ascii="Arial Narrow" w:hAnsi="Arial Narrow"/>
                <w:b/>
                <w:bCs/>
              </w:rPr>
              <w:t xml:space="preserve">Définition : </w:t>
            </w:r>
          </w:p>
        </w:tc>
        <w:tc>
          <w:tcPr>
            <w:tcW w:w="7938" w:type="dxa"/>
            <w:tcBorders>
              <w:top w:val="nil"/>
              <w:left w:val="nil"/>
              <w:bottom w:val="nil"/>
              <w:right w:val="dashed" w:sz="8" w:space="0" w:color="000000"/>
            </w:tcBorders>
            <w:shd w:val="clear" w:color="auto" w:fill="auto"/>
            <w:vAlign w:val="center"/>
          </w:tcPr>
          <w:p w14:paraId="46221AF9" w14:textId="77777777" w:rsidR="002A6DB7" w:rsidRPr="002C02DE" w:rsidRDefault="002A6DB7" w:rsidP="002A6DB7">
            <w:pPr>
              <w:pStyle w:val="Default"/>
              <w:rPr>
                <w:rFonts w:ascii="Times New Roman" w:hAnsi="Times New Roman" w:cs="Times New Roman"/>
                <w:lang w:val="fr-CI"/>
              </w:rPr>
            </w:pPr>
            <w:r>
              <w:rPr>
                <w:rFonts w:ascii="Times New Roman" w:hAnsi="Times New Roman" w:cs="Times New Roman"/>
                <w:lang w:val="fr-CI"/>
              </w:rPr>
              <w:t>C</w:t>
            </w:r>
            <w:r w:rsidRPr="002C02DE">
              <w:rPr>
                <w:rFonts w:ascii="Times New Roman" w:hAnsi="Times New Roman" w:cs="Times New Roman"/>
                <w:lang w:val="fr-CI"/>
              </w:rPr>
              <w:t>’est l’ensemble des structures sanitaires privées mettant en œuvre les interventions de lutte contre le paludisme</w:t>
            </w:r>
            <w:r>
              <w:rPr>
                <w:rFonts w:ascii="Times New Roman" w:hAnsi="Times New Roman" w:cs="Times New Roman"/>
                <w:lang w:val="fr-CI"/>
              </w:rPr>
              <w:t xml:space="preserve"> y compris le rapportage dans le système d’information national sur l’ensemble des structures sanitaires privés</w:t>
            </w:r>
          </w:p>
        </w:tc>
      </w:tr>
      <w:tr w:rsidR="002A6DB7" w:rsidRPr="00805FCD" w14:paraId="3A452285" w14:textId="77777777" w:rsidTr="002A6DB7">
        <w:trPr>
          <w:trHeight w:val="402"/>
          <w:jc w:val="center"/>
        </w:trPr>
        <w:tc>
          <w:tcPr>
            <w:tcW w:w="1985" w:type="dxa"/>
            <w:tcBorders>
              <w:top w:val="dashed" w:sz="8" w:space="0" w:color="000000"/>
              <w:left w:val="dashed" w:sz="8" w:space="0" w:color="000000"/>
              <w:bottom w:val="dashed" w:sz="8" w:space="0" w:color="000000"/>
              <w:right w:val="dashed" w:sz="8" w:space="0" w:color="000000"/>
            </w:tcBorders>
            <w:shd w:val="clear" w:color="auto" w:fill="auto"/>
            <w:vAlign w:val="center"/>
            <w:hideMark/>
          </w:tcPr>
          <w:p w14:paraId="10247CB4" w14:textId="77777777" w:rsidR="002A6DB7" w:rsidRPr="002C02DE" w:rsidRDefault="002A6DB7" w:rsidP="002A6DB7">
            <w:pPr>
              <w:rPr>
                <w:rFonts w:ascii="Arial Narrow" w:hAnsi="Arial Narrow"/>
                <w:b/>
                <w:bCs/>
              </w:rPr>
            </w:pPr>
            <w:r w:rsidRPr="00805FCD">
              <w:rPr>
                <w:rFonts w:ascii="Arial Narrow" w:hAnsi="Arial Narrow"/>
                <w:b/>
                <w:bCs/>
              </w:rPr>
              <w:t>Objectifs:</w:t>
            </w:r>
          </w:p>
        </w:tc>
        <w:tc>
          <w:tcPr>
            <w:tcW w:w="7938" w:type="dxa"/>
            <w:tcBorders>
              <w:top w:val="dashed" w:sz="8" w:space="0" w:color="000000"/>
              <w:left w:val="nil"/>
              <w:bottom w:val="dashed" w:sz="8" w:space="0" w:color="000000"/>
              <w:right w:val="dashed" w:sz="8" w:space="0" w:color="000000"/>
            </w:tcBorders>
            <w:shd w:val="clear" w:color="auto" w:fill="auto"/>
            <w:vAlign w:val="center"/>
          </w:tcPr>
          <w:p w14:paraId="62D0AFB9" w14:textId="77777777" w:rsidR="002A6DB7" w:rsidRDefault="002A6DB7" w:rsidP="002A6DB7">
            <w:pPr>
              <w:pStyle w:val="Default"/>
              <w:rPr>
                <w:rFonts w:ascii="Times New Roman" w:hAnsi="Times New Roman" w:cs="Times New Roman"/>
                <w:lang w:val="fr-CI"/>
              </w:rPr>
            </w:pPr>
            <w:r>
              <w:rPr>
                <w:rFonts w:ascii="Times New Roman" w:hAnsi="Times New Roman" w:cs="Times New Roman"/>
                <w:lang w:val="fr-CI"/>
              </w:rPr>
              <w:t>Réduire la morbidité liée au paludisme</w:t>
            </w:r>
          </w:p>
          <w:p w14:paraId="7AF23E18" w14:textId="77777777" w:rsidR="002A6DB7" w:rsidRPr="002C02DE" w:rsidRDefault="002A6DB7" w:rsidP="002A6DB7">
            <w:pPr>
              <w:pStyle w:val="Default"/>
              <w:rPr>
                <w:rFonts w:ascii="Times New Roman" w:hAnsi="Times New Roman" w:cs="Times New Roman"/>
                <w:lang w:val="fr-CI"/>
              </w:rPr>
            </w:pPr>
          </w:p>
        </w:tc>
      </w:tr>
      <w:tr w:rsidR="002A6DB7" w:rsidRPr="00805FCD" w14:paraId="12C8A9D6" w14:textId="77777777" w:rsidTr="002A6DB7">
        <w:trPr>
          <w:trHeight w:val="330"/>
          <w:jc w:val="center"/>
        </w:trPr>
        <w:tc>
          <w:tcPr>
            <w:tcW w:w="1985" w:type="dxa"/>
            <w:tcBorders>
              <w:top w:val="nil"/>
              <w:left w:val="dashed" w:sz="8" w:space="0" w:color="000000"/>
              <w:bottom w:val="dashed" w:sz="8" w:space="0" w:color="000000"/>
              <w:right w:val="dashed" w:sz="8" w:space="0" w:color="000000"/>
            </w:tcBorders>
            <w:shd w:val="clear" w:color="auto" w:fill="auto"/>
            <w:vAlign w:val="center"/>
            <w:hideMark/>
          </w:tcPr>
          <w:p w14:paraId="094A0F47" w14:textId="77777777" w:rsidR="002A6DB7" w:rsidRPr="002C02DE" w:rsidRDefault="002A6DB7" w:rsidP="002A6DB7">
            <w:pPr>
              <w:rPr>
                <w:rFonts w:ascii="Arial Narrow" w:hAnsi="Arial Narrow"/>
                <w:b/>
                <w:bCs/>
              </w:rPr>
            </w:pPr>
            <w:r w:rsidRPr="00805FCD">
              <w:rPr>
                <w:rFonts w:ascii="Arial Narrow" w:hAnsi="Arial Narrow"/>
                <w:b/>
                <w:bCs/>
              </w:rPr>
              <w:t>Unité de mesure :</w:t>
            </w:r>
          </w:p>
        </w:tc>
        <w:tc>
          <w:tcPr>
            <w:tcW w:w="7938" w:type="dxa"/>
            <w:tcBorders>
              <w:top w:val="nil"/>
              <w:left w:val="nil"/>
              <w:bottom w:val="dashed" w:sz="8" w:space="0" w:color="000000"/>
              <w:right w:val="dashed" w:sz="8" w:space="0" w:color="000000"/>
            </w:tcBorders>
            <w:shd w:val="clear" w:color="auto" w:fill="auto"/>
            <w:vAlign w:val="center"/>
          </w:tcPr>
          <w:p w14:paraId="7938CACA" w14:textId="77777777" w:rsidR="002A6DB7" w:rsidRPr="002C02DE" w:rsidRDefault="002A6DB7" w:rsidP="002A6DB7">
            <w:pPr>
              <w:pStyle w:val="Default"/>
              <w:rPr>
                <w:rFonts w:ascii="Times New Roman" w:hAnsi="Times New Roman"/>
                <w:lang w:val="fr-CI" w:eastAsia="en-GB"/>
              </w:rPr>
            </w:pPr>
            <w:r w:rsidRPr="002C02DE">
              <w:rPr>
                <w:rFonts w:ascii="Times New Roman" w:hAnsi="Times New Roman" w:cs="Times New Roman"/>
                <w:lang w:val="fr-CI" w:eastAsia="en-GB"/>
              </w:rPr>
              <w:t>Nombre</w:t>
            </w:r>
          </w:p>
        </w:tc>
      </w:tr>
      <w:tr w:rsidR="002A6DB7" w:rsidRPr="00805FCD" w14:paraId="70DF8180" w14:textId="77777777" w:rsidTr="002A6DB7">
        <w:trPr>
          <w:trHeight w:val="429"/>
          <w:jc w:val="center"/>
        </w:trPr>
        <w:tc>
          <w:tcPr>
            <w:tcW w:w="1985" w:type="dxa"/>
            <w:tcBorders>
              <w:top w:val="nil"/>
              <w:left w:val="dashed" w:sz="8" w:space="0" w:color="000000"/>
              <w:bottom w:val="dashed" w:sz="8" w:space="0" w:color="000000"/>
              <w:right w:val="dashed" w:sz="8" w:space="0" w:color="000000"/>
            </w:tcBorders>
            <w:shd w:val="clear" w:color="auto" w:fill="auto"/>
            <w:vAlign w:val="center"/>
            <w:hideMark/>
          </w:tcPr>
          <w:p w14:paraId="3728335C" w14:textId="77777777" w:rsidR="002A6DB7" w:rsidRPr="002C02DE" w:rsidRDefault="002A6DB7" w:rsidP="002A6DB7">
            <w:pPr>
              <w:rPr>
                <w:rFonts w:ascii="Arial Narrow" w:hAnsi="Arial Narrow"/>
                <w:b/>
                <w:bCs/>
              </w:rPr>
            </w:pPr>
            <w:r w:rsidRPr="00805FCD">
              <w:rPr>
                <w:rFonts w:ascii="Arial Narrow" w:hAnsi="Arial Narrow"/>
                <w:b/>
                <w:bCs/>
              </w:rPr>
              <w:t>Numérateur:</w:t>
            </w:r>
          </w:p>
        </w:tc>
        <w:tc>
          <w:tcPr>
            <w:tcW w:w="7938" w:type="dxa"/>
            <w:tcBorders>
              <w:top w:val="nil"/>
              <w:left w:val="nil"/>
              <w:bottom w:val="dashed" w:sz="8" w:space="0" w:color="000000"/>
              <w:right w:val="dashed" w:sz="8" w:space="0" w:color="000000"/>
            </w:tcBorders>
            <w:shd w:val="clear" w:color="auto" w:fill="auto"/>
            <w:vAlign w:val="center"/>
          </w:tcPr>
          <w:p w14:paraId="1C47283E" w14:textId="77777777" w:rsidR="002A6DB7" w:rsidRPr="002C02DE" w:rsidRDefault="002A6DB7" w:rsidP="002A6DB7">
            <w:pPr>
              <w:pStyle w:val="Default"/>
              <w:rPr>
                <w:rFonts w:ascii="Times New Roman" w:hAnsi="Times New Roman"/>
                <w:lang w:val="fr-CI" w:eastAsia="en-GB"/>
              </w:rPr>
            </w:pPr>
            <w:r w:rsidRPr="002C02DE">
              <w:rPr>
                <w:rFonts w:ascii="Times New Roman" w:hAnsi="Times New Roman" w:cs="Times New Roman"/>
                <w:lang w:val="fr-CI" w:eastAsia="en-GB"/>
              </w:rPr>
              <w:t>Nombre de structures sanitaires privées mettant en œuvre les interventions de lutte contre le paludisme</w:t>
            </w:r>
          </w:p>
        </w:tc>
      </w:tr>
      <w:tr w:rsidR="002A6DB7" w:rsidRPr="00805FCD" w14:paraId="575DCD2D" w14:textId="77777777" w:rsidTr="002A6DB7">
        <w:trPr>
          <w:trHeight w:val="406"/>
          <w:jc w:val="center"/>
        </w:trPr>
        <w:tc>
          <w:tcPr>
            <w:tcW w:w="1985" w:type="dxa"/>
            <w:tcBorders>
              <w:top w:val="nil"/>
              <w:left w:val="dashed" w:sz="8" w:space="0" w:color="000000"/>
              <w:bottom w:val="dashed" w:sz="8" w:space="0" w:color="000000"/>
              <w:right w:val="dashed" w:sz="8" w:space="0" w:color="000000"/>
            </w:tcBorders>
            <w:shd w:val="clear" w:color="auto" w:fill="auto"/>
            <w:vAlign w:val="center"/>
            <w:hideMark/>
          </w:tcPr>
          <w:p w14:paraId="4978076E" w14:textId="77777777" w:rsidR="002A6DB7" w:rsidRPr="002C02DE" w:rsidRDefault="002A6DB7" w:rsidP="002A6DB7">
            <w:pPr>
              <w:rPr>
                <w:rFonts w:ascii="Arial Narrow" w:hAnsi="Arial Narrow"/>
                <w:b/>
                <w:bCs/>
              </w:rPr>
            </w:pPr>
            <w:r w:rsidRPr="00805FCD">
              <w:rPr>
                <w:rFonts w:ascii="Arial Narrow" w:hAnsi="Arial Narrow"/>
                <w:b/>
                <w:bCs/>
              </w:rPr>
              <w:t>Dénominateur:</w:t>
            </w:r>
          </w:p>
        </w:tc>
        <w:tc>
          <w:tcPr>
            <w:tcW w:w="7938" w:type="dxa"/>
            <w:tcBorders>
              <w:top w:val="nil"/>
              <w:left w:val="nil"/>
              <w:bottom w:val="dashed" w:sz="8" w:space="0" w:color="000000"/>
              <w:right w:val="dashed" w:sz="8" w:space="0" w:color="000000"/>
            </w:tcBorders>
            <w:shd w:val="clear" w:color="auto" w:fill="auto"/>
            <w:vAlign w:val="center"/>
          </w:tcPr>
          <w:p w14:paraId="1CC1F196" w14:textId="77777777" w:rsidR="002A6DB7" w:rsidRPr="002C02DE" w:rsidRDefault="002A6DB7" w:rsidP="002A6DB7">
            <w:pPr>
              <w:pStyle w:val="Default"/>
              <w:rPr>
                <w:rFonts w:ascii="Times New Roman" w:hAnsi="Times New Roman"/>
                <w:lang w:val="fr-CI" w:eastAsia="en-GB"/>
              </w:rPr>
            </w:pPr>
            <w:r w:rsidRPr="002C02DE">
              <w:rPr>
                <w:rFonts w:ascii="Times New Roman" w:hAnsi="Times New Roman" w:cs="Times New Roman"/>
                <w:lang w:val="fr-CI" w:eastAsia="en-GB"/>
              </w:rPr>
              <w:t>Nombre</w:t>
            </w:r>
            <w:r>
              <w:rPr>
                <w:rFonts w:ascii="Times New Roman" w:hAnsi="Times New Roman" w:cs="Times New Roman"/>
                <w:lang w:val="fr-CI" w:eastAsia="en-GB"/>
              </w:rPr>
              <w:t xml:space="preserve"> total</w:t>
            </w:r>
            <w:r w:rsidRPr="002C02DE">
              <w:rPr>
                <w:rFonts w:ascii="Times New Roman" w:hAnsi="Times New Roman" w:cs="Times New Roman"/>
                <w:lang w:val="fr-CI" w:eastAsia="en-GB"/>
              </w:rPr>
              <w:t xml:space="preserve"> de</w:t>
            </w:r>
            <w:r>
              <w:rPr>
                <w:rFonts w:ascii="Times New Roman" w:hAnsi="Times New Roman" w:cs="Times New Roman"/>
                <w:lang w:val="fr-CI" w:eastAsia="en-GB"/>
              </w:rPr>
              <w:t>s</w:t>
            </w:r>
            <w:r w:rsidRPr="002C02DE">
              <w:rPr>
                <w:rFonts w:ascii="Times New Roman" w:hAnsi="Times New Roman" w:cs="Times New Roman"/>
                <w:lang w:val="fr-CI" w:eastAsia="en-GB"/>
              </w:rPr>
              <w:t xml:space="preserve"> structures sanitaires privées</w:t>
            </w:r>
          </w:p>
        </w:tc>
      </w:tr>
      <w:tr w:rsidR="002A6DB7" w:rsidRPr="00805FCD" w14:paraId="20EBC3B8" w14:textId="77777777" w:rsidTr="002A6DB7">
        <w:trPr>
          <w:trHeight w:val="403"/>
          <w:jc w:val="center"/>
        </w:trPr>
        <w:tc>
          <w:tcPr>
            <w:tcW w:w="1985" w:type="dxa"/>
            <w:tcBorders>
              <w:top w:val="nil"/>
              <w:left w:val="dashed" w:sz="8" w:space="0" w:color="000000"/>
              <w:bottom w:val="dashed" w:sz="8" w:space="0" w:color="000000"/>
              <w:right w:val="dashed" w:sz="8" w:space="0" w:color="000000"/>
            </w:tcBorders>
            <w:shd w:val="clear" w:color="auto" w:fill="auto"/>
            <w:vAlign w:val="center"/>
            <w:hideMark/>
          </w:tcPr>
          <w:p w14:paraId="44950E57" w14:textId="77777777" w:rsidR="002A6DB7" w:rsidRPr="002C02DE" w:rsidRDefault="002A6DB7" w:rsidP="002A6DB7">
            <w:pPr>
              <w:rPr>
                <w:rFonts w:ascii="Arial Narrow" w:hAnsi="Arial Narrow"/>
                <w:b/>
                <w:bCs/>
              </w:rPr>
            </w:pPr>
            <w:r w:rsidRPr="00805FCD">
              <w:rPr>
                <w:rFonts w:ascii="Arial Narrow" w:hAnsi="Arial Narrow"/>
                <w:b/>
                <w:bCs/>
              </w:rPr>
              <w:t>Désagrégation:</w:t>
            </w:r>
          </w:p>
        </w:tc>
        <w:tc>
          <w:tcPr>
            <w:tcW w:w="7938" w:type="dxa"/>
            <w:tcBorders>
              <w:top w:val="nil"/>
              <w:left w:val="nil"/>
              <w:bottom w:val="dashed" w:sz="8" w:space="0" w:color="000000"/>
              <w:right w:val="dashed" w:sz="8" w:space="0" w:color="000000"/>
            </w:tcBorders>
            <w:shd w:val="clear" w:color="auto" w:fill="auto"/>
            <w:vAlign w:val="center"/>
          </w:tcPr>
          <w:p w14:paraId="2553F507" w14:textId="77777777" w:rsidR="002A6DB7" w:rsidRPr="002C02DE" w:rsidRDefault="002A6DB7" w:rsidP="002A6DB7">
            <w:pPr>
              <w:pStyle w:val="Default"/>
              <w:rPr>
                <w:rFonts w:ascii="Times New Roman" w:hAnsi="Times New Roman"/>
                <w:lang w:val="fr-CI" w:eastAsia="en-GB"/>
              </w:rPr>
            </w:pPr>
            <w:r>
              <w:rPr>
                <w:rFonts w:ascii="Times New Roman" w:hAnsi="Times New Roman" w:cs="Times New Roman"/>
                <w:lang w:val="fr-CI"/>
              </w:rPr>
              <w:t>type de structures privé (privé lucratif, privé non lucratif confessionnel, privé non lucratif)</w:t>
            </w:r>
          </w:p>
        </w:tc>
      </w:tr>
      <w:tr w:rsidR="002A6DB7" w:rsidRPr="00805FCD" w14:paraId="736E2FFF" w14:textId="77777777" w:rsidTr="002A6DB7">
        <w:trPr>
          <w:trHeight w:val="403"/>
          <w:jc w:val="center"/>
        </w:trPr>
        <w:tc>
          <w:tcPr>
            <w:tcW w:w="1985" w:type="dxa"/>
            <w:tcBorders>
              <w:top w:val="nil"/>
              <w:left w:val="dashed" w:sz="8" w:space="0" w:color="000000"/>
              <w:bottom w:val="dashed" w:sz="8" w:space="0" w:color="000000"/>
              <w:right w:val="dashed" w:sz="8" w:space="0" w:color="000000"/>
            </w:tcBorders>
            <w:shd w:val="clear" w:color="auto" w:fill="auto"/>
            <w:vAlign w:val="center"/>
          </w:tcPr>
          <w:p w14:paraId="0FC029D6" w14:textId="77777777" w:rsidR="002A6DB7" w:rsidRPr="002C02DE" w:rsidRDefault="002A6DB7" w:rsidP="002A6DB7">
            <w:pPr>
              <w:rPr>
                <w:rFonts w:ascii="Arial Narrow" w:hAnsi="Arial Narrow"/>
                <w:b/>
                <w:bCs/>
              </w:rPr>
            </w:pPr>
            <w:r w:rsidRPr="002C02DE">
              <w:rPr>
                <w:rFonts w:ascii="Arial Narrow" w:hAnsi="Arial Narrow"/>
                <w:b/>
                <w:bCs/>
              </w:rPr>
              <w:t>Type d’indicateur</w:t>
            </w:r>
          </w:p>
        </w:tc>
        <w:tc>
          <w:tcPr>
            <w:tcW w:w="7938" w:type="dxa"/>
            <w:tcBorders>
              <w:top w:val="nil"/>
              <w:left w:val="nil"/>
              <w:bottom w:val="dashed" w:sz="8" w:space="0" w:color="000000"/>
              <w:right w:val="dashed" w:sz="8" w:space="0" w:color="000000"/>
            </w:tcBorders>
            <w:shd w:val="clear" w:color="auto" w:fill="auto"/>
            <w:vAlign w:val="center"/>
          </w:tcPr>
          <w:p w14:paraId="5A11AEDD" w14:textId="77777777" w:rsidR="002A6DB7" w:rsidRPr="002C02DE" w:rsidRDefault="002A6DB7" w:rsidP="002A6DB7">
            <w:pPr>
              <w:pStyle w:val="Default"/>
              <w:rPr>
                <w:rFonts w:ascii="Times New Roman" w:hAnsi="Times New Roman"/>
                <w:lang w:val="fr-CI" w:eastAsia="en-GB"/>
              </w:rPr>
            </w:pPr>
            <w:r w:rsidRPr="002C02DE">
              <w:rPr>
                <w:rFonts w:ascii="Times New Roman" w:hAnsi="Times New Roman" w:cs="Times New Roman"/>
                <w:lang w:val="fr-CI" w:eastAsia="en-GB"/>
              </w:rPr>
              <w:t>Produit</w:t>
            </w:r>
          </w:p>
        </w:tc>
      </w:tr>
      <w:tr w:rsidR="002A6DB7" w:rsidRPr="00805FCD" w14:paraId="19D248F1" w14:textId="77777777" w:rsidTr="002A6DB7">
        <w:trPr>
          <w:trHeight w:val="217"/>
          <w:jc w:val="center"/>
        </w:trPr>
        <w:tc>
          <w:tcPr>
            <w:tcW w:w="1985" w:type="dxa"/>
            <w:tcBorders>
              <w:top w:val="nil"/>
              <w:left w:val="dashed" w:sz="8" w:space="0" w:color="000000"/>
              <w:bottom w:val="dashed" w:sz="8" w:space="0" w:color="000000"/>
              <w:right w:val="dashed" w:sz="8" w:space="0" w:color="000000"/>
            </w:tcBorders>
            <w:shd w:val="clear" w:color="auto" w:fill="auto"/>
            <w:vAlign w:val="center"/>
          </w:tcPr>
          <w:p w14:paraId="65343010" w14:textId="77777777" w:rsidR="002A6DB7" w:rsidRPr="002C02DE" w:rsidRDefault="002A6DB7" w:rsidP="002A6DB7">
            <w:pPr>
              <w:rPr>
                <w:rFonts w:ascii="Arial Narrow" w:hAnsi="Arial Narrow"/>
                <w:b/>
                <w:bCs/>
              </w:rPr>
            </w:pPr>
            <w:r w:rsidRPr="002C02DE">
              <w:rPr>
                <w:rFonts w:ascii="Arial Narrow" w:hAnsi="Arial Narrow"/>
                <w:b/>
                <w:bCs/>
              </w:rPr>
              <w:t>Utilité de Gestion</w:t>
            </w:r>
          </w:p>
          <w:p w14:paraId="1E24BB58" w14:textId="77777777" w:rsidR="002A6DB7" w:rsidRPr="002C02DE" w:rsidRDefault="002A6DB7" w:rsidP="002A6DB7">
            <w:pPr>
              <w:rPr>
                <w:rFonts w:ascii="Arial Narrow" w:hAnsi="Arial Narrow"/>
                <w:b/>
                <w:bCs/>
              </w:rPr>
            </w:pPr>
          </w:p>
        </w:tc>
        <w:tc>
          <w:tcPr>
            <w:tcW w:w="7938" w:type="dxa"/>
            <w:tcBorders>
              <w:top w:val="nil"/>
              <w:left w:val="nil"/>
              <w:bottom w:val="dashed" w:sz="8" w:space="0" w:color="000000"/>
              <w:right w:val="dashed" w:sz="8" w:space="0" w:color="000000"/>
            </w:tcBorders>
            <w:shd w:val="clear" w:color="auto" w:fill="auto"/>
            <w:vAlign w:val="center"/>
          </w:tcPr>
          <w:p w14:paraId="0233D72B" w14:textId="77777777" w:rsidR="002A6DB7" w:rsidRPr="002C02DE" w:rsidRDefault="002A6DB7" w:rsidP="002A6DB7">
            <w:pPr>
              <w:pStyle w:val="Default"/>
              <w:rPr>
                <w:rFonts w:ascii="Times New Roman" w:hAnsi="Times New Roman" w:cs="Times New Roman"/>
                <w:lang w:val="fr-CI"/>
              </w:rPr>
            </w:pPr>
            <w:r w:rsidRPr="004F7DAF">
              <w:rPr>
                <w:rFonts w:ascii="Times New Roman" w:hAnsi="Times New Roman" w:cs="Times New Roman"/>
                <w:lang w:val="fr-CI"/>
              </w:rPr>
              <w:t xml:space="preserve">Apprécier la couverture des interventions de lutte contre le paludisme </w:t>
            </w:r>
          </w:p>
        </w:tc>
      </w:tr>
      <w:tr w:rsidR="002A6DB7" w:rsidRPr="00805FCD" w14:paraId="22967450" w14:textId="77777777" w:rsidTr="002A6DB7">
        <w:trPr>
          <w:trHeight w:val="400"/>
          <w:jc w:val="center"/>
        </w:trPr>
        <w:tc>
          <w:tcPr>
            <w:tcW w:w="1985" w:type="dxa"/>
            <w:tcBorders>
              <w:top w:val="nil"/>
              <w:left w:val="dashed" w:sz="8" w:space="0" w:color="000000"/>
              <w:bottom w:val="dashed" w:sz="8" w:space="0" w:color="000000"/>
              <w:right w:val="dashed" w:sz="8" w:space="0" w:color="000000"/>
            </w:tcBorders>
            <w:shd w:val="clear" w:color="auto" w:fill="auto"/>
            <w:vAlign w:val="center"/>
            <w:hideMark/>
          </w:tcPr>
          <w:p w14:paraId="3345017F" w14:textId="77777777" w:rsidR="002A6DB7" w:rsidRPr="002C02DE" w:rsidRDefault="002A6DB7" w:rsidP="002A6DB7">
            <w:pPr>
              <w:rPr>
                <w:rFonts w:ascii="Arial Narrow" w:hAnsi="Arial Narrow"/>
                <w:b/>
                <w:bCs/>
              </w:rPr>
            </w:pPr>
            <w:r w:rsidRPr="00805FCD">
              <w:rPr>
                <w:rFonts w:ascii="Arial Narrow" w:hAnsi="Arial Narrow"/>
                <w:b/>
                <w:bCs/>
              </w:rPr>
              <w:t>Méthode de collecte :</w:t>
            </w:r>
          </w:p>
        </w:tc>
        <w:tc>
          <w:tcPr>
            <w:tcW w:w="7938" w:type="dxa"/>
            <w:tcBorders>
              <w:top w:val="nil"/>
              <w:left w:val="nil"/>
              <w:bottom w:val="dashed" w:sz="8" w:space="0" w:color="000000"/>
              <w:right w:val="dashed" w:sz="8" w:space="0" w:color="000000"/>
            </w:tcBorders>
            <w:shd w:val="clear" w:color="auto" w:fill="auto"/>
            <w:vAlign w:val="center"/>
          </w:tcPr>
          <w:p w14:paraId="79573B9A" w14:textId="77777777" w:rsidR="002A6DB7" w:rsidRPr="002C02DE" w:rsidRDefault="002A6DB7" w:rsidP="002A6DB7">
            <w:pPr>
              <w:pStyle w:val="Default"/>
              <w:rPr>
                <w:rFonts w:ascii="Times New Roman" w:hAnsi="Times New Roman"/>
                <w:lang w:val="fr-CI" w:eastAsia="en-GB"/>
              </w:rPr>
            </w:pPr>
            <w:r w:rsidRPr="002C02DE">
              <w:rPr>
                <w:rFonts w:ascii="Times New Roman" w:hAnsi="Times New Roman" w:cs="Times New Roman"/>
                <w:lang w:val="fr-CI" w:eastAsia="en-GB"/>
              </w:rPr>
              <w:t>Enquête</w:t>
            </w:r>
            <w:r>
              <w:rPr>
                <w:rFonts w:ascii="Times New Roman" w:hAnsi="Times New Roman" w:cs="Times New Roman"/>
                <w:lang w:val="fr-CI" w:eastAsia="en-GB"/>
              </w:rPr>
              <w:t xml:space="preserve"> des services de santé</w:t>
            </w:r>
          </w:p>
        </w:tc>
      </w:tr>
      <w:tr w:rsidR="002A6DB7" w:rsidRPr="00805FCD" w14:paraId="5B25DD16" w14:textId="77777777" w:rsidTr="002A6DB7">
        <w:trPr>
          <w:trHeight w:val="330"/>
          <w:jc w:val="center"/>
        </w:trPr>
        <w:tc>
          <w:tcPr>
            <w:tcW w:w="1985" w:type="dxa"/>
            <w:tcBorders>
              <w:top w:val="nil"/>
              <w:left w:val="dashed" w:sz="8" w:space="0" w:color="000000"/>
              <w:bottom w:val="dashed" w:sz="8" w:space="0" w:color="000000"/>
              <w:right w:val="dashed" w:sz="8" w:space="0" w:color="000000"/>
            </w:tcBorders>
            <w:shd w:val="clear" w:color="auto" w:fill="auto"/>
            <w:vAlign w:val="center"/>
            <w:hideMark/>
          </w:tcPr>
          <w:p w14:paraId="00F8F42A" w14:textId="77777777" w:rsidR="002A6DB7" w:rsidRPr="002C02DE" w:rsidRDefault="002A6DB7" w:rsidP="002A6DB7">
            <w:pPr>
              <w:rPr>
                <w:rFonts w:ascii="Arial Narrow" w:hAnsi="Arial Narrow"/>
                <w:b/>
                <w:bCs/>
              </w:rPr>
            </w:pPr>
            <w:r w:rsidRPr="00805FCD">
              <w:rPr>
                <w:rFonts w:ascii="Arial Narrow" w:hAnsi="Arial Narrow"/>
                <w:b/>
                <w:bCs/>
              </w:rPr>
              <w:t>Fréquence de collecte des données:</w:t>
            </w:r>
          </w:p>
        </w:tc>
        <w:tc>
          <w:tcPr>
            <w:tcW w:w="7938" w:type="dxa"/>
            <w:tcBorders>
              <w:top w:val="nil"/>
              <w:left w:val="nil"/>
              <w:bottom w:val="dashed" w:sz="8" w:space="0" w:color="000000"/>
              <w:right w:val="dashed" w:sz="8" w:space="0" w:color="000000"/>
            </w:tcBorders>
            <w:shd w:val="clear" w:color="auto" w:fill="auto"/>
            <w:vAlign w:val="center"/>
          </w:tcPr>
          <w:p w14:paraId="69BB8D3A" w14:textId="77777777" w:rsidR="002A6DB7" w:rsidRPr="002C02DE" w:rsidRDefault="002A6DB7" w:rsidP="002A6DB7">
            <w:pPr>
              <w:pStyle w:val="Default"/>
              <w:rPr>
                <w:rFonts w:ascii="Times New Roman" w:hAnsi="Times New Roman"/>
                <w:lang w:val="fr-CI" w:eastAsia="en-GB"/>
              </w:rPr>
            </w:pPr>
            <w:r>
              <w:rPr>
                <w:rFonts w:ascii="Times New Roman" w:hAnsi="Times New Roman" w:cs="Times New Roman"/>
                <w:lang w:val="fr-CI" w:eastAsia="en-GB"/>
              </w:rPr>
              <w:t>Tous les 2 ans</w:t>
            </w:r>
          </w:p>
        </w:tc>
      </w:tr>
      <w:tr w:rsidR="002A6DB7" w:rsidRPr="00805FCD" w14:paraId="4041A48D" w14:textId="77777777" w:rsidTr="002A6DB7">
        <w:trPr>
          <w:trHeight w:val="262"/>
          <w:jc w:val="center"/>
        </w:trPr>
        <w:tc>
          <w:tcPr>
            <w:tcW w:w="1985" w:type="dxa"/>
            <w:tcBorders>
              <w:top w:val="nil"/>
              <w:left w:val="dashed" w:sz="8" w:space="0" w:color="000000"/>
              <w:bottom w:val="single" w:sz="4" w:space="0" w:color="auto"/>
              <w:right w:val="dashed" w:sz="8" w:space="0" w:color="000000"/>
            </w:tcBorders>
            <w:shd w:val="clear" w:color="auto" w:fill="auto"/>
            <w:vAlign w:val="center"/>
            <w:hideMark/>
          </w:tcPr>
          <w:p w14:paraId="569F7353" w14:textId="77777777" w:rsidR="002A6DB7" w:rsidRPr="002C02DE" w:rsidRDefault="002A6DB7" w:rsidP="002A6DB7">
            <w:pPr>
              <w:rPr>
                <w:rFonts w:ascii="Arial Narrow" w:hAnsi="Arial Narrow"/>
                <w:b/>
                <w:bCs/>
              </w:rPr>
            </w:pPr>
            <w:r w:rsidRPr="00805FCD">
              <w:rPr>
                <w:rFonts w:ascii="Arial Narrow" w:hAnsi="Arial Narrow"/>
                <w:b/>
                <w:bCs/>
              </w:rPr>
              <w:t>Sources de collecte :</w:t>
            </w:r>
          </w:p>
        </w:tc>
        <w:tc>
          <w:tcPr>
            <w:tcW w:w="7938" w:type="dxa"/>
            <w:tcBorders>
              <w:top w:val="nil"/>
              <w:left w:val="nil"/>
              <w:bottom w:val="single" w:sz="4" w:space="0" w:color="auto"/>
              <w:right w:val="dashed" w:sz="8" w:space="0" w:color="000000"/>
            </w:tcBorders>
            <w:shd w:val="clear" w:color="auto" w:fill="auto"/>
            <w:vAlign w:val="center"/>
          </w:tcPr>
          <w:p w14:paraId="3E182B4B" w14:textId="77777777" w:rsidR="002A6DB7" w:rsidRPr="002C02DE" w:rsidRDefault="002A6DB7" w:rsidP="002A6DB7">
            <w:pPr>
              <w:pStyle w:val="Default"/>
              <w:rPr>
                <w:lang w:val="fr-CI" w:eastAsia="en-GB"/>
              </w:rPr>
            </w:pPr>
            <w:r w:rsidRPr="004F7DAF">
              <w:rPr>
                <w:rFonts w:ascii="Times New Roman" w:hAnsi="Times New Roman" w:cs="Times New Roman"/>
                <w:lang w:val="fr-CI"/>
              </w:rPr>
              <w:t xml:space="preserve">Rapport  </w:t>
            </w:r>
            <w:r>
              <w:rPr>
                <w:rFonts w:ascii="Times New Roman" w:hAnsi="Times New Roman" w:cs="Times New Roman"/>
                <w:lang w:val="fr-CI"/>
              </w:rPr>
              <w:t>d’enquête</w:t>
            </w:r>
          </w:p>
        </w:tc>
      </w:tr>
      <w:tr w:rsidR="002A6DB7" w:rsidRPr="00805FCD" w14:paraId="0617AA96" w14:textId="77777777" w:rsidTr="002A6DB7">
        <w:trPr>
          <w:trHeight w:val="330"/>
          <w:jc w:val="center"/>
        </w:trPr>
        <w:tc>
          <w:tcPr>
            <w:tcW w:w="1985" w:type="dxa"/>
            <w:tcBorders>
              <w:top w:val="nil"/>
              <w:left w:val="dashed" w:sz="8" w:space="0" w:color="000000"/>
              <w:bottom w:val="dashed" w:sz="8" w:space="0" w:color="000000"/>
              <w:right w:val="dashed" w:sz="8" w:space="0" w:color="000000"/>
            </w:tcBorders>
            <w:shd w:val="clear" w:color="auto" w:fill="auto"/>
            <w:vAlign w:val="center"/>
            <w:hideMark/>
          </w:tcPr>
          <w:p w14:paraId="315299ED" w14:textId="77777777" w:rsidR="002A6DB7" w:rsidRPr="002C02DE" w:rsidRDefault="002A6DB7" w:rsidP="002A6DB7">
            <w:pPr>
              <w:rPr>
                <w:rFonts w:ascii="Arial Narrow" w:hAnsi="Arial Narrow"/>
                <w:b/>
                <w:bCs/>
              </w:rPr>
            </w:pPr>
            <w:r w:rsidRPr="00805FCD">
              <w:rPr>
                <w:rFonts w:ascii="Arial Narrow" w:hAnsi="Arial Narrow"/>
                <w:b/>
                <w:bCs/>
              </w:rPr>
              <w:t>Méthode de calcul :</w:t>
            </w:r>
          </w:p>
        </w:tc>
        <w:tc>
          <w:tcPr>
            <w:tcW w:w="7938" w:type="dxa"/>
            <w:tcBorders>
              <w:top w:val="nil"/>
              <w:left w:val="nil"/>
              <w:bottom w:val="dashed" w:sz="8" w:space="0" w:color="000000"/>
              <w:right w:val="dashed" w:sz="8" w:space="0" w:color="000000"/>
            </w:tcBorders>
            <w:shd w:val="clear" w:color="auto" w:fill="auto"/>
            <w:vAlign w:val="center"/>
          </w:tcPr>
          <w:p w14:paraId="48E7F7BB" w14:textId="77777777" w:rsidR="002A6DB7" w:rsidRPr="002C02DE" w:rsidRDefault="002A6DB7" w:rsidP="002A6DB7">
            <w:pPr>
              <w:pStyle w:val="Default"/>
              <w:rPr>
                <w:rFonts w:ascii="Times New Roman" w:hAnsi="Times New Roman"/>
                <w:lang w:val="fr-CI" w:eastAsia="en-GB"/>
              </w:rPr>
            </w:pPr>
            <w:r w:rsidRPr="002C02DE">
              <w:rPr>
                <w:rFonts w:ascii="Times New Roman" w:hAnsi="Times New Roman" w:cs="Times New Roman"/>
                <w:lang w:val="fr-CI" w:eastAsia="en-GB"/>
              </w:rPr>
              <w:t>Comptage</w:t>
            </w:r>
          </w:p>
        </w:tc>
      </w:tr>
    </w:tbl>
    <w:p w14:paraId="54F7F450" w14:textId="77777777" w:rsidR="002A6DB7" w:rsidRDefault="002A6DB7" w:rsidP="002A6DB7">
      <w:pPr>
        <w:tabs>
          <w:tab w:val="left" w:pos="427"/>
        </w:tabs>
      </w:pPr>
      <w:r>
        <w:br w:type="page"/>
      </w:r>
    </w:p>
    <w:p w14:paraId="47648744" w14:textId="77777777" w:rsidR="002A6DB7" w:rsidRDefault="002A6DB7" w:rsidP="002A6DB7">
      <w:pPr>
        <w:tabs>
          <w:tab w:val="left" w:pos="427"/>
        </w:tabs>
      </w:pPr>
    </w:p>
    <w:tbl>
      <w:tblPr>
        <w:tblW w:w="9923" w:type="dxa"/>
        <w:jc w:val="center"/>
        <w:tblCellMar>
          <w:left w:w="70" w:type="dxa"/>
          <w:right w:w="70" w:type="dxa"/>
        </w:tblCellMar>
        <w:tblLook w:val="04A0" w:firstRow="1" w:lastRow="0" w:firstColumn="1" w:lastColumn="0" w:noHBand="0" w:noVBand="1"/>
      </w:tblPr>
      <w:tblGrid>
        <w:gridCol w:w="1985"/>
        <w:gridCol w:w="7938"/>
      </w:tblGrid>
      <w:tr w:rsidR="002A6DB7" w:rsidRPr="00805FCD" w14:paraId="14E025EB" w14:textId="77777777" w:rsidTr="002A6DB7">
        <w:trPr>
          <w:trHeight w:val="645"/>
          <w:jc w:val="center"/>
        </w:trPr>
        <w:tc>
          <w:tcPr>
            <w:tcW w:w="1985" w:type="dxa"/>
            <w:tcBorders>
              <w:top w:val="dashed" w:sz="8" w:space="0" w:color="000000"/>
              <w:left w:val="nil"/>
              <w:bottom w:val="dashed" w:sz="8" w:space="0" w:color="000000"/>
              <w:right w:val="dashed" w:sz="8" w:space="0" w:color="000000"/>
            </w:tcBorders>
            <w:shd w:val="clear" w:color="auto" w:fill="00B050"/>
            <w:vAlign w:val="center"/>
            <w:hideMark/>
          </w:tcPr>
          <w:p w14:paraId="76A60C3F" w14:textId="77777777" w:rsidR="002A6DB7" w:rsidRDefault="002A6DB7" w:rsidP="002A6DB7">
            <w:pPr>
              <w:rPr>
                <w:rFonts w:ascii="Arial Narrow" w:hAnsi="Arial Narrow"/>
                <w:b/>
                <w:bCs/>
                <w:color w:val="FFFFFF"/>
              </w:rPr>
            </w:pPr>
            <w:r>
              <w:rPr>
                <w:rFonts w:ascii="Arial Narrow" w:hAnsi="Arial Narrow"/>
                <w:b/>
                <w:bCs/>
                <w:color w:val="FFFFFF"/>
              </w:rPr>
              <w:t>Indicateur</w:t>
            </w:r>
          </w:p>
          <w:p w14:paraId="5B30D734" w14:textId="77777777" w:rsidR="002A6DB7" w:rsidRPr="00FB33EE" w:rsidRDefault="002A6DB7" w:rsidP="002A6DB7">
            <w:pPr>
              <w:rPr>
                <w:rFonts w:ascii="Arial Narrow" w:hAnsi="Arial Narrow"/>
                <w:b/>
                <w:bCs/>
                <w:color w:val="FFFFFF"/>
              </w:rPr>
            </w:pPr>
          </w:p>
        </w:tc>
        <w:tc>
          <w:tcPr>
            <w:tcW w:w="7938" w:type="dxa"/>
            <w:tcBorders>
              <w:top w:val="dashed" w:sz="8" w:space="0" w:color="000000"/>
              <w:left w:val="nil"/>
              <w:bottom w:val="dashed" w:sz="8" w:space="0" w:color="000000"/>
              <w:right w:val="dashed" w:sz="8" w:space="0" w:color="000000"/>
            </w:tcBorders>
            <w:shd w:val="clear" w:color="auto" w:fill="00B050"/>
            <w:vAlign w:val="center"/>
          </w:tcPr>
          <w:p w14:paraId="7BBCCBB7" w14:textId="77777777" w:rsidR="002A6DB7" w:rsidRPr="00760CE1" w:rsidRDefault="002A6DB7" w:rsidP="002A6DB7">
            <w:pPr>
              <w:rPr>
                <w:rFonts w:ascii="Arial Narrow" w:hAnsi="Arial Narrow"/>
                <w:b/>
                <w:bCs/>
                <w:color w:val="FFFFFF"/>
                <w:lang w:val="fr-CI"/>
              </w:rPr>
            </w:pPr>
            <w:r w:rsidRPr="00DD3185">
              <w:rPr>
                <w:rFonts w:ascii="Arial Narrow" w:hAnsi="Arial Narrow"/>
                <w:b/>
                <w:bCs/>
                <w:color w:val="FFFFFF"/>
              </w:rPr>
              <w:t xml:space="preserve">Proportion de structures sanitaires </w:t>
            </w:r>
            <w:r>
              <w:rPr>
                <w:rFonts w:ascii="Arial Narrow" w:hAnsi="Arial Narrow"/>
                <w:b/>
                <w:bCs/>
                <w:color w:val="FFFFFF"/>
              </w:rPr>
              <w:t>mettant en œuvre  des interventions communautaires (iCCM, communication) de lutte contre le paludisme</w:t>
            </w:r>
          </w:p>
        </w:tc>
      </w:tr>
      <w:tr w:rsidR="002A6DB7" w:rsidRPr="00805FCD" w14:paraId="74848255" w14:textId="77777777" w:rsidTr="002A6DB7">
        <w:trPr>
          <w:trHeight w:val="578"/>
          <w:jc w:val="center"/>
        </w:trPr>
        <w:tc>
          <w:tcPr>
            <w:tcW w:w="1985" w:type="dxa"/>
            <w:tcBorders>
              <w:top w:val="nil"/>
              <w:left w:val="dashed" w:sz="8" w:space="0" w:color="000000"/>
              <w:bottom w:val="nil"/>
              <w:right w:val="dashed" w:sz="8" w:space="0" w:color="000000"/>
            </w:tcBorders>
            <w:shd w:val="clear" w:color="auto" w:fill="auto"/>
            <w:vAlign w:val="center"/>
            <w:hideMark/>
          </w:tcPr>
          <w:p w14:paraId="761B545A" w14:textId="77777777" w:rsidR="002A6DB7" w:rsidRPr="002C02DE" w:rsidRDefault="002A6DB7" w:rsidP="002A6DB7">
            <w:pPr>
              <w:rPr>
                <w:rFonts w:ascii="Arial Narrow" w:hAnsi="Arial Narrow"/>
                <w:b/>
                <w:bCs/>
              </w:rPr>
            </w:pPr>
            <w:r w:rsidRPr="00805FCD">
              <w:rPr>
                <w:rFonts w:ascii="Arial Narrow" w:hAnsi="Arial Narrow"/>
                <w:b/>
                <w:bCs/>
              </w:rPr>
              <w:t xml:space="preserve">Définition : </w:t>
            </w:r>
          </w:p>
        </w:tc>
        <w:tc>
          <w:tcPr>
            <w:tcW w:w="7938" w:type="dxa"/>
            <w:tcBorders>
              <w:top w:val="nil"/>
              <w:left w:val="nil"/>
              <w:bottom w:val="nil"/>
              <w:right w:val="dashed" w:sz="8" w:space="0" w:color="000000"/>
            </w:tcBorders>
            <w:shd w:val="clear" w:color="auto" w:fill="auto"/>
            <w:vAlign w:val="center"/>
          </w:tcPr>
          <w:p w14:paraId="117FF271" w14:textId="77777777" w:rsidR="002A6DB7" w:rsidRPr="002C02DE" w:rsidRDefault="002A6DB7" w:rsidP="002A6DB7">
            <w:pPr>
              <w:pStyle w:val="Default"/>
              <w:rPr>
                <w:rFonts w:ascii="Times New Roman" w:hAnsi="Times New Roman" w:cs="Times New Roman"/>
                <w:lang w:val="fr-CI"/>
              </w:rPr>
            </w:pPr>
            <w:r w:rsidRPr="002C02DE">
              <w:rPr>
                <w:rFonts w:ascii="Times New Roman" w:hAnsi="Times New Roman" w:cs="Times New Roman"/>
                <w:lang w:val="fr-CI"/>
              </w:rPr>
              <w:t>Il s’agit de l’ensemble des structures sanitaires mettant en œuvre les interventions communautaires</w:t>
            </w:r>
            <w:r>
              <w:rPr>
                <w:rFonts w:ascii="Times New Roman" w:hAnsi="Times New Roman" w:cs="Times New Roman"/>
                <w:lang w:val="fr-CI"/>
              </w:rPr>
              <w:t xml:space="preserve"> (iCCM, communication)</w:t>
            </w:r>
            <w:r w:rsidRPr="002C02DE">
              <w:rPr>
                <w:rFonts w:ascii="Times New Roman" w:hAnsi="Times New Roman" w:cs="Times New Roman"/>
                <w:lang w:val="fr-CI"/>
              </w:rPr>
              <w:t xml:space="preserve"> de lutte contre le paludisme rapporté à l’ensemble des structures sanitaires </w:t>
            </w:r>
          </w:p>
        </w:tc>
      </w:tr>
      <w:tr w:rsidR="002A6DB7" w:rsidRPr="00805FCD" w14:paraId="114D9668" w14:textId="77777777" w:rsidTr="002A6DB7">
        <w:trPr>
          <w:trHeight w:val="402"/>
          <w:jc w:val="center"/>
        </w:trPr>
        <w:tc>
          <w:tcPr>
            <w:tcW w:w="1985" w:type="dxa"/>
            <w:tcBorders>
              <w:top w:val="dashed" w:sz="8" w:space="0" w:color="000000"/>
              <w:left w:val="dashed" w:sz="8" w:space="0" w:color="000000"/>
              <w:bottom w:val="dashed" w:sz="8" w:space="0" w:color="000000"/>
              <w:right w:val="dashed" w:sz="8" w:space="0" w:color="000000"/>
            </w:tcBorders>
            <w:shd w:val="clear" w:color="auto" w:fill="auto"/>
            <w:vAlign w:val="center"/>
            <w:hideMark/>
          </w:tcPr>
          <w:p w14:paraId="1A88FA4E" w14:textId="77777777" w:rsidR="002A6DB7" w:rsidRPr="002C02DE" w:rsidRDefault="002A6DB7" w:rsidP="002A6DB7">
            <w:pPr>
              <w:rPr>
                <w:rFonts w:ascii="Arial Narrow" w:hAnsi="Arial Narrow"/>
                <w:b/>
                <w:bCs/>
              </w:rPr>
            </w:pPr>
            <w:r w:rsidRPr="00805FCD">
              <w:rPr>
                <w:rFonts w:ascii="Arial Narrow" w:hAnsi="Arial Narrow"/>
                <w:b/>
                <w:bCs/>
              </w:rPr>
              <w:t>Objectifs:</w:t>
            </w:r>
          </w:p>
        </w:tc>
        <w:tc>
          <w:tcPr>
            <w:tcW w:w="7938" w:type="dxa"/>
            <w:tcBorders>
              <w:top w:val="dashed" w:sz="8" w:space="0" w:color="000000"/>
              <w:left w:val="nil"/>
              <w:bottom w:val="dashed" w:sz="8" w:space="0" w:color="000000"/>
              <w:right w:val="dashed" w:sz="8" w:space="0" w:color="000000"/>
            </w:tcBorders>
            <w:shd w:val="clear" w:color="auto" w:fill="auto"/>
            <w:vAlign w:val="center"/>
          </w:tcPr>
          <w:p w14:paraId="13F74CE5" w14:textId="77777777" w:rsidR="002A6DB7" w:rsidRPr="002C02DE" w:rsidRDefault="002A6DB7" w:rsidP="002A6DB7">
            <w:pPr>
              <w:pStyle w:val="Default"/>
              <w:rPr>
                <w:rFonts w:ascii="Times New Roman" w:hAnsi="Times New Roman" w:cs="Times New Roman"/>
                <w:lang w:val="fr-CI"/>
              </w:rPr>
            </w:pPr>
            <w:r>
              <w:rPr>
                <w:rFonts w:ascii="Times New Roman" w:hAnsi="Times New Roman" w:cs="Times New Roman"/>
                <w:lang w:val="fr-CI"/>
              </w:rPr>
              <w:t>Réduire la morbidité liée au paludisme</w:t>
            </w:r>
          </w:p>
        </w:tc>
      </w:tr>
      <w:tr w:rsidR="002A6DB7" w:rsidRPr="00805FCD" w14:paraId="7F510B28" w14:textId="77777777" w:rsidTr="002A6DB7">
        <w:trPr>
          <w:trHeight w:val="330"/>
          <w:jc w:val="center"/>
        </w:trPr>
        <w:tc>
          <w:tcPr>
            <w:tcW w:w="1985" w:type="dxa"/>
            <w:tcBorders>
              <w:top w:val="nil"/>
              <w:left w:val="dashed" w:sz="8" w:space="0" w:color="000000"/>
              <w:bottom w:val="dashed" w:sz="8" w:space="0" w:color="000000"/>
              <w:right w:val="dashed" w:sz="8" w:space="0" w:color="000000"/>
            </w:tcBorders>
            <w:shd w:val="clear" w:color="auto" w:fill="auto"/>
            <w:vAlign w:val="center"/>
            <w:hideMark/>
          </w:tcPr>
          <w:p w14:paraId="688FC382" w14:textId="77777777" w:rsidR="002A6DB7" w:rsidRPr="002C02DE" w:rsidRDefault="002A6DB7" w:rsidP="002A6DB7">
            <w:pPr>
              <w:rPr>
                <w:rFonts w:ascii="Arial Narrow" w:hAnsi="Arial Narrow"/>
                <w:b/>
                <w:bCs/>
              </w:rPr>
            </w:pPr>
            <w:r w:rsidRPr="00805FCD">
              <w:rPr>
                <w:rFonts w:ascii="Arial Narrow" w:hAnsi="Arial Narrow"/>
                <w:b/>
                <w:bCs/>
              </w:rPr>
              <w:t>Unité de mesure :</w:t>
            </w:r>
          </w:p>
        </w:tc>
        <w:tc>
          <w:tcPr>
            <w:tcW w:w="7938" w:type="dxa"/>
            <w:tcBorders>
              <w:top w:val="nil"/>
              <w:left w:val="nil"/>
              <w:bottom w:val="dashed" w:sz="8" w:space="0" w:color="000000"/>
              <w:right w:val="dashed" w:sz="8" w:space="0" w:color="000000"/>
            </w:tcBorders>
            <w:shd w:val="clear" w:color="auto" w:fill="auto"/>
            <w:vAlign w:val="center"/>
          </w:tcPr>
          <w:p w14:paraId="6E4C471D" w14:textId="77777777" w:rsidR="002A6DB7" w:rsidRPr="002C02DE" w:rsidRDefault="002A6DB7" w:rsidP="002A6DB7">
            <w:pPr>
              <w:pStyle w:val="Default"/>
              <w:rPr>
                <w:rFonts w:ascii="Times New Roman" w:hAnsi="Times New Roman"/>
                <w:lang w:val="fr-CI" w:eastAsia="en-GB"/>
              </w:rPr>
            </w:pPr>
            <w:r w:rsidRPr="002C02DE">
              <w:rPr>
                <w:rFonts w:ascii="Times New Roman" w:hAnsi="Times New Roman" w:cs="Times New Roman"/>
                <w:lang w:val="fr-CI" w:eastAsia="en-GB"/>
              </w:rPr>
              <w:t>Proportion</w:t>
            </w:r>
          </w:p>
        </w:tc>
      </w:tr>
      <w:tr w:rsidR="002A6DB7" w:rsidRPr="00805FCD" w14:paraId="3BF81D8C" w14:textId="77777777" w:rsidTr="002A6DB7">
        <w:trPr>
          <w:trHeight w:val="429"/>
          <w:jc w:val="center"/>
        </w:trPr>
        <w:tc>
          <w:tcPr>
            <w:tcW w:w="1985" w:type="dxa"/>
            <w:tcBorders>
              <w:top w:val="nil"/>
              <w:left w:val="dashed" w:sz="8" w:space="0" w:color="000000"/>
              <w:bottom w:val="dashed" w:sz="8" w:space="0" w:color="000000"/>
              <w:right w:val="dashed" w:sz="8" w:space="0" w:color="000000"/>
            </w:tcBorders>
            <w:shd w:val="clear" w:color="auto" w:fill="auto"/>
            <w:vAlign w:val="center"/>
            <w:hideMark/>
          </w:tcPr>
          <w:p w14:paraId="632605D3" w14:textId="77777777" w:rsidR="002A6DB7" w:rsidRPr="002C02DE" w:rsidRDefault="002A6DB7" w:rsidP="002A6DB7">
            <w:pPr>
              <w:rPr>
                <w:rFonts w:ascii="Arial Narrow" w:hAnsi="Arial Narrow"/>
                <w:b/>
                <w:bCs/>
              </w:rPr>
            </w:pPr>
            <w:r w:rsidRPr="00805FCD">
              <w:rPr>
                <w:rFonts w:ascii="Arial Narrow" w:hAnsi="Arial Narrow"/>
                <w:b/>
                <w:bCs/>
              </w:rPr>
              <w:t>Numérateur:</w:t>
            </w:r>
          </w:p>
        </w:tc>
        <w:tc>
          <w:tcPr>
            <w:tcW w:w="7938" w:type="dxa"/>
            <w:tcBorders>
              <w:top w:val="nil"/>
              <w:left w:val="nil"/>
              <w:bottom w:val="dashed" w:sz="8" w:space="0" w:color="000000"/>
              <w:right w:val="dashed" w:sz="8" w:space="0" w:color="000000"/>
            </w:tcBorders>
            <w:shd w:val="clear" w:color="auto" w:fill="auto"/>
            <w:vAlign w:val="center"/>
          </w:tcPr>
          <w:p w14:paraId="44BA5914" w14:textId="77777777" w:rsidR="002A6DB7" w:rsidRPr="002C02DE" w:rsidRDefault="002A6DB7" w:rsidP="002A6DB7">
            <w:pPr>
              <w:pStyle w:val="Default"/>
              <w:rPr>
                <w:rFonts w:ascii="Times New Roman" w:hAnsi="Times New Roman"/>
                <w:lang w:val="fr-CI" w:eastAsia="en-GB"/>
              </w:rPr>
            </w:pPr>
            <w:r w:rsidRPr="002C02DE">
              <w:rPr>
                <w:rFonts w:ascii="Times New Roman" w:hAnsi="Times New Roman" w:cs="Times New Roman"/>
                <w:lang w:val="fr-CI" w:eastAsia="en-GB"/>
              </w:rPr>
              <w:t xml:space="preserve">Nombre de structures sanitaires </w:t>
            </w:r>
            <w:r>
              <w:rPr>
                <w:rFonts w:ascii="Times New Roman" w:hAnsi="Times New Roman" w:cs="Times New Roman"/>
                <w:lang w:val="fr-CI"/>
              </w:rPr>
              <w:t>met</w:t>
            </w:r>
            <w:r w:rsidRPr="002C02DE">
              <w:rPr>
                <w:rFonts w:ascii="Times New Roman" w:hAnsi="Times New Roman" w:cs="Times New Roman"/>
                <w:lang w:val="fr-CI" w:eastAsia="en-GB"/>
              </w:rPr>
              <w:t>tant</w:t>
            </w:r>
            <w:r>
              <w:rPr>
                <w:rFonts w:ascii="Times New Roman" w:hAnsi="Times New Roman" w:cs="Times New Roman"/>
                <w:lang w:val="fr-CI"/>
              </w:rPr>
              <w:t xml:space="preserve"> en œuvre </w:t>
            </w:r>
            <w:r w:rsidRPr="002C02DE">
              <w:rPr>
                <w:rFonts w:ascii="Times New Roman" w:hAnsi="Times New Roman" w:cs="Times New Roman"/>
                <w:lang w:val="fr-CI" w:eastAsia="en-GB"/>
              </w:rPr>
              <w:t>des interventions communautaires</w:t>
            </w:r>
            <w:r>
              <w:rPr>
                <w:rFonts w:ascii="Times New Roman" w:hAnsi="Times New Roman" w:cs="Times New Roman"/>
                <w:lang w:val="fr-CI" w:eastAsia="en-GB"/>
              </w:rPr>
              <w:t xml:space="preserve"> </w:t>
            </w:r>
            <w:r>
              <w:rPr>
                <w:rFonts w:ascii="Times New Roman" w:hAnsi="Times New Roman" w:cs="Times New Roman"/>
                <w:lang w:val="fr-CI"/>
              </w:rPr>
              <w:t>(iCCM, communication)</w:t>
            </w:r>
            <w:r w:rsidRPr="002C02DE">
              <w:rPr>
                <w:rFonts w:ascii="Times New Roman" w:hAnsi="Times New Roman" w:cs="Times New Roman"/>
                <w:lang w:val="fr-CI"/>
              </w:rPr>
              <w:t xml:space="preserve"> </w:t>
            </w:r>
            <w:r w:rsidRPr="002C02DE">
              <w:rPr>
                <w:rFonts w:ascii="Times New Roman" w:hAnsi="Times New Roman" w:cs="Times New Roman"/>
                <w:lang w:val="fr-CI" w:eastAsia="en-GB"/>
              </w:rPr>
              <w:t xml:space="preserve"> de lutte contre le paludisme </w:t>
            </w:r>
          </w:p>
        </w:tc>
      </w:tr>
      <w:tr w:rsidR="002A6DB7" w:rsidRPr="00805FCD" w14:paraId="516AFD51" w14:textId="77777777" w:rsidTr="002A6DB7">
        <w:trPr>
          <w:trHeight w:val="406"/>
          <w:jc w:val="center"/>
        </w:trPr>
        <w:tc>
          <w:tcPr>
            <w:tcW w:w="1985" w:type="dxa"/>
            <w:tcBorders>
              <w:top w:val="nil"/>
              <w:left w:val="dashed" w:sz="8" w:space="0" w:color="000000"/>
              <w:bottom w:val="dashed" w:sz="8" w:space="0" w:color="000000"/>
              <w:right w:val="dashed" w:sz="8" w:space="0" w:color="000000"/>
            </w:tcBorders>
            <w:shd w:val="clear" w:color="auto" w:fill="auto"/>
            <w:vAlign w:val="center"/>
            <w:hideMark/>
          </w:tcPr>
          <w:p w14:paraId="38925010" w14:textId="77777777" w:rsidR="002A6DB7" w:rsidRPr="002C02DE" w:rsidRDefault="002A6DB7" w:rsidP="002A6DB7">
            <w:pPr>
              <w:rPr>
                <w:rFonts w:ascii="Arial Narrow" w:hAnsi="Arial Narrow"/>
                <w:b/>
                <w:bCs/>
              </w:rPr>
            </w:pPr>
            <w:r w:rsidRPr="00805FCD">
              <w:rPr>
                <w:rFonts w:ascii="Arial Narrow" w:hAnsi="Arial Narrow"/>
                <w:b/>
                <w:bCs/>
              </w:rPr>
              <w:t>Dénominateur:</w:t>
            </w:r>
          </w:p>
        </w:tc>
        <w:tc>
          <w:tcPr>
            <w:tcW w:w="7938" w:type="dxa"/>
            <w:tcBorders>
              <w:top w:val="nil"/>
              <w:left w:val="nil"/>
              <w:bottom w:val="dashed" w:sz="8" w:space="0" w:color="000000"/>
              <w:right w:val="dashed" w:sz="8" w:space="0" w:color="000000"/>
            </w:tcBorders>
            <w:shd w:val="clear" w:color="auto" w:fill="auto"/>
            <w:vAlign w:val="center"/>
          </w:tcPr>
          <w:p w14:paraId="6016453C" w14:textId="77777777" w:rsidR="002A6DB7" w:rsidRPr="002C02DE" w:rsidRDefault="002A6DB7" w:rsidP="002A6DB7">
            <w:pPr>
              <w:pStyle w:val="Default"/>
              <w:rPr>
                <w:rFonts w:ascii="Times New Roman" w:hAnsi="Times New Roman"/>
                <w:lang w:val="fr-CI" w:eastAsia="en-GB"/>
              </w:rPr>
            </w:pPr>
            <w:r w:rsidRPr="002C02DE">
              <w:rPr>
                <w:rFonts w:ascii="Times New Roman" w:hAnsi="Times New Roman" w:cs="Times New Roman"/>
                <w:lang w:val="fr-CI" w:eastAsia="en-GB"/>
              </w:rPr>
              <w:t xml:space="preserve">Nombre total de structures </w:t>
            </w:r>
            <w:r>
              <w:rPr>
                <w:rFonts w:ascii="Times New Roman" w:hAnsi="Times New Roman" w:cs="Times New Roman"/>
                <w:lang w:val="fr-CI"/>
              </w:rPr>
              <w:t>sanitaires</w:t>
            </w:r>
          </w:p>
        </w:tc>
      </w:tr>
      <w:tr w:rsidR="002A6DB7" w:rsidRPr="00805FCD" w14:paraId="63A296BF" w14:textId="77777777" w:rsidTr="002A6DB7">
        <w:trPr>
          <w:trHeight w:val="403"/>
          <w:jc w:val="center"/>
        </w:trPr>
        <w:tc>
          <w:tcPr>
            <w:tcW w:w="1985" w:type="dxa"/>
            <w:tcBorders>
              <w:top w:val="nil"/>
              <w:left w:val="dashed" w:sz="8" w:space="0" w:color="000000"/>
              <w:bottom w:val="dashed" w:sz="8" w:space="0" w:color="000000"/>
              <w:right w:val="dashed" w:sz="8" w:space="0" w:color="000000"/>
            </w:tcBorders>
            <w:shd w:val="clear" w:color="auto" w:fill="auto"/>
            <w:vAlign w:val="center"/>
            <w:hideMark/>
          </w:tcPr>
          <w:p w14:paraId="1084E332" w14:textId="77777777" w:rsidR="002A6DB7" w:rsidRPr="002C02DE" w:rsidRDefault="002A6DB7" w:rsidP="002A6DB7">
            <w:pPr>
              <w:rPr>
                <w:rFonts w:ascii="Arial Narrow" w:hAnsi="Arial Narrow"/>
                <w:b/>
                <w:bCs/>
              </w:rPr>
            </w:pPr>
            <w:r w:rsidRPr="00805FCD">
              <w:rPr>
                <w:rFonts w:ascii="Arial Narrow" w:hAnsi="Arial Narrow"/>
                <w:b/>
                <w:bCs/>
              </w:rPr>
              <w:t>Désagrégation:</w:t>
            </w:r>
          </w:p>
        </w:tc>
        <w:tc>
          <w:tcPr>
            <w:tcW w:w="7938" w:type="dxa"/>
            <w:tcBorders>
              <w:top w:val="nil"/>
              <w:left w:val="nil"/>
              <w:bottom w:val="dashed" w:sz="8" w:space="0" w:color="000000"/>
              <w:right w:val="dashed" w:sz="8" w:space="0" w:color="000000"/>
            </w:tcBorders>
            <w:shd w:val="clear" w:color="auto" w:fill="auto"/>
            <w:vAlign w:val="center"/>
          </w:tcPr>
          <w:p w14:paraId="550CB5AD" w14:textId="77777777" w:rsidR="002A6DB7" w:rsidRPr="002C02DE" w:rsidRDefault="002A6DB7" w:rsidP="002A6DB7">
            <w:pPr>
              <w:pStyle w:val="Default"/>
              <w:rPr>
                <w:lang w:val="fr-CI" w:eastAsia="en-GB"/>
              </w:rPr>
            </w:pPr>
            <w:r>
              <w:rPr>
                <w:rFonts w:ascii="Times New Roman" w:hAnsi="Times New Roman" w:cs="Times New Roman"/>
                <w:lang w:val="fr-CI" w:eastAsia="en-GB"/>
              </w:rPr>
              <w:t>type d’intervention communautaire</w:t>
            </w:r>
          </w:p>
        </w:tc>
      </w:tr>
      <w:tr w:rsidR="002A6DB7" w:rsidRPr="00805FCD" w14:paraId="6F565AF1" w14:textId="77777777" w:rsidTr="002A6DB7">
        <w:trPr>
          <w:trHeight w:val="403"/>
          <w:jc w:val="center"/>
        </w:trPr>
        <w:tc>
          <w:tcPr>
            <w:tcW w:w="1985" w:type="dxa"/>
            <w:tcBorders>
              <w:top w:val="nil"/>
              <w:left w:val="dashed" w:sz="8" w:space="0" w:color="000000"/>
              <w:bottom w:val="dashed" w:sz="8" w:space="0" w:color="000000"/>
              <w:right w:val="dashed" w:sz="8" w:space="0" w:color="000000"/>
            </w:tcBorders>
            <w:shd w:val="clear" w:color="auto" w:fill="auto"/>
            <w:vAlign w:val="center"/>
          </w:tcPr>
          <w:p w14:paraId="6F7E029D" w14:textId="77777777" w:rsidR="002A6DB7" w:rsidRPr="002C02DE" w:rsidRDefault="002A6DB7" w:rsidP="002A6DB7">
            <w:pPr>
              <w:rPr>
                <w:rFonts w:ascii="Arial Narrow" w:hAnsi="Arial Narrow"/>
                <w:b/>
                <w:bCs/>
              </w:rPr>
            </w:pPr>
            <w:r w:rsidRPr="002C02DE">
              <w:rPr>
                <w:rFonts w:ascii="Arial Narrow" w:hAnsi="Arial Narrow"/>
                <w:b/>
                <w:bCs/>
              </w:rPr>
              <w:t>Type d’indicateur</w:t>
            </w:r>
          </w:p>
        </w:tc>
        <w:tc>
          <w:tcPr>
            <w:tcW w:w="7938" w:type="dxa"/>
            <w:tcBorders>
              <w:top w:val="nil"/>
              <w:left w:val="nil"/>
              <w:bottom w:val="dashed" w:sz="8" w:space="0" w:color="000000"/>
              <w:right w:val="dashed" w:sz="8" w:space="0" w:color="000000"/>
            </w:tcBorders>
            <w:shd w:val="clear" w:color="auto" w:fill="auto"/>
            <w:vAlign w:val="center"/>
          </w:tcPr>
          <w:p w14:paraId="50372A15" w14:textId="77777777" w:rsidR="002A6DB7" w:rsidRPr="002C02DE" w:rsidRDefault="002A6DB7" w:rsidP="002A6DB7">
            <w:pPr>
              <w:pStyle w:val="Default"/>
              <w:rPr>
                <w:rFonts w:ascii="Times New Roman" w:hAnsi="Times New Roman"/>
                <w:lang w:val="fr-CI" w:eastAsia="en-GB"/>
              </w:rPr>
            </w:pPr>
            <w:r w:rsidRPr="002C02DE">
              <w:rPr>
                <w:rFonts w:ascii="Times New Roman" w:hAnsi="Times New Roman" w:cs="Times New Roman"/>
                <w:lang w:val="fr-CI" w:eastAsia="en-GB"/>
              </w:rPr>
              <w:t>Produit</w:t>
            </w:r>
          </w:p>
        </w:tc>
      </w:tr>
      <w:tr w:rsidR="002A6DB7" w:rsidRPr="00805FCD" w14:paraId="0F41E6E9" w14:textId="77777777" w:rsidTr="002A6DB7">
        <w:trPr>
          <w:trHeight w:val="217"/>
          <w:jc w:val="center"/>
        </w:trPr>
        <w:tc>
          <w:tcPr>
            <w:tcW w:w="1985" w:type="dxa"/>
            <w:tcBorders>
              <w:top w:val="nil"/>
              <w:left w:val="dashed" w:sz="8" w:space="0" w:color="000000"/>
              <w:bottom w:val="dashed" w:sz="8" w:space="0" w:color="000000"/>
              <w:right w:val="dashed" w:sz="8" w:space="0" w:color="000000"/>
            </w:tcBorders>
            <w:shd w:val="clear" w:color="auto" w:fill="auto"/>
            <w:vAlign w:val="center"/>
          </w:tcPr>
          <w:p w14:paraId="5EEBBE4B" w14:textId="77777777" w:rsidR="002A6DB7" w:rsidRPr="002C02DE" w:rsidRDefault="002A6DB7" w:rsidP="002A6DB7">
            <w:pPr>
              <w:rPr>
                <w:rFonts w:ascii="Arial Narrow" w:hAnsi="Arial Narrow"/>
                <w:b/>
                <w:bCs/>
              </w:rPr>
            </w:pPr>
            <w:r w:rsidRPr="002C02DE">
              <w:rPr>
                <w:rFonts w:ascii="Arial Narrow" w:hAnsi="Arial Narrow"/>
                <w:b/>
                <w:bCs/>
              </w:rPr>
              <w:t>Utilité de Gestion</w:t>
            </w:r>
          </w:p>
          <w:p w14:paraId="14F02F12" w14:textId="77777777" w:rsidR="002A6DB7" w:rsidRPr="002C02DE" w:rsidRDefault="002A6DB7" w:rsidP="002A6DB7">
            <w:pPr>
              <w:rPr>
                <w:rFonts w:ascii="Arial Narrow" w:hAnsi="Arial Narrow"/>
                <w:b/>
                <w:bCs/>
              </w:rPr>
            </w:pPr>
          </w:p>
        </w:tc>
        <w:tc>
          <w:tcPr>
            <w:tcW w:w="7938" w:type="dxa"/>
            <w:tcBorders>
              <w:top w:val="nil"/>
              <w:left w:val="nil"/>
              <w:bottom w:val="dashed" w:sz="8" w:space="0" w:color="000000"/>
              <w:right w:val="dashed" w:sz="8" w:space="0" w:color="000000"/>
            </w:tcBorders>
            <w:shd w:val="clear" w:color="auto" w:fill="auto"/>
            <w:vAlign w:val="center"/>
          </w:tcPr>
          <w:p w14:paraId="5D4A87A0" w14:textId="77777777" w:rsidR="002A6DB7" w:rsidRPr="002C02DE" w:rsidRDefault="002A6DB7" w:rsidP="002A6DB7">
            <w:pPr>
              <w:pStyle w:val="Default"/>
              <w:rPr>
                <w:lang w:val="fr-CI" w:eastAsia="en-GB"/>
              </w:rPr>
            </w:pPr>
            <w:r w:rsidRPr="004F7DAF">
              <w:rPr>
                <w:rFonts w:ascii="Times New Roman" w:hAnsi="Times New Roman" w:cs="Times New Roman"/>
                <w:lang w:val="fr-CI"/>
              </w:rPr>
              <w:t>Apprécier la couverture des interventions</w:t>
            </w:r>
            <w:r>
              <w:rPr>
                <w:rFonts w:ascii="Times New Roman" w:hAnsi="Times New Roman" w:cs="Times New Roman"/>
                <w:lang w:val="fr-CI"/>
              </w:rPr>
              <w:t xml:space="preserve"> communautaires </w:t>
            </w:r>
            <w:r w:rsidRPr="004F7DAF">
              <w:rPr>
                <w:rFonts w:ascii="Times New Roman" w:hAnsi="Times New Roman" w:cs="Times New Roman"/>
                <w:lang w:val="fr-CI"/>
              </w:rPr>
              <w:t>de lutte contre le paludisme</w:t>
            </w:r>
          </w:p>
        </w:tc>
      </w:tr>
      <w:tr w:rsidR="002A6DB7" w:rsidRPr="00805FCD" w14:paraId="4FD5C3FE" w14:textId="77777777" w:rsidTr="002A6DB7">
        <w:trPr>
          <w:trHeight w:val="400"/>
          <w:jc w:val="center"/>
        </w:trPr>
        <w:tc>
          <w:tcPr>
            <w:tcW w:w="1985" w:type="dxa"/>
            <w:tcBorders>
              <w:top w:val="nil"/>
              <w:left w:val="dashed" w:sz="8" w:space="0" w:color="000000"/>
              <w:bottom w:val="dashed" w:sz="8" w:space="0" w:color="000000"/>
              <w:right w:val="dashed" w:sz="8" w:space="0" w:color="000000"/>
            </w:tcBorders>
            <w:shd w:val="clear" w:color="auto" w:fill="auto"/>
            <w:vAlign w:val="center"/>
            <w:hideMark/>
          </w:tcPr>
          <w:p w14:paraId="6E442DB1" w14:textId="77777777" w:rsidR="002A6DB7" w:rsidRPr="002C02DE" w:rsidRDefault="002A6DB7" w:rsidP="002A6DB7">
            <w:pPr>
              <w:rPr>
                <w:rFonts w:ascii="Arial Narrow" w:hAnsi="Arial Narrow"/>
                <w:b/>
                <w:bCs/>
              </w:rPr>
            </w:pPr>
            <w:r w:rsidRPr="00805FCD">
              <w:rPr>
                <w:rFonts w:ascii="Arial Narrow" w:hAnsi="Arial Narrow"/>
                <w:b/>
                <w:bCs/>
              </w:rPr>
              <w:t>Méthode de collecte :</w:t>
            </w:r>
          </w:p>
        </w:tc>
        <w:tc>
          <w:tcPr>
            <w:tcW w:w="7938" w:type="dxa"/>
            <w:tcBorders>
              <w:top w:val="nil"/>
              <w:left w:val="nil"/>
              <w:bottom w:val="dashed" w:sz="8" w:space="0" w:color="000000"/>
              <w:right w:val="dashed" w:sz="8" w:space="0" w:color="000000"/>
            </w:tcBorders>
            <w:shd w:val="clear" w:color="auto" w:fill="auto"/>
            <w:vAlign w:val="center"/>
          </w:tcPr>
          <w:p w14:paraId="4899D038" w14:textId="77777777" w:rsidR="002A6DB7" w:rsidRPr="002C02DE" w:rsidRDefault="002A6DB7" w:rsidP="002A6DB7">
            <w:pPr>
              <w:pStyle w:val="Default"/>
              <w:rPr>
                <w:rFonts w:ascii="Times New Roman" w:hAnsi="Times New Roman"/>
                <w:lang w:val="fr-CI" w:eastAsia="en-GB"/>
              </w:rPr>
            </w:pPr>
            <w:r w:rsidRPr="002C02DE">
              <w:rPr>
                <w:rFonts w:ascii="Times New Roman" w:hAnsi="Times New Roman" w:cs="Times New Roman"/>
                <w:lang w:val="fr-CI" w:eastAsia="en-GB"/>
              </w:rPr>
              <w:t>Enquête</w:t>
            </w:r>
            <w:r>
              <w:rPr>
                <w:rFonts w:ascii="Times New Roman" w:hAnsi="Times New Roman" w:cs="Times New Roman"/>
                <w:lang w:val="fr-CI" w:eastAsia="en-GB"/>
              </w:rPr>
              <w:t xml:space="preserve"> des services de santé</w:t>
            </w:r>
          </w:p>
        </w:tc>
      </w:tr>
      <w:tr w:rsidR="002A6DB7" w:rsidRPr="00805FCD" w14:paraId="52A15EF1" w14:textId="77777777" w:rsidTr="002A6DB7">
        <w:trPr>
          <w:trHeight w:val="330"/>
          <w:jc w:val="center"/>
        </w:trPr>
        <w:tc>
          <w:tcPr>
            <w:tcW w:w="1985" w:type="dxa"/>
            <w:tcBorders>
              <w:top w:val="nil"/>
              <w:left w:val="dashed" w:sz="8" w:space="0" w:color="000000"/>
              <w:bottom w:val="dashed" w:sz="8" w:space="0" w:color="000000"/>
              <w:right w:val="dashed" w:sz="8" w:space="0" w:color="000000"/>
            </w:tcBorders>
            <w:shd w:val="clear" w:color="auto" w:fill="auto"/>
            <w:vAlign w:val="center"/>
            <w:hideMark/>
          </w:tcPr>
          <w:p w14:paraId="56CCC455" w14:textId="77777777" w:rsidR="002A6DB7" w:rsidRPr="002C02DE" w:rsidRDefault="002A6DB7" w:rsidP="002A6DB7">
            <w:pPr>
              <w:rPr>
                <w:rFonts w:ascii="Arial Narrow" w:hAnsi="Arial Narrow"/>
                <w:b/>
                <w:bCs/>
              </w:rPr>
            </w:pPr>
            <w:r w:rsidRPr="00805FCD">
              <w:rPr>
                <w:rFonts w:ascii="Arial Narrow" w:hAnsi="Arial Narrow"/>
                <w:b/>
                <w:bCs/>
              </w:rPr>
              <w:t>Fréquence de collecte des données:</w:t>
            </w:r>
          </w:p>
        </w:tc>
        <w:tc>
          <w:tcPr>
            <w:tcW w:w="7938" w:type="dxa"/>
            <w:tcBorders>
              <w:top w:val="nil"/>
              <w:left w:val="nil"/>
              <w:bottom w:val="dashed" w:sz="8" w:space="0" w:color="000000"/>
              <w:right w:val="dashed" w:sz="8" w:space="0" w:color="000000"/>
            </w:tcBorders>
            <w:shd w:val="clear" w:color="auto" w:fill="auto"/>
            <w:vAlign w:val="center"/>
          </w:tcPr>
          <w:p w14:paraId="0894E1A6" w14:textId="77777777" w:rsidR="002A6DB7" w:rsidRPr="002C02DE" w:rsidRDefault="002A6DB7" w:rsidP="002A6DB7">
            <w:pPr>
              <w:pStyle w:val="Default"/>
              <w:rPr>
                <w:rFonts w:ascii="Times New Roman" w:hAnsi="Times New Roman"/>
                <w:lang w:val="fr-CI" w:eastAsia="en-GB"/>
              </w:rPr>
            </w:pPr>
            <w:r>
              <w:rPr>
                <w:rFonts w:ascii="Times New Roman" w:hAnsi="Times New Roman" w:cs="Times New Roman"/>
                <w:lang w:val="fr-CI" w:eastAsia="en-GB"/>
              </w:rPr>
              <w:t>Tous les 2 ans</w:t>
            </w:r>
          </w:p>
        </w:tc>
      </w:tr>
      <w:tr w:rsidR="002A6DB7" w:rsidRPr="00805FCD" w14:paraId="5E9F45D4" w14:textId="77777777" w:rsidTr="002A6DB7">
        <w:trPr>
          <w:trHeight w:val="262"/>
          <w:jc w:val="center"/>
        </w:trPr>
        <w:tc>
          <w:tcPr>
            <w:tcW w:w="1985" w:type="dxa"/>
            <w:tcBorders>
              <w:top w:val="nil"/>
              <w:left w:val="dashed" w:sz="8" w:space="0" w:color="000000"/>
              <w:bottom w:val="single" w:sz="4" w:space="0" w:color="auto"/>
              <w:right w:val="dashed" w:sz="8" w:space="0" w:color="000000"/>
            </w:tcBorders>
            <w:shd w:val="clear" w:color="auto" w:fill="auto"/>
            <w:vAlign w:val="center"/>
            <w:hideMark/>
          </w:tcPr>
          <w:p w14:paraId="13C421E3" w14:textId="77777777" w:rsidR="002A6DB7" w:rsidRPr="002C02DE" w:rsidRDefault="002A6DB7" w:rsidP="002A6DB7">
            <w:pPr>
              <w:rPr>
                <w:rFonts w:ascii="Arial Narrow" w:hAnsi="Arial Narrow"/>
                <w:b/>
                <w:bCs/>
              </w:rPr>
            </w:pPr>
            <w:r w:rsidRPr="00805FCD">
              <w:rPr>
                <w:rFonts w:ascii="Arial Narrow" w:hAnsi="Arial Narrow"/>
                <w:b/>
                <w:bCs/>
              </w:rPr>
              <w:t>Sources de collecte :</w:t>
            </w:r>
          </w:p>
        </w:tc>
        <w:tc>
          <w:tcPr>
            <w:tcW w:w="7938" w:type="dxa"/>
            <w:tcBorders>
              <w:top w:val="nil"/>
              <w:left w:val="nil"/>
              <w:bottom w:val="single" w:sz="4" w:space="0" w:color="auto"/>
              <w:right w:val="dashed" w:sz="8" w:space="0" w:color="000000"/>
            </w:tcBorders>
            <w:shd w:val="clear" w:color="auto" w:fill="auto"/>
            <w:vAlign w:val="center"/>
          </w:tcPr>
          <w:p w14:paraId="6654CF3D" w14:textId="77777777" w:rsidR="002A6DB7" w:rsidRPr="002C02DE" w:rsidRDefault="002A6DB7" w:rsidP="002A6DB7">
            <w:pPr>
              <w:pStyle w:val="Default"/>
              <w:rPr>
                <w:lang w:val="fr-CI" w:eastAsia="en-GB"/>
              </w:rPr>
            </w:pPr>
            <w:r w:rsidRPr="004F7DAF">
              <w:rPr>
                <w:rFonts w:ascii="Times New Roman" w:hAnsi="Times New Roman" w:cs="Times New Roman"/>
                <w:lang w:val="fr-CI"/>
              </w:rPr>
              <w:t xml:space="preserve">Rapport  </w:t>
            </w:r>
            <w:r>
              <w:rPr>
                <w:rFonts w:ascii="Times New Roman" w:hAnsi="Times New Roman" w:cs="Times New Roman"/>
                <w:lang w:val="fr-CI"/>
              </w:rPr>
              <w:t>enquête</w:t>
            </w:r>
          </w:p>
        </w:tc>
      </w:tr>
      <w:tr w:rsidR="002A6DB7" w:rsidRPr="00805FCD" w14:paraId="057048F9" w14:textId="77777777" w:rsidTr="002A6DB7">
        <w:trPr>
          <w:trHeight w:val="330"/>
          <w:jc w:val="center"/>
        </w:trPr>
        <w:tc>
          <w:tcPr>
            <w:tcW w:w="1985" w:type="dxa"/>
            <w:tcBorders>
              <w:top w:val="nil"/>
              <w:left w:val="dashed" w:sz="8" w:space="0" w:color="000000"/>
              <w:bottom w:val="dashed" w:sz="8" w:space="0" w:color="000000"/>
              <w:right w:val="dashed" w:sz="8" w:space="0" w:color="000000"/>
            </w:tcBorders>
            <w:shd w:val="clear" w:color="auto" w:fill="auto"/>
            <w:vAlign w:val="center"/>
            <w:hideMark/>
          </w:tcPr>
          <w:p w14:paraId="1F46BAB9" w14:textId="77777777" w:rsidR="002A6DB7" w:rsidRPr="002C02DE" w:rsidRDefault="002A6DB7" w:rsidP="002A6DB7">
            <w:pPr>
              <w:rPr>
                <w:rFonts w:ascii="Arial Narrow" w:hAnsi="Arial Narrow"/>
                <w:b/>
                <w:bCs/>
              </w:rPr>
            </w:pPr>
            <w:r w:rsidRPr="00805FCD">
              <w:rPr>
                <w:rFonts w:ascii="Arial Narrow" w:hAnsi="Arial Narrow"/>
                <w:b/>
                <w:bCs/>
              </w:rPr>
              <w:t>Méthode de calcul :</w:t>
            </w:r>
          </w:p>
        </w:tc>
        <w:tc>
          <w:tcPr>
            <w:tcW w:w="7938" w:type="dxa"/>
            <w:tcBorders>
              <w:top w:val="nil"/>
              <w:left w:val="nil"/>
              <w:bottom w:val="dashed" w:sz="8" w:space="0" w:color="000000"/>
              <w:right w:val="dashed" w:sz="8" w:space="0" w:color="000000"/>
            </w:tcBorders>
            <w:shd w:val="clear" w:color="auto" w:fill="auto"/>
            <w:vAlign w:val="center"/>
          </w:tcPr>
          <w:p w14:paraId="7776037A" w14:textId="77777777" w:rsidR="002A6DB7" w:rsidRPr="002C02DE" w:rsidRDefault="002A6DB7" w:rsidP="002A6DB7">
            <w:pPr>
              <w:pStyle w:val="Default"/>
              <w:rPr>
                <w:rFonts w:ascii="Times New Roman" w:hAnsi="Times New Roman"/>
                <w:lang w:val="fr-CI" w:eastAsia="en-GB"/>
              </w:rPr>
            </w:pPr>
            <w:r>
              <w:rPr>
                <w:rFonts w:ascii="Times New Roman" w:hAnsi="Times New Roman" w:cs="Times New Roman"/>
                <w:lang w:val="fr-CI" w:eastAsia="en-GB"/>
              </w:rPr>
              <w:t>(</w:t>
            </w:r>
            <w:r w:rsidRPr="002C02DE">
              <w:rPr>
                <w:rFonts w:ascii="Times New Roman" w:hAnsi="Times New Roman" w:cs="Times New Roman"/>
                <w:lang w:val="fr-CI" w:eastAsia="en-GB"/>
              </w:rPr>
              <w:t>N/D</w:t>
            </w:r>
            <w:r>
              <w:rPr>
                <w:rFonts w:ascii="Times New Roman" w:hAnsi="Times New Roman" w:cs="Times New Roman"/>
                <w:lang w:val="fr-CI" w:eastAsia="en-GB"/>
              </w:rPr>
              <w:t>)X100</w:t>
            </w:r>
          </w:p>
        </w:tc>
      </w:tr>
    </w:tbl>
    <w:p w14:paraId="3FAC306E" w14:textId="77777777" w:rsidR="002A6DB7" w:rsidRDefault="002A6DB7" w:rsidP="002A6DB7">
      <w:pPr>
        <w:tabs>
          <w:tab w:val="left" w:pos="427"/>
        </w:tabs>
      </w:pPr>
      <w:r>
        <w:br w:type="page"/>
      </w:r>
    </w:p>
    <w:p w14:paraId="4BCAB9BC" w14:textId="77777777" w:rsidR="002A6DB7" w:rsidRDefault="002A6DB7" w:rsidP="002A6DB7">
      <w:pPr>
        <w:tabs>
          <w:tab w:val="left" w:pos="427"/>
        </w:tabs>
      </w:pPr>
    </w:p>
    <w:p w14:paraId="3B444FF7" w14:textId="77777777" w:rsidR="002A6DB7" w:rsidRDefault="002A6DB7" w:rsidP="002A6DB7">
      <w:pPr>
        <w:tabs>
          <w:tab w:val="left" w:pos="427"/>
        </w:tabs>
      </w:pPr>
    </w:p>
    <w:p w14:paraId="46BC9B6F" w14:textId="77777777" w:rsidR="002A6DB7" w:rsidRDefault="002A6DB7" w:rsidP="002A6DB7">
      <w:pPr>
        <w:tabs>
          <w:tab w:val="left" w:pos="427"/>
        </w:tabs>
      </w:pPr>
    </w:p>
    <w:tbl>
      <w:tblPr>
        <w:tblW w:w="9923" w:type="dxa"/>
        <w:jc w:val="center"/>
        <w:tblCellMar>
          <w:left w:w="70" w:type="dxa"/>
          <w:right w:w="70" w:type="dxa"/>
        </w:tblCellMar>
        <w:tblLook w:val="04A0" w:firstRow="1" w:lastRow="0" w:firstColumn="1" w:lastColumn="0" w:noHBand="0" w:noVBand="1"/>
      </w:tblPr>
      <w:tblGrid>
        <w:gridCol w:w="1985"/>
        <w:gridCol w:w="7938"/>
      </w:tblGrid>
      <w:tr w:rsidR="002A6DB7" w:rsidRPr="00F4225C" w14:paraId="675D8BDA" w14:textId="77777777" w:rsidTr="002A6DB7">
        <w:trPr>
          <w:trHeight w:val="645"/>
          <w:jc w:val="center"/>
        </w:trPr>
        <w:tc>
          <w:tcPr>
            <w:tcW w:w="1985" w:type="dxa"/>
            <w:tcBorders>
              <w:top w:val="dashed" w:sz="8" w:space="0" w:color="000000"/>
              <w:left w:val="nil"/>
              <w:bottom w:val="dashed" w:sz="8" w:space="0" w:color="000000"/>
              <w:right w:val="dashed" w:sz="8" w:space="0" w:color="000000"/>
            </w:tcBorders>
            <w:shd w:val="clear" w:color="auto" w:fill="00B050"/>
            <w:vAlign w:val="center"/>
            <w:hideMark/>
          </w:tcPr>
          <w:p w14:paraId="4CA3CFF5" w14:textId="77777777" w:rsidR="002A6DB7" w:rsidRDefault="002A6DB7" w:rsidP="002A6DB7">
            <w:pPr>
              <w:spacing w:line="256" w:lineRule="auto"/>
              <w:rPr>
                <w:rFonts w:ascii="Arial Narrow" w:hAnsi="Arial Narrow"/>
                <w:b/>
                <w:bCs/>
                <w:color w:val="FFFFFF"/>
              </w:rPr>
            </w:pPr>
            <w:r>
              <w:rPr>
                <w:rFonts w:ascii="Arial Narrow" w:hAnsi="Arial Narrow"/>
                <w:b/>
                <w:bCs/>
                <w:color w:val="FFFFFF"/>
              </w:rPr>
              <w:t>Indicateur</w:t>
            </w:r>
          </w:p>
        </w:tc>
        <w:tc>
          <w:tcPr>
            <w:tcW w:w="7938" w:type="dxa"/>
            <w:tcBorders>
              <w:top w:val="dashed" w:sz="8" w:space="0" w:color="000000"/>
              <w:left w:val="nil"/>
              <w:bottom w:val="dashed" w:sz="8" w:space="0" w:color="000000"/>
              <w:right w:val="dashed" w:sz="8" w:space="0" w:color="000000"/>
            </w:tcBorders>
            <w:shd w:val="clear" w:color="auto" w:fill="00B050"/>
            <w:vAlign w:val="center"/>
          </w:tcPr>
          <w:p w14:paraId="436DD3A7" w14:textId="77777777" w:rsidR="002A6DB7" w:rsidRPr="00593A3D" w:rsidRDefault="002A6DB7" w:rsidP="002A6DB7">
            <w:pPr>
              <w:pStyle w:val="Default"/>
              <w:spacing w:line="256" w:lineRule="auto"/>
              <w:rPr>
                <w:rFonts w:ascii="Arial Narrow" w:hAnsi="Arial Narrow"/>
                <w:b/>
                <w:bCs/>
                <w:color w:val="FFFFFF"/>
                <w:lang w:val="fr-FR" w:eastAsia="en-US"/>
              </w:rPr>
            </w:pPr>
            <w:r w:rsidRPr="00593A3D">
              <w:rPr>
                <w:rFonts w:ascii="Times New Roman" w:eastAsia="Times New Roman" w:hAnsi="Times New Roman" w:cs="Times New Roman"/>
                <w:lang w:val="fr-FR"/>
              </w:rPr>
              <w:t>Proportion de cas de paludisme simple pris en charge selon les directives dans les formations sanitaires</w:t>
            </w:r>
          </w:p>
        </w:tc>
      </w:tr>
      <w:tr w:rsidR="002A6DB7" w:rsidRPr="00F4225C" w14:paraId="744E9CE6" w14:textId="77777777" w:rsidTr="002A6DB7">
        <w:trPr>
          <w:trHeight w:val="578"/>
          <w:jc w:val="center"/>
        </w:trPr>
        <w:tc>
          <w:tcPr>
            <w:tcW w:w="1985" w:type="dxa"/>
            <w:tcBorders>
              <w:top w:val="nil"/>
              <w:left w:val="dashed" w:sz="8" w:space="0" w:color="000000"/>
              <w:bottom w:val="nil"/>
              <w:right w:val="dashed" w:sz="8" w:space="0" w:color="000000"/>
            </w:tcBorders>
            <w:vAlign w:val="center"/>
            <w:hideMark/>
          </w:tcPr>
          <w:p w14:paraId="0ACB1067" w14:textId="77777777" w:rsidR="002A6DB7" w:rsidRDefault="002A6DB7" w:rsidP="002A6DB7">
            <w:pPr>
              <w:spacing w:line="256" w:lineRule="auto"/>
              <w:rPr>
                <w:rFonts w:ascii="Arial Narrow" w:hAnsi="Arial Narrow"/>
                <w:b/>
                <w:bCs/>
                <w:lang w:eastAsia="fr-FR"/>
              </w:rPr>
            </w:pPr>
            <w:r>
              <w:rPr>
                <w:rFonts w:ascii="Arial Narrow" w:hAnsi="Arial Narrow"/>
                <w:b/>
                <w:bCs/>
              </w:rPr>
              <w:t xml:space="preserve">Définition : </w:t>
            </w:r>
          </w:p>
        </w:tc>
        <w:tc>
          <w:tcPr>
            <w:tcW w:w="7938" w:type="dxa"/>
            <w:tcBorders>
              <w:top w:val="nil"/>
              <w:left w:val="nil"/>
              <w:bottom w:val="nil"/>
              <w:right w:val="dashed" w:sz="8" w:space="0" w:color="000000"/>
            </w:tcBorders>
            <w:vAlign w:val="center"/>
          </w:tcPr>
          <w:p w14:paraId="2B40E99B" w14:textId="77777777" w:rsidR="002A6DB7" w:rsidRDefault="002A6DB7" w:rsidP="002A6DB7">
            <w:pPr>
              <w:spacing w:line="256" w:lineRule="auto"/>
              <w:ind w:left="71"/>
              <w:rPr>
                <w:rFonts w:ascii="Arial Narrow" w:hAnsi="Arial Narrow"/>
                <w:lang w:val="fr-CI"/>
              </w:rPr>
            </w:pPr>
            <w:r>
              <w:rPr>
                <w:rFonts w:ascii="Arial Narrow" w:hAnsi="Arial Narrow"/>
                <w:lang w:val="fr-CI"/>
              </w:rPr>
              <w:t xml:space="preserve">C’est le nombre de cas de paludisme simple pris en charge selon les directives dans </w:t>
            </w:r>
            <w:r w:rsidRPr="00813609">
              <w:rPr>
                <w:rFonts w:ascii="Arial Narrow" w:hAnsi="Arial Narrow"/>
                <w:lang w:val="fr-CI"/>
              </w:rPr>
              <w:t xml:space="preserve">les formations sanitaires rapporté au nombre </w:t>
            </w:r>
            <w:r>
              <w:rPr>
                <w:rFonts w:ascii="Arial Narrow" w:hAnsi="Arial Narrow"/>
                <w:lang w:val="fr-CI"/>
              </w:rPr>
              <w:t xml:space="preserve">total </w:t>
            </w:r>
            <w:r w:rsidRPr="00813609">
              <w:rPr>
                <w:rFonts w:ascii="Arial Narrow" w:hAnsi="Arial Narrow"/>
                <w:lang w:val="fr-CI"/>
              </w:rPr>
              <w:t xml:space="preserve">de cas de paludisme simple </w:t>
            </w:r>
            <w:r>
              <w:rPr>
                <w:rFonts w:ascii="Arial Narrow" w:hAnsi="Arial Narrow"/>
                <w:lang w:val="fr-CI"/>
              </w:rPr>
              <w:t xml:space="preserve">dans </w:t>
            </w:r>
            <w:r w:rsidRPr="00813609">
              <w:rPr>
                <w:rFonts w:ascii="Arial Narrow" w:hAnsi="Arial Narrow"/>
                <w:lang w:val="fr-CI"/>
              </w:rPr>
              <w:t xml:space="preserve">les formations sanitaires </w:t>
            </w:r>
          </w:p>
        </w:tc>
      </w:tr>
      <w:tr w:rsidR="002A6DB7" w:rsidRPr="00F4225C" w14:paraId="234F4CC6" w14:textId="77777777" w:rsidTr="002A6DB7">
        <w:trPr>
          <w:trHeight w:val="402"/>
          <w:jc w:val="center"/>
        </w:trPr>
        <w:tc>
          <w:tcPr>
            <w:tcW w:w="1985" w:type="dxa"/>
            <w:tcBorders>
              <w:top w:val="dashed" w:sz="8" w:space="0" w:color="000000"/>
              <w:left w:val="dashed" w:sz="8" w:space="0" w:color="000000"/>
              <w:bottom w:val="dashed" w:sz="8" w:space="0" w:color="000000"/>
              <w:right w:val="dashed" w:sz="8" w:space="0" w:color="000000"/>
            </w:tcBorders>
            <w:vAlign w:val="center"/>
            <w:hideMark/>
          </w:tcPr>
          <w:p w14:paraId="06E6093C" w14:textId="77777777" w:rsidR="002A6DB7" w:rsidRDefault="002A6DB7" w:rsidP="002A6DB7">
            <w:pPr>
              <w:spacing w:line="256" w:lineRule="auto"/>
              <w:rPr>
                <w:rFonts w:ascii="Arial Narrow" w:hAnsi="Arial Narrow"/>
                <w:b/>
                <w:bCs/>
                <w:lang w:eastAsia="fr-FR"/>
              </w:rPr>
            </w:pPr>
            <w:r>
              <w:rPr>
                <w:rFonts w:ascii="Arial Narrow" w:hAnsi="Arial Narrow"/>
                <w:b/>
                <w:bCs/>
              </w:rPr>
              <w:t>Objectifs:</w:t>
            </w:r>
          </w:p>
        </w:tc>
        <w:tc>
          <w:tcPr>
            <w:tcW w:w="7938" w:type="dxa"/>
            <w:tcBorders>
              <w:top w:val="dashed" w:sz="8" w:space="0" w:color="000000"/>
              <w:left w:val="nil"/>
              <w:bottom w:val="dashed" w:sz="8" w:space="0" w:color="000000"/>
              <w:right w:val="dashed" w:sz="8" w:space="0" w:color="000000"/>
            </w:tcBorders>
            <w:vAlign w:val="center"/>
          </w:tcPr>
          <w:p w14:paraId="41FD0901" w14:textId="77777777" w:rsidR="002A6DB7" w:rsidRDefault="002A6DB7" w:rsidP="002A6DB7">
            <w:pPr>
              <w:spacing w:line="256" w:lineRule="auto"/>
              <w:ind w:left="71"/>
              <w:rPr>
                <w:rFonts w:ascii="Arial Narrow" w:hAnsi="Arial Narrow"/>
                <w:lang w:val="fr-CI"/>
              </w:rPr>
            </w:pPr>
            <w:r w:rsidRPr="00813609">
              <w:rPr>
                <w:rFonts w:ascii="Arial Narrow" w:hAnsi="Arial Narrow"/>
                <w:lang w:val="fr-CI"/>
              </w:rPr>
              <w:t>Réduire la mortalité liée au paludisme</w:t>
            </w:r>
          </w:p>
        </w:tc>
      </w:tr>
      <w:tr w:rsidR="002A6DB7" w14:paraId="3BC1DA19" w14:textId="77777777" w:rsidTr="002A6DB7">
        <w:trPr>
          <w:trHeight w:val="330"/>
          <w:jc w:val="center"/>
        </w:trPr>
        <w:tc>
          <w:tcPr>
            <w:tcW w:w="1985" w:type="dxa"/>
            <w:tcBorders>
              <w:top w:val="nil"/>
              <w:left w:val="dashed" w:sz="8" w:space="0" w:color="000000"/>
              <w:bottom w:val="dashed" w:sz="8" w:space="0" w:color="000000"/>
              <w:right w:val="dashed" w:sz="8" w:space="0" w:color="000000"/>
            </w:tcBorders>
            <w:vAlign w:val="center"/>
            <w:hideMark/>
          </w:tcPr>
          <w:p w14:paraId="34410080" w14:textId="77777777" w:rsidR="002A6DB7" w:rsidRDefault="002A6DB7" w:rsidP="002A6DB7">
            <w:pPr>
              <w:spacing w:line="256" w:lineRule="auto"/>
              <w:rPr>
                <w:rFonts w:ascii="Arial Narrow" w:hAnsi="Arial Narrow"/>
                <w:b/>
                <w:bCs/>
                <w:lang w:eastAsia="fr-FR"/>
              </w:rPr>
            </w:pPr>
            <w:r>
              <w:rPr>
                <w:rFonts w:ascii="Arial Narrow" w:hAnsi="Arial Narrow"/>
                <w:b/>
                <w:bCs/>
              </w:rPr>
              <w:t>Unité de mesure :</w:t>
            </w:r>
          </w:p>
        </w:tc>
        <w:tc>
          <w:tcPr>
            <w:tcW w:w="7938" w:type="dxa"/>
            <w:tcBorders>
              <w:top w:val="nil"/>
              <w:left w:val="nil"/>
              <w:bottom w:val="dashed" w:sz="8" w:space="0" w:color="000000"/>
              <w:right w:val="dashed" w:sz="8" w:space="0" w:color="000000"/>
            </w:tcBorders>
            <w:vAlign w:val="center"/>
          </w:tcPr>
          <w:p w14:paraId="3CBD0DA9" w14:textId="77777777" w:rsidR="002A6DB7" w:rsidRPr="00813609" w:rsidRDefault="002A6DB7" w:rsidP="002A6DB7">
            <w:pPr>
              <w:spacing w:line="256" w:lineRule="auto"/>
              <w:ind w:left="71"/>
              <w:rPr>
                <w:rFonts w:ascii="Arial Narrow" w:hAnsi="Arial Narrow"/>
                <w:lang w:val="fr-CI"/>
              </w:rPr>
            </w:pPr>
            <w:r w:rsidRPr="00813609">
              <w:rPr>
                <w:rFonts w:ascii="Arial Narrow" w:hAnsi="Arial Narrow"/>
                <w:lang w:val="fr-CI"/>
              </w:rPr>
              <w:t>Proportion</w:t>
            </w:r>
          </w:p>
        </w:tc>
      </w:tr>
      <w:tr w:rsidR="002A6DB7" w:rsidRPr="00F4225C" w14:paraId="79FED9EC" w14:textId="77777777" w:rsidTr="002A6DB7">
        <w:trPr>
          <w:trHeight w:val="429"/>
          <w:jc w:val="center"/>
        </w:trPr>
        <w:tc>
          <w:tcPr>
            <w:tcW w:w="1985" w:type="dxa"/>
            <w:tcBorders>
              <w:top w:val="nil"/>
              <w:left w:val="dashed" w:sz="8" w:space="0" w:color="000000"/>
              <w:bottom w:val="dashed" w:sz="8" w:space="0" w:color="000000"/>
              <w:right w:val="dashed" w:sz="8" w:space="0" w:color="000000"/>
            </w:tcBorders>
            <w:vAlign w:val="center"/>
            <w:hideMark/>
          </w:tcPr>
          <w:p w14:paraId="16D8B26C" w14:textId="77777777" w:rsidR="002A6DB7" w:rsidRDefault="002A6DB7" w:rsidP="002A6DB7">
            <w:pPr>
              <w:spacing w:line="256" w:lineRule="auto"/>
              <w:rPr>
                <w:rFonts w:ascii="Arial Narrow" w:hAnsi="Arial Narrow"/>
                <w:b/>
                <w:bCs/>
              </w:rPr>
            </w:pPr>
            <w:r>
              <w:rPr>
                <w:rFonts w:ascii="Arial Narrow" w:hAnsi="Arial Narrow"/>
                <w:b/>
                <w:bCs/>
              </w:rPr>
              <w:t>Numérateur:</w:t>
            </w:r>
          </w:p>
        </w:tc>
        <w:tc>
          <w:tcPr>
            <w:tcW w:w="7938" w:type="dxa"/>
            <w:tcBorders>
              <w:top w:val="nil"/>
              <w:left w:val="nil"/>
              <w:bottom w:val="dashed" w:sz="8" w:space="0" w:color="000000"/>
              <w:right w:val="dashed" w:sz="8" w:space="0" w:color="000000"/>
            </w:tcBorders>
            <w:vAlign w:val="center"/>
          </w:tcPr>
          <w:p w14:paraId="12419BB3" w14:textId="77777777" w:rsidR="002A6DB7" w:rsidRPr="00813609" w:rsidRDefault="002A6DB7" w:rsidP="002A6DB7">
            <w:pPr>
              <w:spacing w:line="256" w:lineRule="auto"/>
              <w:ind w:left="71"/>
              <w:rPr>
                <w:rFonts w:ascii="Arial Narrow" w:hAnsi="Arial Narrow"/>
                <w:lang w:val="fr-CI"/>
              </w:rPr>
            </w:pPr>
            <w:r>
              <w:rPr>
                <w:rFonts w:ascii="Arial Narrow" w:hAnsi="Arial Narrow"/>
                <w:lang w:val="fr-CI"/>
              </w:rPr>
              <w:t xml:space="preserve">Nombre de cas de paludisme simple pris en charge dans </w:t>
            </w:r>
            <w:r w:rsidRPr="00813609">
              <w:rPr>
                <w:rFonts w:ascii="Arial Narrow" w:hAnsi="Arial Narrow"/>
                <w:lang w:val="fr-CI"/>
              </w:rPr>
              <w:t xml:space="preserve">les formations sanitaires </w:t>
            </w:r>
          </w:p>
        </w:tc>
      </w:tr>
      <w:tr w:rsidR="002A6DB7" w:rsidRPr="00F4225C" w14:paraId="16E08AF5" w14:textId="77777777" w:rsidTr="002A6DB7">
        <w:trPr>
          <w:trHeight w:val="406"/>
          <w:jc w:val="center"/>
        </w:trPr>
        <w:tc>
          <w:tcPr>
            <w:tcW w:w="1985" w:type="dxa"/>
            <w:tcBorders>
              <w:top w:val="nil"/>
              <w:left w:val="dashed" w:sz="8" w:space="0" w:color="000000"/>
              <w:bottom w:val="dashed" w:sz="8" w:space="0" w:color="000000"/>
              <w:right w:val="dashed" w:sz="8" w:space="0" w:color="000000"/>
            </w:tcBorders>
            <w:vAlign w:val="center"/>
            <w:hideMark/>
          </w:tcPr>
          <w:p w14:paraId="40FB1FE8" w14:textId="77777777" w:rsidR="002A6DB7" w:rsidRDefault="002A6DB7" w:rsidP="002A6DB7">
            <w:pPr>
              <w:spacing w:line="256" w:lineRule="auto"/>
              <w:rPr>
                <w:rFonts w:ascii="Arial Narrow" w:hAnsi="Arial Narrow"/>
                <w:b/>
                <w:bCs/>
              </w:rPr>
            </w:pPr>
            <w:r>
              <w:rPr>
                <w:rFonts w:ascii="Arial Narrow" w:hAnsi="Arial Narrow"/>
                <w:b/>
                <w:bCs/>
              </w:rPr>
              <w:t>Dénominateur:</w:t>
            </w:r>
          </w:p>
        </w:tc>
        <w:tc>
          <w:tcPr>
            <w:tcW w:w="7938" w:type="dxa"/>
            <w:tcBorders>
              <w:top w:val="nil"/>
              <w:left w:val="nil"/>
              <w:bottom w:val="dashed" w:sz="8" w:space="0" w:color="000000"/>
              <w:right w:val="dashed" w:sz="8" w:space="0" w:color="000000"/>
            </w:tcBorders>
            <w:vAlign w:val="center"/>
          </w:tcPr>
          <w:p w14:paraId="7D03D3C8" w14:textId="77777777" w:rsidR="002A6DB7" w:rsidRPr="00813609" w:rsidRDefault="002A6DB7" w:rsidP="002A6DB7">
            <w:pPr>
              <w:spacing w:line="256" w:lineRule="auto"/>
              <w:ind w:left="71"/>
              <w:rPr>
                <w:rFonts w:ascii="Arial Narrow" w:hAnsi="Arial Narrow"/>
                <w:lang w:val="fr-CI"/>
              </w:rPr>
            </w:pPr>
            <w:r w:rsidRPr="00813609">
              <w:rPr>
                <w:rFonts w:ascii="Arial Narrow" w:hAnsi="Arial Narrow"/>
                <w:lang w:val="fr-CI"/>
              </w:rPr>
              <w:t xml:space="preserve">nombre </w:t>
            </w:r>
            <w:r>
              <w:rPr>
                <w:rFonts w:ascii="Arial Narrow" w:hAnsi="Arial Narrow"/>
                <w:lang w:val="fr-CI"/>
              </w:rPr>
              <w:t xml:space="preserve">total </w:t>
            </w:r>
            <w:r w:rsidRPr="00813609">
              <w:rPr>
                <w:rFonts w:ascii="Arial Narrow" w:hAnsi="Arial Narrow"/>
                <w:lang w:val="fr-CI"/>
              </w:rPr>
              <w:t xml:space="preserve">de cas de paludisme simple </w:t>
            </w:r>
            <w:r>
              <w:rPr>
                <w:rFonts w:ascii="Arial Narrow" w:hAnsi="Arial Narrow"/>
                <w:lang w:val="fr-CI"/>
              </w:rPr>
              <w:t xml:space="preserve">dans </w:t>
            </w:r>
            <w:r w:rsidRPr="00813609">
              <w:rPr>
                <w:rFonts w:ascii="Arial Narrow" w:hAnsi="Arial Narrow"/>
                <w:lang w:val="fr-CI"/>
              </w:rPr>
              <w:t>les formations sanitaires</w:t>
            </w:r>
          </w:p>
        </w:tc>
      </w:tr>
      <w:tr w:rsidR="002A6DB7" w:rsidRPr="00F4225C" w14:paraId="3F9CD253" w14:textId="77777777" w:rsidTr="002A6DB7">
        <w:trPr>
          <w:trHeight w:val="403"/>
          <w:jc w:val="center"/>
        </w:trPr>
        <w:tc>
          <w:tcPr>
            <w:tcW w:w="1985" w:type="dxa"/>
            <w:tcBorders>
              <w:top w:val="nil"/>
              <w:left w:val="dashed" w:sz="8" w:space="0" w:color="000000"/>
              <w:bottom w:val="dashed" w:sz="8" w:space="0" w:color="000000"/>
              <w:right w:val="dashed" w:sz="8" w:space="0" w:color="000000"/>
            </w:tcBorders>
            <w:vAlign w:val="center"/>
            <w:hideMark/>
          </w:tcPr>
          <w:p w14:paraId="3F3F90AD" w14:textId="77777777" w:rsidR="002A6DB7" w:rsidRDefault="002A6DB7" w:rsidP="002A6DB7">
            <w:pPr>
              <w:spacing w:line="256" w:lineRule="auto"/>
              <w:rPr>
                <w:rFonts w:ascii="Arial Narrow" w:hAnsi="Arial Narrow"/>
                <w:b/>
                <w:bCs/>
              </w:rPr>
            </w:pPr>
            <w:r>
              <w:rPr>
                <w:rFonts w:ascii="Arial Narrow" w:hAnsi="Arial Narrow"/>
                <w:b/>
                <w:bCs/>
              </w:rPr>
              <w:t>Désagrégation:</w:t>
            </w:r>
          </w:p>
        </w:tc>
        <w:tc>
          <w:tcPr>
            <w:tcW w:w="7938" w:type="dxa"/>
            <w:tcBorders>
              <w:top w:val="nil"/>
              <w:left w:val="nil"/>
              <w:bottom w:val="dashed" w:sz="8" w:space="0" w:color="000000"/>
              <w:right w:val="dashed" w:sz="8" w:space="0" w:color="000000"/>
            </w:tcBorders>
            <w:vAlign w:val="bottom"/>
          </w:tcPr>
          <w:p w14:paraId="049E151E" w14:textId="77777777" w:rsidR="002A6DB7" w:rsidRPr="00813609" w:rsidRDefault="002A6DB7" w:rsidP="002A6DB7">
            <w:pPr>
              <w:spacing w:line="256" w:lineRule="auto"/>
              <w:ind w:left="71"/>
              <w:rPr>
                <w:rFonts w:ascii="Arial Narrow" w:hAnsi="Arial Narrow"/>
                <w:lang w:val="fr-CI"/>
              </w:rPr>
            </w:pPr>
            <w:r w:rsidRPr="00813609">
              <w:rPr>
                <w:rFonts w:ascii="Arial Narrow" w:hAnsi="Arial Narrow"/>
                <w:lang w:val="fr-CI"/>
              </w:rPr>
              <w:t>Tranche d’âge, sexe, femmes enceintes, types de formations sanitaires (public, privé</w:t>
            </w:r>
            <w:r>
              <w:rPr>
                <w:rFonts w:ascii="Arial Narrow" w:hAnsi="Arial Narrow"/>
                <w:lang w:val="fr-CI"/>
              </w:rPr>
              <w:t>, dans la communauté</w:t>
            </w:r>
            <w:r w:rsidRPr="00813609">
              <w:rPr>
                <w:rFonts w:ascii="Arial Narrow" w:hAnsi="Arial Narrow"/>
                <w:lang w:val="fr-CI"/>
              </w:rPr>
              <w:t>)</w:t>
            </w:r>
          </w:p>
        </w:tc>
      </w:tr>
      <w:tr w:rsidR="002A6DB7" w14:paraId="2353F9B7" w14:textId="77777777" w:rsidTr="002A6DB7">
        <w:trPr>
          <w:trHeight w:val="403"/>
          <w:jc w:val="center"/>
        </w:trPr>
        <w:tc>
          <w:tcPr>
            <w:tcW w:w="1985" w:type="dxa"/>
            <w:tcBorders>
              <w:top w:val="nil"/>
              <w:left w:val="dashed" w:sz="8" w:space="0" w:color="000000"/>
              <w:bottom w:val="dashed" w:sz="8" w:space="0" w:color="000000"/>
              <w:right w:val="dashed" w:sz="8" w:space="0" w:color="000000"/>
            </w:tcBorders>
            <w:vAlign w:val="center"/>
            <w:hideMark/>
          </w:tcPr>
          <w:p w14:paraId="7E3D9D5B" w14:textId="77777777" w:rsidR="002A6DB7" w:rsidRDefault="002A6DB7" w:rsidP="002A6DB7">
            <w:pPr>
              <w:spacing w:line="256" w:lineRule="auto"/>
              <w:rPr>
                <w:b/>
                <w:bCs/>
              </w:rPr>
            </w:pPr>
            <w:r>
              <w:rPr>
                <w:b/>
                <w:bCs/>
              </w:rPr>
              <w:t>Type d’indicateur</w:t>
            </w:r>
          </w:p>
        </w:tc>
        <w:tc>
          <w:tcPr>
            <w:tcW w:w="7938" w:type="dxa"/>
            <w:tcBorders>
              <w:top w:val="nil"/>
              <w:left w:val="nil"/>
              <w:bottom w:val="dashed" w:sz="8" w:space="0" w:color="000000"/>
              <w:right w:val="dashed" w:sz="8" w:space="0" w:color="000000"/>
            </w:tcBorders>
            <w:vAlign w:val="center"/>
          </w:tcPr>
          <w:p w14:paraId="1CCA98C8" w14:textId="77777777" w:rsidR="002A6DB7" w:rsidRPr="00813609" w:rsidRDefault="002A6DB7" w:rsidP="002A6DB7">
            <w:pPr>
              <w:spacing w:line="256" w:lineRule="auto"/>
              <w:ind w:left="71"/>
              <w:rPr>
                <w:rFonts w:ascii="Arial Narrow" w:hAnsi="Arial Narrow"/>
                <w:lang w:val="fr-CI"/>
              </w:rPr>
            </w:pPr>
            <w:r w:rsidRPr="00813609">
              <w:rPr>
                <w:rFonts w:ascii="Arial Narrow" w:hAnsi="Arial Narrow"/>
                <w:lang w:val="fr-CI"/>
              </w:rPr>
              <w:t>Résultat</w:t>
            </w:r>
          </w:p>
        </w:tc>
      </w:tr>
      <w:tr w:rsidR="002A6DB7" w:rsidRPr="00F4225C" w14:paraId="51B66589" w14:textId="77777777" w:rsidTr="002A6DB7">
        <w:trPr>
          <w:trHeight w:val="934"/>
          <w:jc w:val="center"/>
        </w:trPr>
        <w:tc>
          <w:tcPr>
            <w:tcW w:w="1985" w:type="dxa"/>
            <w:tcBorders>
              <w:top w:val="nil"/>
              <w:left w:val="dashed" w:sz="8" w:space="0" w:color="000000"/>
              <w:bottom w:val="dashed" w:sz="8" w:space="0" w:color="000000"/>
              <w:right w:val="dashed" w:sz="8" w:space="0" w:color="000000"/>
            </w:tcBorders>
            <w:vAlign w:val="center"/>
          </w:tcPr>
          <w:p w14:paraId="679F98C7" w14:textId="77777777" w:rsidR="002A6DB7" w:rsidRDefault="002A6DB7" w:rsidP="002A6DB7">
            <w:pPr>
              <w:spacing w:line="256" w:lineRule="auto"/>
              <w:rPr>
                <w:b/>
                <w:bCs/>
              </w:rPr>
            </w:pPr>
          </w:p>
          <w:p w14:paraId="70B4E614" w14:textId="77777777" w:rsidR="002A6DB7" w:rsidRDefault="002A6DB7" w:rsidP="002A6DB7">
            <w:pPr>
              <w:spacing w:line="256" w:lineRule="auto"/>
              <w:rPr>
                <w:rFonts w:ascii="Times New Roman" w:hAnsi="Times New Roman"/>
                <w:b/>
                <w:bCs/>
                <w:sz w:val="24"/>
                <w:szCs w:val="24"/>
              </w:rPr>
            </w:pPr>
            <w:r>
              <w:rPr>
                <w:b/>
                <w:bCs/>
              </w:rPr>
              <w:t>Utilité de Gestion</w:t>
            </w:r>
          </w:p>
          <w:p w14:paraId="66EB7AA9" w14:textId="77777777" w:rsidR="002A6DB7" w:rsidRDefault="002A6DB7" w:rsidP="002A6DB7">
            <w:pPr>
              <w:spacing w:line="256" w:lineRule="auto"/>
            </w:pPr>
          </w:p>
        </w:tc>
        <w:tc>
          <w:tcPr>
            <w:tcW w:w="7938" w:type="dxa"/>
            <w:tcBorders>
              <w:top w:val="nil"/>
              <w:left w:val="nil"/>
              <w:bottom w:val="dashed" w:sz="8" w:space="0" w:color="000000"/>
              <w:right w:val="dashed" w:sz="8" w:space="0" w:color="000000"/>
            </w:tcBorders>
            <w:vAlign w:val="center"/>
          </w:tcPr>
          <w:p w14:paraId="72CD86B9" w14:textId="77777777" w:rsidR="002A6DB7" w:rsidRPr="00813609" w:rsidRDefault="002A6DB7" w:rsidP="002A6DB7">
            <w:pPr>
              <w:spacing w:line="256" w:lineRule="auto"/>
              <w:ind w:left="71"/>
              <w:rPr>
                <w:rFonts w:ascii="Arial Narrow" w:hAnsi="Arial Narrow"/>
                <w:lang w:val="fr-CI"/>
              </w:rPr>
            </w:pPr>
            <w:r w:rsidRPr="00813609">
              <w:rPr>
                <w:rFonts w:ascii="Arial Narrow" w:hAnsi="Arial Narrow"/>
                <w:lang w:val="fr-CI"/>
              </w:rPr>
              <w:t>Apprécier la prise en charge correcte des cas de paludisme simple dans les formations sanitaires selon</w:t>
            </w:r>
            <w:r>
              <w:rPr>
                <w:rFonts w:ascii="Arial Narrow" w:hAnsi="Arial Narrow"/>
                <w:lang w:val="fr-CI"/>
              </w:rPr>
              <w:t xml:space="preserve"> les</w:t>
            </w:r>
            <w:r w:rsidRPr="00813609">
              <w:rPr>
                <w:rFonts w:ascii="Arial Narrow" w:hAnsi="Arial Narrow"/>
                <w:lang w:val="fr-CI"/>
              </w:rPr>
              <w:t xml:space="preserve"> directives</w:t>
            </w:r>
          </w:p>
        </w:tc>
      </w:tr>
      <w:tr w:rsidR="002A6DB7" w14:paraId="212B475E" w14:textId="77777777" w:rsidTr="002A6DB7">
        <w:trPr>
          <w:trHeight w:val="400"/>
          <w:jc w:val="center"/>
        </w:trPr>
        <w:tc>
          <w:tcPr>
            <w:tcW w:w="1985" w:type="dxa"/>
            <w:tcBorders>
              <w:top w:val="nil"/>
              <w:left w:val="dashed" w:sz="8" w:space="0" w:color="000000"/>
              <w:bottom w:val="dashed" w:sz="8" w:space="0" w:color="000000"/>
              <w:right w:val="dashed" w:sz="8" w:space="0" w:color="000000"/>
            </w:tcBorders>
            <w:vAlign w:val="center"/>
            <w:hideMark/>
          </w:tcPr>
          <w:p w14:paraId="5D621C33" w14:textId="77777777" w:rsidR="002A6DB7" w:rsidRDefault="002A6DB7" w:rsidP="002A6DB7">
            <w:pPr>
              <w:spacing w:line="256" w:lineRule="auto"/>
              <w:rPr>
                <w:rFonts w:ascii="Arial Narrow" w:hAnsi="Arial Narrow"/>
                <w:b/>
                <w:bCs/>
              </w:rPr>
            </w:pPr>
            <w:r>
              <w:rPr>
                <w:rFonts w:ascii="Arial Narrow" w:hAnsi="Arial Narrow"/>
                <w:b/>
                <w:bCs/>
              </w:rPr>
              <w:t>Méthode de collecte :</w:t>
            </w:r>
          </w:p>
        </w:tc>
        <w:tc>
          <w:tcPr>
            <w:tcW w:w="7938" w:type="dxa"/>
            <w:tcBorders>
              <w:top w:val="nil"/>
              <w:left w:val="nil"/>
              <w:bottom w:val="dashed" w:sz="8" w:space="0" w:color="000000"/>
              <w:right w:val="dashed" w:sz="8" w:space="0" w:color="000000"/>
            </w:tcBorders>
            <w:vAlign w:val="center"/>
          </w:tcPr>
          <w:p w14:paraId="17E0ABCB" w14:textId="77777777" w:rsidR="002A6DB7" w:rsidRPr="00813609" w:rsidRDefault="002A6DB7" w:rsidP="002A6DB7">
            <w:pPr>
              <w:spacing w:line="256" w:lineRule="auto"/>
              <w:ind w:left="71"/>
              <w:rPr>
                <w:rFonts w:ascii="Arial Narrow" w:hAnsi="Arial Narrow"/>
                <w:lang w:val="fr-CI"/>
              </w:rPr>
            </w:pPr>
            <w:r w:rsidRPr="00813609">
              <w:rPr>
                <w:rFonts w:ascii="Arial Narrow" w:hAnsi="Arial Narrow"/>
                <w:lang w:val="fr-CI"/>
              </w:rPr>
              <w:t>Enquête de services de santé</w:t>
            </w:r>
          </w:p>
        </w:tc>
      </w:tr>
      <w:tr w:rsidR="002A6DB7" w:rsidRPr="00F4225C" w14:paraId="4BFB3373" w14:textId="77777777" w:rsidTr="002A6DB7">
        <w:trPr>
          <w:trHeight w:val="330"/>
          <w:jc w:val="center"/>
        </w:trPr>
        <w:tc>
          <w:tcPr>
            <w:tcW w:w="1985" w:type="dxa"/>
            <w:tcBorders>
              <w:top w:val="nil"/>
              <w:left w:val="dashed" w:sz="8" w:space="0" w:color="000000"/>
              <w:bottom w:val="dashed" w:sz="8" w:space="0" w:color="000000"/>
              <w:right w:val="dashed" w:sz="8" w:space="0" w:color="000000"/>
            </w:tcBorders>
            <w:vAlign w:val="center"/>
            <w:hideMark/>
          </w:tcPr>
          <w:p w14:paraId="145D929B" w14:textId="77777777" w:rsidR="002A6DB7" w:rsidRPr="00593A3D" w:rsidRDefault="002A6DB7" w:rsidP="002A6DB7">
            <w:pPr>
              <w:spacing w:line="256" w:lineRule="auto"/>
              <w:rPr>
                <w:rFonts w:ascii="Arial Narrow" w:hAnsi="Arial Narrow"/>
                <w:b/>
                <w:bCs/>
              </w:rPr>
            </w:pPr>
            <w:r w:rsidRPr="00593A3D">
              <w:rPr>
                <w:rFonts w:ascii="Arial Narrow" w:hAnsi="Arial Narrow"/>
                <w:b/>
                <w:bCs/>
              </w:rPr>
              <w:t>Fréquence de collecte des données:</w:t>
            </w:r>
          </w:p>
        </w:tc>
        <w:tc>
          <w:tcPr>
            <w:tcW w:w="7938" w:type="dxa"/>
            <w:tcBorders>
              <w:top w:val="nil"/>
              <w:left w:val="nil"/>
              <w:bottom w:val="dashed" w:sz="8" w:space="0" w:color="000000"/>
              <w:right w:val="dashed" w:sz="8" w:space="0" w:color="000000"/>
            </w:tcBorders>
            <w:vAlign w:val="center"/>
          </w:tcPr>
          <w:p w14:paraId="64CDF349" w14:textId="77777777" w:rsidR="002A6DB7" w:rsidRPr="00813609" w:rsidRDefault="002A6DB7" w:rsidP="002A6DB7">
            <w:pPr>
              <w:spacing w:line="256" w:lineRule="auto"/>
              <w:ind w:left="71"/>
              <w:rPr>
                <w:rFonts w:ascii="Arial Narrow" w:hAnsi="Arial Narrow"/>
                <w:lang w:val="fr-CI"/>
              </w:rPr>
            </w:pPr>
            <w:r w:rsidRPr="00813609">
              <w:rPr>
                <w:rFonts w:ascii="Arial Narrow" w:hAnsi="Arial Narrow"/>
                <w:lang w:val="fr-CI"/>
              </w:rPr>
              <w:t>Tous les 2 ans</w:t>
            </w:r>
          </w:p>
        </w:tc>
      </w:tr>
      <w:tr w:rsidR="002A6DB7" w14:paraId="731AFEA7" w14:textId="77777777" w:rsidTr="002A6DB7">
        <w:trPr>
          <w:trHeight w:val="262"/>
          <w:jc w:val="center"/>
        </w:trPr>
        <w:tc>
          <w:tcPr>
            <w:tcW w:w="1985" w:type="dxa"/>
            <w:tcBorders>
              <w:top w:val="nil"/>
              <w:left w:val="dashed" w:sz="8" w:space="0" w:color="000000"/>
              <w:bottom w:val="single" w:sz="4" w:space="0" w:color="auto"/>
              <w:right w:val="dashed" w:sz="8" w:space="0" w:color="000000"/>
            </w:tcBorders>
            <w:vAlign w:val="center"/>
            <w:hideMark/>
          </w:tcPr>
          <w:p w14:paraId="7EF1AD3F" w14:textId="77777777" w:rsidR="002A6DB7" w:rsidRDefault="002A6DB7" w:rsidP="002A6DB7">
            <w:pPr>
              <w:spacing w:line="256" w:lineRule="auto"/>
              <w:rPr>
                <w:rFonts w:ascii="Arial Narrow" w:hAnsi="Arial Narrow"/>
                <w:b/>
                <w:bCs/>
              </w:rPr>
            </w:pPr>
            <w:r>
              <w:rPr>
                <w:rFonts w:ascii="Arial Narrow" w:hAnsi="Arial Narrow"/>
                <w:b/>
                <w:bCs/>
              </w:rPr>
              <w:t>Sources de collecte :</w:t>
            </w:r>
          </w:p>
        </w:tc>
        <w:tc>
          <w:tcPr>
            <w:tcW w:w="7938" w:type="dxa"/>
            <w:tcBorders>
              <w:top w:val="nil"/>
              <w:left w:val="nil"/>
              <w:bottom w:val="single" w:sz="4" w:space="0" w:color="auto"/>
              <w:right w:val="dashed" w:sz="8" w:space="0" w:color="000000"/>
            </w:tcBorders>
            <w:vAlign w:val="center"/>
          </w:tcPr>
          <w:p w14:paraId="18904E5D" w14:textId="77777777" w:rsidR="002A6DB7" w:rsidRPr="00813609" w:rsidRDefault="002A6DB7" w:rsidP="002A6DB7">
            <w:pPr>
              <w:spacing w:line="256" w:lineRule="auto"/>
              <w:ind w:left="71"/>
              <w:rPr>
                <w:rFonts w:ascii="Arial Narrow" w:hAnsi="Arial Narrow"/>
                <w:lang w:val="fr-CI"/>
              </w:rPr>
            </w:pPr>
            <w:r w:rsidRPr="00813609">
              <w:rPr>
                <w:rFonts w:ascii="Arial Narrow" w:hAnsi="Arial Narrow"/>
                <w:lang w:val="fr-CI"/>
              </w:rPr>
              <w:t>Rapport de l’enquête</w:t>
            </w:r>
          </w:p>
        </w:tc>
      </w:tr>
      <w:tr w:rsidR="002A6DB7" w14:paraId="2C25C053" w14:textId="77777777" w:rsidTr="002A6DB7">
        <w:trPr>
          <w:trHeight w:val="330"/>
          <w:jc w:val="center"/>
        </w:trPr>
        <w:tc>
          <w:tcPr>
            <w:tcW w:w="1985" w:type="dxa"/>
            <w:tcBorders>
              <w:top w:val="nil"/>
              <w:left w:val="dashed" w:sz="8" w:space="0" w:color="000000"/>
              <w:bottom w:val="dashed" w:sz="8" w:space="0" w:color="000000"/>
              <w:right w:val="dashed" w:sz="8" w:space="0" w:color="000000"/>
            </w:tcBorders>
            <w:vAlign w:val="center"/>
            <w:hideMark/>
          </w:tcPr>
          <w:p w14:paraId="6DA847B3" w14:textId="77777777" w:rsidR="002A6DB7" w:rsidRDefault="002A6DB7" w:rsidP="002A6DB7">
            <w:pPr>
              <w:spacing w:line="256" w:lineRule="auto"/>
              <w:rPr>
                <w:rFonts w:ascii="Arial Narrow" w:hAnsi="Arial Narrow"/>
                <w:b/>
                <w:bCs/>
              </w:rPr>
            </w:pPr>
            <w:r>
              <w:rPr>
                <w:rFonts w:ascii="Arial Narrow" w:hAnsi="Arial Narrow"/>
                <w:b/>
                <w:bCs/>
              </w:rPr>
              <w:t>Méthode de calcul :</w:t>
            </w:r>
          </w:p>
        </w:tc>
        <w:tc>
          <w:tcPr>
            <w:tcW w:w="7938" w:type="dxa"/>
            <w:tcBorders>
              <w:top w:val="nil"/>
              <w:left w:val="nil"/>
              <w:bottom w:val="dashed" w:sz="8" w:space="0" w:color="000000"/>
              <w:right w:val="dashed" w:sz="8" w:space="0" w:color="000000"/>
            </w:tcBorders>
            <w:vAlign w:val="center"/>
          </w:tcPr>
          <w:p w14:paraId="6BD381C1" w14:textId="77777777" w:rsidR="002A6DB7" w:rsidRDefault="002A6DB7" w:rsidP="002A6DB7">
            <w:pPr>
              <w:spacing w:line="256" w:lineRule="auto"/>
              <w:rPr>
                <w:rFonts w:ascii="Arial Narrow" w:hAnsi="Arial Narrow"/>
              </w:rPr>
            </w:pPr>
            <w:r>
              <w:rPr>
                <w:rFonts w:ascii="Arial Narrow" w:hAnsi="Arial Narrow"/>
              </w:rPr>
              <w:t>(N/D)x100</w:t>
            </w:r>
          </w:p>
        </w:tc>
      </w:tr>
    </w:tbl>
    <w:p w14:paraId="3F5009B1" w14:textId="77777777" w:rsidR="002A6DB7" w:rsidRDefault="002A6DB7" w:rsidP="002A6DB7">
      <w:pPr>
        <w:tabs>
          <w:tab w:val="left" w:pos="427"/>
        </w:tabs>
      </w:pPr>
      <w:r>
        <w:br w:type="page"/>
      </w:r>
    </w:p>
    <w:p w14:paraId="7C90A776" w14:textId="77777777" w:rsidR="002A6DB7" w:rsidRDefault="002A6DB7" w:rsidP="002A6DB7">
      <w:pPr>
        <w:tabs>
          <w:tab w:val="left" w:pos="427"/>
        </w:tabs>
      </w:pPr>
    </w:p>
    <w:p w14:paraId="547543BD" w14:textId="77777777" w:rsidR="002A6DB7" w:rsidRDefault="002A6DB7" w:rsidP="002A6DB7"/>
    <w:p w14:paraId="31B49CD3" w14:textId="77777777" w:rsidR="002A6DB7" w:rsidRDefault="002A6DB7" w:rsidP="002A6DB7"/>
    <w:tbl>
      <w:tblPr>
        <w:tblW w:w="9923" w:type="dxa"/>
        <w:jc w:val="center"/>
        <w:tblCellMar>
          <w:left w:w="70" w:type="dxa"/>
          <w:right w:w="70" w:type="dxa"/>
        </w:tblCellMar>
        <w:tblLook w:val="04A0" w:firstRow="1" w:lastRow="0" w:firstColumn="1" w:lastColumn="0" w:noHBand="0" w:noVBand="1"/>
      </w:tblPr>
      <w:tblGrid>
        <w:gridCol w:w="1985"/>
        <w:gridCol w:w="7938"/>
      </w:tblGrid>
      <w:tr w:rsidR="002A6DB7" w:rsidRPr="00B3509E" w14:paraId="12B1B1B7" w14:textId="77777777" w:rsidTr="002A6DB7">
        <w:trPr>
          <w:trHeight w:val="645"/>
          <w:jc w:val="center"/>
        </w:trPr>
        <w:tc>
          <w:tcPr>
            <w:tcW w:w="1985" w:type="dxa"/>
            <w:tcBorders>
              <w:top w:val="dashed" w:sz="8" w:space="0" w:color="000000"/>
              <w:left w:val="nil"/>
              <w:bottom w:val="dashed" w:sz="8" w:space="0" w:color="000000"/>
              <w:right w:val="dashed" w:sz="8" w:space="0" w:color="000000"/>
            </w:tcBorders>
            <w:shd w:val="clear" w:color="auto" w:fill="00B050"/>
            <w:vAlign w:val="center"/>
            <w:hideMark/>
          </w:tcPr>
          <w:p w14:paraId="78F12B75" w14:textId="77777777" w:rsidR="002A6DB7" w:rsidRPr="00EC663E" w:rsidRDefault="002A6DB7" w:rsidP="002A6DB7">
            <w:pPr>
              <w:spacing w:line="256" w:lineRule="auto"/>
              <w:rPr>
                <w:rFonts w:ascii="Arial Narrow" w:hAnsi="Arial Narrow"/>
                <w:b/>
                <w:bCs/>
                <w:color w:val="FFFFFF"/>
              </w:rPr>
            </w:pPr>
            <w:r w:rsidRPr="00EC663E">
              <w:rPr>
                <w:rFonts w:ascii="Arial Narrow" w:hAnsi="Arial Narrow"/>
                <w:b/>
                <w:bCs/>
                <w:color w:val="FFFFFF"/>
              </w:rPr>
              <w:t>Indicateur</w:t>
            </w:r>
          </w:p>
        </w:tc>
        <w:tc>
          <w:tcPr>
            <w:tcW w:w="7938" w:type="dxa"/>
            <w:tcBorders>
              <w:top w:val="dashed" w:sz="8" w:space="0" w:color="000000"/>
              <w:left w:val="nil"/>
              <w:bottom w:val="dashed" w:sz="8" w:space="0" w:color="000000"/>
              <w:right w:val="dashed" w:sz="8" w:space="0" w:color="000000"/>
            </w:tcBorders>
            <w:shd w:val="clear" w:color="auto" w:fill="00B050"/>
            <w:vAlign w:val="center"/>
          </w:tcPr>
          <w:p w14:paraId="571D1B6B" w14:textId="77777777" w:rsidR="002A6DB7" w:rsidRPr="00B3509E" w:rsidRDefault="002A6DB7" w:rsidP="002A6DB7">
            <w:pPr>
              <w:pStyle w:val="Default"/>
              <w:spacing w:line="256" w:lineRule="auto"/>
              <w:rPr>
                <w:rFonts w:ascii="Arial Narrow" w:hAnsi="Arial Narrow"/>
                <w:b/>
                <w:bCs/>
                <w:color w:val="FFFFFF"/>
                <w:lang w:val="fr-FR" w:eastAsia="en-US"/>
              </w:rPr>
            </w:pPr>
            <w:r w:rsidRPr="00E765E7">
              <w:rPr>
                <w:rFonts w:ascii="Times New Roman" w:eastAsia="Times New Roman" w:hAnsi="Times New Roman" w:cs="Times New Roman"/>
                <w:lang w:val="fr-FR"/>
              </w:rPr>
              <w:t xml:space="preserve">Proportion de cas </w:t>
            </w:r>
            <w:r w:rsidRPr="00EA5873">
              <w:rPr>
                <w:rFonts w:ascii="Times New Roman" w:eastAsia="Times New Roman" w:hAnsi="Times New Roman" w:cs="Times New Roman"/>
                <w:lang w:val="fr-FR"/>
              </w:rPr>
              <w:t xml:space="preserve">de paludisme graves </w:t>
            </w:r>
            <w:r w:rsidRPr="00B3509E">
              <w:rPr>
                <w:rFonts w:ascii="Times New Roman" w:eastAsia="Times New Roman" w:hAnsi="Times New Roman" w:cs="Times New Roman"/>
                <w:lang w:val="fr-FR"/>
              </w:rPr>
              <w:t xml:space="preserve">pris en charge  selon les directives dans les formations sanitaires </w:t>
            </w:r>
          </w:p>
        </w:tc>
      </w:tr>
      <w:tr w:rsidR="002A6DB7" w:rsidRPr="00B3509E" w14:paraId="077DE429" w14:textId="77777777" w:rsidTr="002A6DB7">
        <w:trPr>
          <w:trHeight w:val="578"/>
          <w:jc w:val="center"/>
        </w:trPr>
        <w:tc>
          <w:tcPr>
            <w:tcW w:w="1985" w:type="dxa"/>
            <w:tcBorders>
              <w:top w:val="nil"/>
              <w:left w:val="dashed" w:sz="8" w:space="0" w:color="000000"/>
              <w:bottom w:val="nil"/>
              <w:right w:val="dashed" w:sz="8" w:space="0" w:color="000000"/>
            </w:tcBorders>
            <w:vAlign w:val="center"/>
            <w:hideMark/>
          </w:tcPr>
          <w:p w14:paraId="45FB64CA" w14:textId="77777777" w:rsidR="002A6DB7" w:rsidRPr="00B3509E" w:rsidRDefault="002A6DB7" w:rsidP="002A6DB7">
            <w:pPr>
              <w:spacing w:line="256" w:lineRule="auto"/>
              <w:rPr>
                <w:rFonts w:ascii="Arial Narrow" w:hAnsi="Arial Narrow"/>
                <w:b/>
                <w:bCs/>
                <w:lang w:eastAsia="fr-FR"/>
              </w:rPr>
            </w:pPr>
            <w:r w:rsidRPr="00B3509E">
              <w:rPr>
                <w:rFonts w:ascii="Arial Narrow" w:hAnsi="Arial Narrow"/>
                <w:b/>
                <w:bCs/>
              </w:rPr>
              <w:t xml:space="preserve">Définition : </w:t>
            </w:r>
          </w:p>
        </w:tc>
        <w:tc>
          <w:tcPr>
            <w:tcW w:w="7938" w:type="dxa"/>
            <w:tcBorders>
              <w:top w:val="nil"/>
              <w:left w:val="nil"/>
              <w:bottom w:val="nil"/>
              <w:right w:val="dashed" w:sz="8" w:space="0" w:color="000000"/>
            </w:tcBorders>
            <w:vAlign w:val="center"/>
          </w:tcPr>
          <w:p w14:paraId="585672C5" w14:textId="77777777" w:rsidR="002A6DB7" w:rsidRPr="00B3509E" w:rsidRDefault="002A6DB7" w:rsidP="002A6DB7">
            <w:pPr>
              <w:pStyle w:val="Default"/>
              <w:spacing w:line="256" w:lineRule="auto"/>
              <w:rPr>
                <w:rFonts w:ascii="Arial Narrow" w:hAnsi="Arial Narrow"/>
                <w:color w:val="auto"/>
                <w:lang w:val="fr-CI" w:eastAsia="en-US"/>
              </w:rPr>
            </w:pPr>
            <w:r w:rsidRPr="00B3509E">
              <w:rPr>
                <w:rFonts w:ascii="Arial Narrow" w:hAnsi="Arial Narrow"/>
                <w:color w:val="auto"/>
                <w:lang w:val="fr-CI" w:eastAsia="en-US"/>
              </w:rPr>
              <w:t xml:space="preserve">C’est le nombre de cas  </w:t>
            </w:r>
            <w:r w:rsidRPr="00B3509E">
              <w:rPr>
                <w:rFonts w:ascii="Times New Roman" w:eastAsia="Times New Roman" w:hAnsi="Times New Roman" w:cs="Times New Roman"/>
                <w:lang w:val="fr-FR"/>
              </w:rPr>
              <w:t xml:space="preserve">de paludisme grave pris en charge selon les directives dans les formations sanitaires rapporté au nombre total de cas de paludisme graves dans les formations sanitaires </w:t>
            </w:r>
          </w:p>
        </w:tc>
      </w:tr>
      <w:tr w:rsidR="002A6DB7" w:rsidRPr="00B3509E" w14:paraId="395AEB56" w14:textId="77777777" w:rsidTr="002A6DB7">
        <w:trPr>
          <w:trHeight w:val="402"/>
          <w:jc w:val="center"/>
        </w:trPr>
        <w:tc>
          <w:tcPr>
            <w:tcW w:w="1985" w:type="dxa"/>
            <w:tcBorders>
              <w:top w:val="dashed" w:sz="8" w:space="0" w:color="000000"/>
              <w:left w:val="dashed" w:sz="8" w:space="0" w:color="000000"/>
              <w:bottom w:val="dashed" w:sz="8" w:space="0" w:color="000000"/>
              <w:right w:val="dashed" w:sz="8" w:space="0" w:color="000000"/>
            </w:tcBorders>
            <w:vAlign w:val="center"/>
            <w:hideMark/>
          </w:tcPr>
          <w:p w14:paraId="03A69E4A" w14:textId="77777777" w:rsidR="002A6DB7" w:rsidRPr="00B3509E" w:rsidRDefault="002A6DB7" w:rsidP="002A6DB7">
            <w:pPr>
              <w:spacing w:line="256" w:lineRule="auto"/>
              <w:rPr>
                <w:rFonts w:ascii="Arial Narrow" w:hAnsi="Arial Narrow"/>
                <w:b/>
                <w:bCs/>
                <w:lang w:eastAsia="fr-FR"/>
              </w:rPr>
            </w:pPr>
            <w:r w:rsidRPr="00B3509E">
              <w:rPr>
                <w:rFonts w:ascii="Arial Narrow" w:hAnsi="Arial Narrow"/>
                <w:b/>
                <w:bCs/>
              </w:rPr>
              <w:t>Objectifs:</w:t>
            </w:r>
          </w:p>
        </w:tc>
        <w:tc>
          <w:tcPr>
            <w:tcW w:w="7938" w:type="dxa"/>
            <w:tcBorders>
              <w:top w:val="dashed" w:sz="8" w:space="0" w:color="000000"/>
              <w:left w:val="nil"/>
              <w:bottom w:val="dashed" w:sz="8" w:space="0" w:color="000000"/>
              <w:right w:val="dashed" w:sz="8" w:space="0" w:color="000000"/>
            </w:tcBorders>
            <w:vAlign w:val="center"/>
          </w:tcPr>
          <w:p w14:paraId="2A132280" w14:textId="77777777" w:rsidR="002A6DB7" w:rsidRPr="00813609" w:rsidRDefault="002A6DB7" w:rsidP="002A6DB7">
            <w:pPr>
              <w:pStyle w:val="Default"/>
              <w:spacing w:line="256" w:lineRule="auto"/>
              <w:rPr>
                <w:rFonts w:ascii="Times New Roman" w:eastAsia="Times New Roman" w:hAnsi="Times New Roman" w:cs="Times New Roman"/>
                <w:lang w:val="fr-FR"/>
              </w:rPr>
            </w:pPr>
            <w:r w:rsidRPr="00813609">
              <w:rPr>
                <w:rFonts w:ascii="Times New Roman" w:eastAsia="Times New Roman" w:hAnsi="Times New Roman" w:cs="Times New Roman"/>
                <w:lang w:val="fr-FR"/>
              </w:rPr>
              <w:t>Réduire la mortalité liée au paludisme</w:t>
            </w:r>
          </w:p>
          <w:p w14:paraId="3B1F4305" w14:textId="77777777" w:rsidR="002A6DB7" w:rsidRPr="00E765E7" w:rsidRDefault="002A6DB7" w:rsidP="002A6DB7">
            <w:pPr>
              <w:pStyle w:val="Default"/>
              <w:spacing w:line="256" w:lineRule="auto"/>
              <w:rPr>
                <w:rFonts w:ascii="Arial Narrow" w:hAnsi="Arial Narrow"/>
                <w:lang w:val="fr-CI" w:eastAsia="en-US"/>
              </w:rPr>
            </w:pPr>
          </w:p>
        </w:tc>
      </w:tr>
      <w:tr w:rsidR="002A6DB7" w:rsidRPr="00B3509E" w14:paraId="5144F0A2" w14:textId="77777777" w:rsidTr="002A6DB7">
        <w:trPr>
          <w:trHeight w:val="330"/>
          <w:jc w:val="center"/>
        </w:trPr>
        <w:tc>
          <w:tcPr>
            <w:tcW w:w="1985" w:type="dxa"/>
            <w:tcBorders>
              <w:top w:val="nil"/>
              <w:left w:val="dashed" w:sz="8" w:space="0" w:color="000000"/>
              <w:bottom w:val="dashed" w:sz="8" w:space="0" w:color="000000"/>
              <w:right w:val="dashed" w:sz="8" w:space="0" w:color="000000"/>
            </w:tcBorders>
            <w:vAlign w:val="center"/>
            <w:hideMark/>
          </w:tcPr>
          <w:p w14:paraId="700317E2" w14:textId="77777777" w:rsidR="002A6DB7" w:rsidRPr="00B3509E" w:rsidRDefault="002A6DB7" w:rsidP="002A6DB7">
            <w:pPr>
              <w:spacing w:line="256" w:lineRule="auto"/>
              <w:rPr>
                <w:rFonts w:ascii="Arial Narrow" w:hAnsi="Arial Narrow"/>
                <w:b/>
                <w:bCs/>
                <w:lang w:eastAsia="fr-FR"/>
              </w:rPr>
            </w:pPr>
            <w:r w:rsidRPr="00B3509E">
              <w:rPr>
                <w:rFonts w:ascii="Arial Narrow" w:hAnsi="Arial Narrow"/>
                <w:b/>
                <w:bCs/>
              </w:rPr>
              <w:t>Unité de mesure :</w:t>
            </w:r>
          </w:p>
        </w:tc>
        <w:tc>
          <w:tcPr>
            <w:tcW w:w="7938" w:type="dxa"/>
            <w:tcBorders>
              <w:top w:val="nil"/>
              <w:left w:val="nil"/>
              <w:bottom w:val="dashed" w:sz="8" w:space="0" w:color="000000"/>
              <w:right w:val="dashed" w:sz="8" w:space="0" w:color="000000"/>
            </w:tcBorders>
            <w:vAlign w:val="center"/>
          </w:tcPr>
          <w:p w14:paraId="41B82A8B" w14:textId="77777777" w:rsidR="002A6DB7" w:rsidRPr="00B3509E" w:rsidRDefault="002A6DB7" w:rsidP="002A6DB7">
            <w:pPr>
              <w:spacing w:line="256" w:lineRule="auto"/>
              <w:rPr>
                <w:rFonts w:ascii="Arial Narrow" w:hAnsi="Arial Narrow"/>
              </w:rPr>
            </w:pPr>
            <w:r w:rsidRPr="00B3509E">
              <w:rPr>
                <w:rFonts w:ascii="Arial Narrow" w:hAnsi="Arial Narrow"/>
              </w:rPr>
              <w:t>Proportion</w:t>
            </w:r>
          </w:p>
        </w:tc>
      </w:tr>
      <w:tr w:rsidR="002A6DB7" w:rsidRPr="00B3509E" w14:paraId="745C5E17" w14:textId="77777777" w:rsidTr="002A6DB7">
        <w:trPr>
          <w:trHeight w:val="429"/>
          <w:jc w:val="center"/>
        </w:trPr>
        <w:tc>
          <w:tcPr>
            <w:tcW w:w="1985" w:type="dxa"/>
            <w:tcBorders>
              <w:top w:val="nil"/>
              <w:left w:val="dashed" w:sz="8" w:space="0" w:color="000000"/>
              <w:bottom w:val="dashed" w:sz="8" w:space="0" w:color="000000"/>
              <w:right w:val="dashed" w:sz="8" w:space="0" w:color="000000"/>
            </w:tcBorders>
            <w:vAlign w:val="center"/>
            <w:hideMark/>
          </w:tcPr>
          <w:p w14:paraId="5CD06465" w14:textId="77777777" w:rsidR="002A6DB7" w:rsidRPr="00B3509E" w:rsidRDefault="002A6DB7" w:rsidP="002A6DB7">
            <w:pPr>
              <w:spacing w:line="256" w:lineRule="auto"/>
              <w:rPr>
                <w:rFonts w:ascii="Arial Narrow" w:hAnsi="Arial Narrow"/>
                <w:b/>
                <w:bCs/>
              </w:rPr>
            </w:pPr>
            <w:r w:rsidRPr="00B3509E">
              <w:rPr>
                <w:rFonts w:ascii="Arial Narrow" w:hAnsi="Arial Narrow"/>
                <w:b/>
                <w:bCs/>
              </w:rPr>
              <w:t>Numérateur:</w:t>
            </w:r>
          </w:p>
        </w:tc>
        <w:tc>
          <w:tcPr>
            <w:tcW w:w="7938" w:type="dxa"/>
            <w:tcBorders>
              <w:top w:val="nil"/>
              <w:left w:val="nil"/>
              <w:bottom w:val="dashed" w:sz="8" w:space="0" w:color="000000"/>
              <w:right w:val="dashed" w:sz="8" w:space="0" w:color="000000"/>
            </w:tcBorders>
            <w:vAlign w:val="center"/>
          </w:tcPr>
          <w:p w14:paraId="41A865F6" w14:textId="77777777" w:rsidR="002A6DB7" w:rsidRPr="00B3509E" w:rsidRDefault="002A6DB7" w:rsidP="002A6DB7">
            <w:pPr>
              <w:spacing w:line="256" w:lineRule="auto"/>
              <w:ind w:left="71"/>
              <w:rPr>
                <w:rFonts w:ascii="Arial Narrow" w:hAnsi="Arial Narrow"/>
              </w:rPr>
            </w:pPr>
            <w:r w:rsidRPr="00B3509E">
              <w:rPr>
                <w:rFonts w:ascii="Arial Narrow" w:hAnsi="Arial Narrow"/>
                <w:lang w:val="fr-CI"/>
              </w:rPr>
              <w:t xml:space="preserve">Nombre de cas de paludisme grave pris en charge selon les directives  dans </w:t>
            </w:r>
            <w:r w:rsidRPr="00B3509E">
              <w:rPr>
                <w:rFonts w:ascii="Times New Roman" w:eastAsia="Times New Roman" w:hAnsi="Times New Roman" w:cs="Times New Roman"/>
              </w:rPr>
              <w:t xml:space="preserve">les formations sanitaires </w:t>
            </w:r>
          </w:p>
        </w:tc>
      </w:tr>
      <w:tr w:rsidR="002A6DB7" w:rsidRPr="00B3509E" w14:paraId="6FD84121" w14:textId="77777777" w:rsidTr="002A6DB7">
        <w:trPr>
          <w:trHeight w:val="406"/>
          <w:jc w:val="center"/>
        </w:trPr>
        <w:tc>
          <w:tcPr>
            <w:tcW w:w="1985" w:type="dxa"/>
            <w:tcBorders>
              <w:top w:val="nil"/>
              <w:left w:val="dashed" w:sz="8" w:space="0" w:color="000000"/>
              <w:bottom w:val="dashed" w:sz="8" w:space="0" w:color="000000"/>
              <w:right w:val="dashed" w:sz="8" w:space="0" w:color="000000"/>
            </w:tcBorders>
            <w:vAlign w:val="center"/>
            <w:hideMark/>
          </w:tcPr>
          <w:p w14:paraId="16927C63" w14:textId="77777777" w:rsidR="002A6DB7" w:rsidRPr="00B3509E" w:rsidRDefault="002A6DB7" w:rsidP="002A6DB7">
            <w:pPr>
              <w:spacing w:line="256" w:lineRule="auto"/>
              <w:rPr>
                <w:rFonts w:ascii="Arial Narrow" w:hAnsi="Arial Narrow"/>
                <w:b/>
                <w:bCs/>
              </w:rPr>
            </w:pPr>
            <w:r w:rsidRPr="00B3509E">
              <w:rPr>
                <w:rFonts w:ascii="Arial Narrow" w:hAnsi="Arial Narrow"/>
                <w:b/>
                <w:bCs/>
              </w:rPr>
              <w:t>Dénominateur:</w:t>
            </w:r>
          </w:p>
        </w:tc>
        <w:tc>
          <w:tcPr>
            <w:tcW w:w="7938" w:type="dxa"/>
            <w:tcBorders>
              <w:top w:val="nil"/>
              <w:left w:val="nil"/>
              <w:bottom w:val="dashed" w:sz="8" w:space="0" w:color="000000"/>
              <w:right w:val="dashed" w:sz="8" w:space="0" w:color="000000"/>
            </w:tcBorders>
            <w:vAlign w:val="center"/>
          </w:tcPr>
          <w:p w14:paraId="0CBAA853" w14:textId="77777777" w:rsidR="002A6DB7" w:rsidRPr="00B3509E" w:rsidRDefault="002A6DB7" w:rsidP="002A6DB7">
            <w:pPr>
              <w:spacing w:line="256" w:lineRule="auto"/>
              <w:ind w:left="71"/>
              <w:rPr>
                <w:rFonts w:ascii="Arial Narrow" w:hAnsi="Arial Narrow"/>
              </w:rPr>
            </w:pPr>
            <w:r w:rsidRPr="00B3509E">
              <w:rPr>
                <w:rFonts w:ascii="Times New Roman" w:eastAsia="Times New Roman" w:hAnsi="Times New Roman" w:cs="Times New Roman"/>
              </w:rPr>
              <w:t xml:space="preserve">Nombre de cas de paludisme grave </w:t>
            </w:r>
            <w:r w:rsidRPr="00B3509E">
              <w:rPr>
                <w:rFonts w:ascii="Arial Narrow" w:hAnsi="Arial Narrow"/>
                <w:lang w:val="fr-CI"/>
              </w:rPr>
              <w:t xml:space="preserve"> dans </w:t>
            </w:r>
            <w:r w:rsidRPr="00B3509E">
              <w:rPr>
                <w:rFonts w:ascii="Times New Roman" w:eastAsia="Times New Roman" w:hAnsi="Times New Roman" w:cs="Times New Roman"/>
              </w:rPr>
              <w:t xml:space="preserve">les formations sanitaires </w:t>
            </w:r>
          </w:p>
        </w:tc>
      </w:tr>
      <w:tr w:rsidR="002A6DB7" w:rsidRPr="00B3509E" w14:paraId="1BBFA7D0" w14:textId="77777777" w:rsidTr="002A6DB7">
        <w:trPr>
          <w:trHeight w:val="403"/>
          <w:jc w:val="center"/>
        </w:trPr>
        <w:tc>
          <w:tcPr>
            <w:tcW w:w="1985" w:type="dxa"/>
            <w:tcBorders>
              <w:top w:val="nil"/>
              <w:left w:val="dashed" w:sz="8" w:space="0" w:color="000000"/>
              <w:bottom w:val="dashed" w:sz="8" w:space="0" w:color="000000"/>
              <w:right w:val="dashed" w:sz="8" w:space="0" w:color="000000"/>
            </w:tcBorders>
            <w:vAlign w:val="center"/>
            <w:hideMark/>
          </w:tcPr>
          <w:p w14:paraId="56478C0B" w14:textId="77777777" w:rsidR="002A6DB7" w:rsidRPr="00B3509E" w:rsidRDefault="002A6DB7" w:rsidP="002A6DB7">
            <w:pPr>
              <w:spacing w:line="256" w:lineRule="auto"/>
              <w:rPr>
                <w:rFonts w:ascii="Arial Narrow" w:hAnsi="Arial Narrow"/>
                <w:b/>
                <w:bCs/>
              </w:rPr>
            </w:pPr>
            <w:r w:rsidRPr="00B3509E">
              <w:rPr>
                <w:rFonts w:ascii="Arial Narrow" w:hAnsi="Arial Narrow"/>
                <w:b/>
                <w:bCs/>
              </w:rPr>
              <w:t>Désagrégation:</w:t>
            </w:r>
          </w:p>
        </w:tc>
        <w:tc>
          <w:tcPr>
            <w:tcW w:w="7938" w:type="dxa"/>
            <w:tcBorders>
              <w:top w:val="nil"/>
              <w:left w:val="nil"/>
              <w:bottom w:val="dashed" w:sz="8" w:space="0" w:color="000000"/>
              <w:right w:val="dashed" w:sz="8" w:space="0" w:color="000000"/>
            </w:tcBorders>
            <w:vAlign w:val="bottom"/>
          </w:tcPr>
          <w:p w14:paraId="11D461FB" w14:textId="77777777" w:rsidR="002A6DB7" w:rsidRPr="00E765E7" w:rsidRDefault="002A6DB7" w:rsidP="002A6DB7">
            <w:pPr>
              <w:spacing w:line="256" w:lineRule="auto"/>
              <w:rPr>
                <w:rFonts w:ascii="Times New Roman" w:hAnsi="Times New Roman"/>
              </w:rPr>
            </w:pPr>
            <w:r w:rsidRPr="00B3509E">
              <w:rPr>
                <w:rFonts w:ascii="Arial Narrow" w:hAnsi="Arial Narrow"/>
              </w:rPr>
              <w:t>Tranche d’âge, sexe </w:t>
            </w:r>
            <w:r w:rsidRPr="00813609">
              <w:rPr>
                <w:rFonts w:ascii="Arial Narrow" w:hAnsi="Arial Narrow"/>
              </w:rPr>
              <w:t>, par type de structures sanitaire</w:t>
            </w:r>
          </w:p>
        </w:tc>
      </w:tr>
      <w:tr w:rsidR="002A6DB7" w:rsidRPr="00B3509E" w14:paraId="34EB5EAB" w14:textId="77777777" w:rsidTr="002A6DB7">
        <w:trPr>
          <w:trHeight w:val="403"/>
          <w:jc w:val="center"/>
        </w:trPr>
        <w:tc>
          <w:tcPr>
            <w:tcW w:w="1985" w:type="dxa"/>
            <w:tcBorders>
              <w:top w:val="nil"/>
              <w:left w:val="dashed" w:sz="8" w:space="0" w:color="000000"/>
              <w:bottom w:val="dashed" w:sz="8" w:space="0" w:color="000000"/>
              <w:right w:val="dashed" w:sz="8" w:space="0" w:color="000000"/>
            </w:tcBorders>
            <w:vAlign w:val="center"/>
            <w:hideMark/>
          </w:tcPr>
          <w:p w14:paraId="229590EF" w14:textId="77777777" w:rsidR="002A6DB7" w:rsidRPr="00B3509E" w:rsidRDefault="002A6DB7" w:rsidP="002A6DB7">
            <w:pPr>
              <w:spacing w:line="256" w:lineRule="auto"/>
              <w:rPr>
                <w:b/>
                <w:bCs/>
              </w:rPr>
            </w:pPr>
            <w:r w:rsidRPr="00B3509E">
              <w:rPr>
                <w:b/>
                <w:bCs/>
              </w:rPr>
              <w:t>Type d’indicateur</w:t>
            </w:r>
          </w:p>
        </w:tc>
        <w:tc>
          <w:tcPr>
            <w:tcW w:w="7938" w:type="dxa"/>
            <w:tcBorders>
              <w:top w:val="nil"/>
              <w:left w:val="nil"/>
              <w:bottom w:val="dashed" w:sz="8" w:space="0" w:color="000000"/>
              <w:right w:val="dashed" w:sz="8" w:space="0" w:color="000000"/>
            </w:tcBorders>
            <w:vAlign w:val="center"/>
          </w:tcPr>
          <w:p w14:paraId="5EE5E768" w14:textId="77777777" w:rsidR="002A6DB7" w:rsidRPr="00B3509E" w:rsidRDefault="002A6DB7" w:rsidP="002A6DB7">
            <w:pPr>
              <w:spacing w:line="256" w:lineRule="auto"/>
              <w:rPr>
                <w:rFonts w:ascii="Arial Narrow" w:hAnsi="Arial Narrow"/>
              </w:rPr>
            </w:pPr>
            <w:r w:rsidRPr="00B3509E">
              <w:t>Résultat</w:t>
            </w:r>
          </w:p>
        </w:tc>
      </w:tr>
      <w:tr w:rsidR="002A6DB7" w:rsidRPr="00B3509E" w14:paraId="773CB16E" w14:textId="77777777" w:rsidTr="002A6DB7">
        <w:trPr>
          <w:trHeight w:val="217"/>
          <w:jc w:val="center"/>
        </w:trPr>
        <w:tc>
          <w:tcPr>
            <w:tcW w:w="1985" w:type="dxa"/>
            <w:tcBorders>
              <w:top w:val="nil"/>
              <w:left w:val="dashed" w:sz="8" w:space="0" w:color="000000"/>
              <w:bottom w:val="dashed" w:sz="8" w:space="0" w:color="000000"/>
              <w:right w:val="dashed" w:sz="8" w:space="0" w:color="000000"/>
            </w:tcBorders>
            <w:vAlign w:val="center"/>
          </w:tcPr>
          <w:p w14:paraId="449B9073" w14:textId="77777777" w:rsidR="002A6DB7" w:rsidRPr="00B3509E" w:rsidRDefault="002A6DB7" w:rsidP="002A6DB7">
            <w:pPr>
              <w:spacing w:line="256" w:lineRule="auto"/>
              <w:rPr>
                <w:rFonts w:ascii="Times New Roman" w:hAnsi="Times New Roman"/>
                <w:b/>
                <w:bCs/>
                <w:sz w:val="24"/>
                <w:szCs w:val="24"/>
              </w:rPr>
            </w:pPr>
            <w:r w:rsidRPr="00B3509E">
              <w:rPr>
                <w:b/>
                <w:bCs/>
              </w:rPr>
              <w:t>Utilité de Gestion</w:t>
            </w:r>
          </w:p>
          <w:p w14:paraId="1F016CD0" w14:textId="77777777" w:rsidR="002A6DB7" w:rsidRPr="00B3509E" w:rsidRDefault="002A6DB7" w:rsidP="002A6DB7">
            <w:pPr>
              <w:spacing w:line="256" w:lineRule="auto"/>
            </w:pPr>
          </w:p>
        </w:tc>
        <w:tc>
          <w:tcPr>
            <w:tcW w:w="7938" w:type="dxa"/>
            <w:tcBorders>
              <w:top w:val="nil"/>
              <w:left w:val="nil"/>
              <w:bottom w:val="dashed" w:sz="8" w:space="0" w:color="000000"/>
              <w:right w:val="dashed" w:sz="8" w:space="0" w:color="000000"/>
            </w:tcBorders>
            <w:vAlign w:val="center"/>
          </w:tcPr>
          <w:p w14:paraId="14B823A8" w14:textId="77777777" w:rsidR="002A6DB7" w:rsidRPr="00B3509E" w:rsidRDefault="002A6DB7" w:rsidP="002A6DB7">
            <w:pPr>
              <w:spacing w:line="256" w:lineRule="auto"/>
            </w:pPr>
            <w:r w:rsidRPr="00B3509E">
              <w:rPr>
                <w:rFonts w:ascii="Arial Narrow" w:hAnsi="Arial Narrow"/>
              </w:rPr>
              <w:t xml:space="preserve">Apprécier la prise en charge correcte des cas de paludisme grave dans les </w:t>
            </w:r>
            <w:r w:rsidRPr="00B3509E">
              <w:rPr>
                <w:rFonts w:ascii="Arial Narrow" w:eastAsia="Calibri" w:hAnsi="Arial Narrow" w:cs="Arial"/>
              </w:rPr>
              <w:t>formations sanitaires</w:t>
            </w:r>
            <w:r w:rsidRPr="00B3509E">
              <w:rPr>
                <w:rFonts w:ascii="Times New Roman" w:eastAsia="Times New Roman" w:hAnsi="Times New Roman" w:cs="Times New Roman"/>
              </w:rPr>
              <w:t xml:space="preserve"> </w:t>
            </w:r>
            <w:r w:rsidRPr="00B3509E">
              <w:rPr>
                <w:rFonts w:ascii="Arial Narrow" w:eastAsia="Calibri" w:hAnsi="Arial Narrow" w:cs="Arial"/>
              </w:rPr>
              <w:t xml:space="preserve">publiques </w:t>
            </w:r>
            <w:r w:rsidRPr="00B3509E">
              <w:rPr>
                <w:rFonts w:ascii="Times New Roman" w:eastAsia="Times New Roman" w:hAnsi="Times New Roman" w:cs="Times New Roman"/>
              </w:rPr>
              <w:t>selon directives</w:t>
            </w:r>
          </w:p>
        </w:tc>
      </w:tr>
      <w:tr w:rsidR="002A6DB7" w:rsidRPr="00B3509E" w14:paraId="6E04275E" w14:textId="77777777" w:rsidTr="002A6DB7">
        <w:trPr>
          <w:trHeight w:val="400"/>
          <w:jc w:val="center"/>
        </w:trPr>
        <w:tc>
          <w:tcPr>
            <w:tcW w:w="1985" w:type="dxa"/>
            <w:tcBorders>
              <w:top w:val="nil"/>
              <w:left w:val="dashed" w:sz="8" w:space="0" w:color="000000"/>
              <w:bottom w:val="dashed" w:sz="8" w:space="0" w:color="000000"/>
              <w:right w:val="dashed" w:sz="8" w:space="0" w:color="000000"/>
            </w:tcBorders>
            <w:vAlign w:val="center"/>
            <w:hideMark/>
          </w:tcPr>
          <w:p w14:paraId="6E6FBB26" w14:textId="77777777" w:rsidR="002A6DB7" w:rsidRPr="00B3509E" w:rsidRDefault="002A6DB7" w:rsidP="002A6DB7">
            <w:pPr>
              <w:spacing w:line="256" w:lineRule="auto"/>
              <w:rPr>
                <w:rFonts w:ascii="Arial Narrow" w:hAnsi="Arial Narrow"/>
                <w:b/>
                <w:bCs/>
              </w:rPr>
            </w:pPr>
            <w:r w:rsidRPr="00B3509E">
              <w:rPr>
                <w:rFonts w:ascii="Arial Narrow" w:hAnsi="Arial Narrow"/>
                <w:b/>
                <w:bCs/>
              </w:rPr>
              <w:t>Méthode de collecte :</w:t>
            </w:r>
          </w:p>
        </w:tc>
        <w:tc>
          <w:tcPr>
            <w:tcW w:w="7938" w:type="dxa"/>
            <w:tcBorders>
              <w:top w:val="nil"/>
              <w:left w:val="nil"/>
              <w:bottom w:val="dashed" w:sz="8" w:space="0" w:color="000000"/>
              <w:right w:val="dashed" w:sz="8" w:space="0" w:color="000000"/>
            </w:tcBorders>
            <w:vAlign w:val="center"/>
          </w:tcPr>
          <w:p w14:paraId="4F6B9A1D" w14:textId="77777777" w:rsidR="002A6DB7" w:rsidRPr="00B3509E" w:rsidRDefault="002A6DB7" w:rsidP="002A6DB7">
            <w:pPr>
              <w:spacing w:line="256" w:lineRule="auto"/>
              <w:rPr>
                <w:rFonts w:ascii="Arial Narrow" w:hAnsi="Arial Narrow"/>
              </w:rPr>
            </w:pPr>
            <w:r w:rsidRPr="00B3509E">
              <w:rPr>
                <w:rFonts w:ascii="Arial Narrow" w:hAnsi="Arial Narrow"/>
              </w:rPr>
              <w:t>Enquête de services de santé</w:t>
            </w:r>
          </w:p>
        </w:tc>
      </w:tr>
      <w:tr w:rsidR="002A6DB7" w:rsidRPr="00B3509E" w14:paraId="37BF3954" w14:textId="77777777" w:rsidTr="002A6DB7">
        <w:trPr>
          <w:trHeight w:val="330"/>
          <w:jc w:val="center"/>
        </w:trPr>
        <w:tc>
          <w:tcPr>
            <w:tcW w:w="1985" w:type="dxa"/>
            <w:tcBorders>
              <w:top w:val="nil"/>
              <w:left w:val="dashed" w:sz="8" w:space="0" w:color="000000"/>
              <w:bottom w:val="dashed" w:sz="8" w:space="0" w:color="000000"/>
              <w:right w:val="dashed" w:sz="8" w:space="0" w:color="000000"/>
            </w:tcBorders>
            <w:vAlign w:val="center"/>
            <w:hideMark/>
          </w:tcPr>
          <w:p w14:paraId="30674360" w14:textId="77777777" w:rsidR="002A6DB7" w:rsidRPr="00B3509E" w:rsidRDefault="002A6DB7" w:rsidP="002A6DB7">
            <w:pPr>
              <w:spacing w:line="256" w:lineRule="auto"/>
              <w:rPr>
                <w:rFonts w:ascii="Arial Narrow" w:hAnsi="Arial Narrow"/>
                <w:b/>
                <w:bCs/>
              </w:rPr>
            </w:pPr>
            <w:r w:rsidRPr="00B3509E">
              <w:rPr>
                <w:rFonts w:ascii="Arial Narrow" w:hAnsi="Arial Narrow"/>
                <w:b/>
                <w:bCs/>
              </w:rPr>
              <w:t>Fréquence de collecte des données:</w:t>
            </w:r>
          </w:p>
        </w:tc>
        <w:tc>
          <w:tcPr>
            <w:tcW w:w="7938" w:type="dxa"/>
            <w:tcBorders>
              <w:top w:val="nil"/>
              <w:left w:val="nil"/>
              <w:bottom w:val="dashed" w:sz="8" w:space="0" w:color="000000"/>
              <w:right w:val="dashed" w:sz="8" w:space="0" w:color="000000"/>
            </w:tcBorders>
            <w:vAlign w:val="center"/>
          </w:tcPr>
          <w:p w14:paraId="04908807" w14:textId="77777777" w:rsidR="002A6DB7" w:rsidRPr="00B3509E" w:rsidRDefault="002A6DB7" w:rsidP="002A6DB7">
            <w:pPr>
              <w:spacing w:line="256" w:lineRule="auto"/>
              <w:rPr>
                <w:rFonts w:ascii="Arial Narrow" w:hAnsi="Arial Narrow"/>
              </w:rPr>
            </w:pPr>
            <w:r w:rsidRPr="00B3509E">
              <w:rPr>
                <w:rFonts w:ascii="Arial Narrow" w:hAnsi="Arial Narrow"/>
              </w:rPr>
              <w:t>Tous les 2 ans</w:t>
            </w:r>
          </w:p>
        </w:tc>
      </w:tr>
      <w:tr w:rsidR="002A6DB7" w:rsidRPr="00B3509E" w14:paraId="76284A89" w14:textId="77777777" w:rsidTr="002A6DB7">
        <w:trPr>
          <w:trHeight w:val="262"/>
          <w:jc w:val="center"/>
        </w:trPr>
        <w:tc>
          <w:tcPr>
            <w:tcW w:w="1985" w:type="dxa"/>
            <w:tcBorders>
              <w:top w:val="nil"/>
              <w:left w:val="dashed" w:sz="8" w:space="0" w:color="000000"/>
              <w:bottom w:val="single" w:sz="4" w:space="0" w:color="auto"/>
              <w:right w:val="dashed" w:sz="8" w:space="0" w:color="000000"/>
            </w:tcBorders>
            <w:vAlign w:val="center"/>
            <w:hideMark/>
          </w:tcPr>
          <w:p w14:paraId="3E071B9D" w14:textId="77777777" w:rsidR="002A6DB7" w:rsidRPr="00B3509E" w:rsidRDefault="002A6DB7" w:rsidP="002A6DB7">
            <w:pPr>
              <w:spacing w:line="256" w:lineRule="auto"/>
              <w:rPr>
                <w:rFonts w:ascii="Arial Narrow" w:hAnsi="Arial Narrow"/>
                <w:b/>
                <w:bCs/>
              </w:rPr>
            </w:pPr>
            <w:r w:rsidRPr="00B3509E">
              <w:rPr>
                <w:rFonts w:ascii="Arial Narrow" w:hAnsi="Arial Narrow"/>
                <w:b/>
                <w:bCs/>
              </w:rPr>
              <w:t>Sources de collecte :</w:t>
            </w:r>
          </w:p>
        </w:tc>
        <w:tc>
          <w:tcPr>
            <w:tcW w:w="7938" w:type="dxa"/>
            <w:tcBorders>
              <w:top w:val="nil"/>
              <w:left w:val="nil"/>
              <w:bottom w:val="single" w:sz="4" w:space="0" w:color="auto"/>
              <w:right w:val="dashed" w:sz="8" w:space="0" w:color="000000"/>
            </w:tcBorders>
            <w:vAlign w:val="center"/>
          </w:tcPr>
          <w:p w14:paraId="31BB368B" w14:textId="77777777" w:rsidR="002A6DB7" w:rsidRPr="00B3509E" w:rsidRDefault="002A6DB7" w:rsidP="002A6DB7">
            <w:pPr>
              <w:spacing w:line="256" w:lineRule="auto"/>
              <w:jc w:val="both"/>
              <w:rPr>
                <w:rFonts w:ascii="Times New Roman" w:hAnsi="Times New Roman"/>
              </w:rPr>
            </w:pPr>
            <w:r w:rsidRPr="00B3509E">
              <w:rPr>
                <w:rFonts w:ascii="Arial Narrow" w:hAnsi="Arial Narrow"/>
              </w:rPr>
              <w:t>Rapport de l’enquête</w:t>
            </w:r>
          </w:p>
        </w:tc>
      </w:tr>
      <w:tr w:rsidR="002A6DB7" w14:paraId="445A2428" w14:textId="77777777" w:rsidTr="002A6DB7">
        <w:trPr>
          <w:trHeight w:val="330"/>
          <w:jc w:val="center"/>
        </w:trPr>
        <w:tc>
          <w:tcPr>
            <w:tcW w:w="1985" w:type="dxa"/>
            <w:tcBorders>
              <w:top w:val="nil"/>
              <w:left w:val="dashed" w:sz="8" w:space="0" w:color="000000"/>
              <w:bottom w:val="dashed" w:sz="8" w:space="0" w:color="000000"/>
              <w:right w:val="dashed" w:sz="8" w:space="0" w:color="000000"/>
            </w:tcBorders>
            <w:vAlign w:val="center"/>
            <w:hideMark/>
          </w:tcPr>
          <w:p w14:paraId="02C05406" w14:textId="77777777" w:rsidR="002A6DB7" w:rsidRPr="00B3509E" w:rsidRDefault="002A6DB7" w:rsidP="002A6DB7">
            <w:pPr>
              <w:spacing w:line="256" w:lineRule="auto"/>
              <w:rPr>
                <w:rFonts w:ascii="Arial Narrow" w:hAnsi="Arial Narrow"/>
                <w:b/>
                <w:bCs/>
              </w:rPr>
            </w:pPr>
            <w:r w:rsidRPr="00B3509E">
              <w:rPr>
                <w:rFonts w:ascii="Arial Narrow" w:hAnsi="Arial Narrow"/>
                <w:b/>
                <w:bCs/>
              </w:rPr>
              <w:t>Méthode de calcul :</w:t>
            </w:r>
          </w:p>
        </w:tc>
        <w:tc>
          <w:tcPr>
            <w:tcW w:w="7938" w:type="dxa"/>
            <w:tcBorders>
              <w:top w:val="nil"/>
              <w:left w:val="nil"/>
              <w:bottom w:val="dashed" w:sz="8" w:space="0" w:color="000000"/>
              <w:right w:val="dashed" w:sz="8" w:space="0" w:color="000000"/>
            </w:tcBorders>
            <w:vAlign w:val="center"/>
          </w:tcPr>
          <w:p w14:paraId="27640D2C" w14:textId="77777777" w:rsidR="002A6DB7" w:rsidRDefault="002A6DB7" w:rsidP="002A6DB7">
            <w:pPr>
              <w:spacing w:line="256" w:lineRule="auto"/>
              <w:rPr>
                <w:rFonts w:ascii="Arial Narrow" w:hAnsi="Arial Narrow"/>
              </w:rPr>
            </w:pPr>
            <w:r w:rsidRPr="00B3509E">
              <w:rPr>
                <w:rFonts w:ascii="Arial Narrow" w:hAnsi="Arial Narrow"/>
              </w:rPr>
              <w:t>(N/D)x100</w:t>
            </w:r>
          </w:p>
        </w:tc>
      </w:tr>
    </w:tbl>
    <w:p w14:paraId="5129F4D6" w14:textId="77777777" w:rsidR="002A6DB7" w:rsidRDefault="002A6DB7" w:rsidP="002A6DB7">
      <w:r>
        <w:br w:type="page"/>
      </w:r>
    </w:p>
    <w:p w14:paraId="51A29B92" w14:textId="77777777" w:rsidR="002A6DB7" w:rsidRDefault="002A6DB7" w:rsidP="002A6DB7"/>
    <w:p w14:paraId="6637041B" w14:textId="77777777" w:rsidR="002A6DB7" w:rsidRDefault="002A6DB7" w:rsidP="002A6DB7"/>
    <w:p w14:paraId="67A5785E" w14:textId="77777777" w:rsidR="002A6DB7" w:rsidRDefault="002A6DB7" w:rsidP="002A6DB7"/>
    <w:p w14:paraId="520791F4" w14:textId="77777777" w:rsidR="002A6DB7" w:rsidRDefault="002A6DB7" w:rsidP="002A6DB7"/>
    <w:tbl>
      <w:tblPr>
        <w:tblW w:w="9923" w:type="dxa"/>
        <w:jc w:val="center"/>
        <w:tblCellMar>
          <w:left w:w="70" w:type="dxa"/>
          <w:right w:w="70" w:type="dxa"/>
        </w:tblCellMar>
        <w:tblLook w:val="04A0" w:firstRow="1" w:lastRow="0" w:firstColumn="1" w:lastColumn="0" w:noHBand="0" w:noVBand="1"/>
      </w:tblPr>
      <w:tblGrid>
        <w:gridCol w:w="1985"/>
        <w:gridCol w:w="7938"/>
      </w:tblGrid>
      <w:tr w:rsidR="002A6DB7" w:rsidRPr="00EC663E" w14:paraId="7ABD3682" w14:textId="77777777" w:rsidTr="002A6DB7">
        <w:trPr>
          <w:trHeight w:val="645"/>
          <w:jc w:val="center"/>
        </w:trPr>
        <w:tc>
          <w:tcPr>
            <w:tcW w:w="1985" w:type="dxa"/>
            <w:tcBorders>
              <w:top w:val="dashed" w:sz="8" w:space="0" w:color="000000"/>
              <w:left w:val="nil"/>
              <w:bottom w:val="dashed" w:sz="8" w:space="0" w:color="000000"/>
              <w:right w:val="dashed" w:sz="8" w:space="0" w:color="000000"/>
            </w:tcBorders>
            <w:shd w:val="clear" w:color="auto" w:fill="00B050"/>
            <w:vAlign w:val="center"/>
            <w:hideMark/>
          </w:tcPr>
          <w:p w14:paraId="07771563" w14:textId="77777777" w:rsidR="002A6DB7" w:rsidRPr="00EC663E" w:rsidRDefault="002A6DB7" w:rsidP="002A6DB7">
            <w:pPr>
              <w:spacing w:line="256" w:lineRule="auto"/>
              <w:rPr>
                <w:rFonts w:ascii="Arial Narrow" w:hAnsi="Arial Narrow"/>
                <w:b/>
                <w:bCs/>
                <w:color w:val="FFFFFF"/>
              </w:rPr>
            </w:pPr>
            <w:r w:rsidRPr="00EC663E">
              <w:rPr>
                <w:rFonts w:ascii="Arial Narrow" w:hAnsi="Arial Narrow"/>
                <w:b/>
                <w:bCs/>
                <w:color w:val="FFFFFF"/>
              </w:rPr>
              <w:t>Indicateur</w:t>
            </w:r>
          </w:p>
        </w:tc>
        <w:tc>
          <w:tcPr>
            <w:tcW w:w="7938" w:type="dxa"/>
            <w:tcBorders>
              <w:top w:val="dashed" w:sz="8" w:space="0" w:color="000000"/>
              <w:left w:val="nil"/>
              <w:bottom w:val="dashed" w:sz="8" w:space="0" w:color="000000"/>
              <w:right w:val="dashed" w:sz="8" w:space="0" w:color="000000"/>
            </w:tcBorders>
            <w:shd w:val="clear" w:color="auto" w:fill="00B050"/>
            <w:vAlign w:val="center"/>
          </w:tcPr>
          <w:p w14:paraId="7E7C1EF9" w14:textId="77777777" w:rsidR="002A6DB7" w:rsidRPr="00E765E7" w:rsidRDefault="002A6DB7" w:rsidP="002A6DB7">
            <w:pPr>
              <w:pStyle w:val="Default"/>
              <w:spacing w:line="256" w:lineRule="auto"/>
              <w:rPr>
                <w:rFonts w:ascii="Arial Narrow" w:hAnsi="Arial Narrow"/>
                <w:b/>
                <w:bCs/>
                <w:color w:val="FFFFFF"/>
                <w:lang w:val="fr-FR" w:eastAsia="en-US"/>
              </w:rPr>
            </w:pPr>
            <w:r w:rsidRPr="00E765E7">
              <w:rPr>
                <w:rFonts w:ascii="Times New Roman" w:eastAsia="Times New Roman" w:hAnsi="Times New Roman" w:cs="Times New Roman"/>
                <w:lang w:val="fr-FR"/>
              </w:rPr>
              <w:t>Nombre de prestataires formés par thématique</w:t>
            </w:r>
          </w:p>
        </w:tc>
      </w:tr>
      <w:tr w:rsidR="002A6DB7" w:rsidRPr="00EC663E" w14:paraId="6F8EFE41" w14:textId="77777777" w:rsidTr="002A6DB7">
        <w:trPr>
          <w:trHeight w:val="578"/>
          <w:jc w:val="center"/>
        </w:trPr>
        <w:tc>
          <w:tcPr>
            <w:tcW w:w="1985" w:type="dxa"/>
            <w:tcBorders>
              <w:top w:val="nil"/>
              <w:left w:val="dashed" w:sz="8" w:space="0" w:color="000000"/>
              <w:bottom w:val="nil"/>
              <w:right w:val="dashed" w:sz="8" w:space="0" w:color="000000"/>
            </w:tcBorders>
            <w:vAlign w:val="center"/>
            <w:hideMark/>
          </w:tcPr>
          <w:p w14:paraId="47E10366" w14:textId="77777777" w:rsidR="002A6DB7" w:rsidRPr="00EC663E" w:rsidRDefault="002A6DB7" w:rsidP="002A6DB7">
            <w:pPr>
              <w:spacing w:line="256" w:lineRule="auto"/>
              <w:rPr>
                <w:rFonts w:ascii="Arial Narrow" w:hAnsi="Arial Narrow"/>
                <w:b/>
                <w:bCs/>
                <w:lang w:eastAsia="fr-FR"/>
              </w:rPr>
            </w:pPr>
            <w:r w:rsidRPr="00EC663E">
              <w:rPr>
                <w:rFonts w:ascii="Arial Narrow" w:hAnsi="Arial Narrow"/>
                <w:b/>
                <w:bCs/>
              </w:rPr>
              <w:t xml:space="preserve">Définition : </w:t>
            </w:r>
          </w:p>
        </w:tc>
        <w:tc>
          <w:tcPr>
            <w:tcW w:w="7938" w:type="dxa"/>
            <w:tcBorders>
              <w:top w:val="nil"/>
              <w:left w:val="nil"/>
              <w:bottom w:val="nil"/>
              <w:right w:val="dashed" w:sz="8" w:space="0" w:color="000000"/>
            </w:tcBorders>
            <w:vAlign w:val="center"/>
          </w:tcPr>
          <w:p w14:paraId="1E4C48BB" w14:textId="77777777" w:rsidR="002A6DB7" w:rsidRPr="00EC663E" w:rsidRDefault="002A6DB7" w:rsidP="002A6DB7">
            <w:pPr>
              <w:pStyle w:val="Default"/>
              <w:spacing w:line="256" w:lineRule="auto"/>
              <w:rPr>
                <w:rFonts w:ascii="Arial Narrow" w:hAnsi="Arial Narrow"/>
                <w:color w:val="auto"/>
                <w:lang w:val="fr-CI" w:eastAsia="en-US"/>
              </w:rPr>
            </w:pPr>
            <w:r w:rsidRPr="00EC663E">
              <w:rPr>
                <w:rFonts w:ascii="Arial Narrow" w:hAnsi="Arial Narrow"/>
                <w:color w:val="auto"/>
                <w:lang w:val="fr-CI" w:eastAsia="en-US"/>
              </w:rPr>
              <w:t>C’est le nombre total des prestataires formés par thématique</w:t>
            </w:r>
          </w:p>
        </w:tc>
      </w:tr>
      <w:tr w:rsidR="002A6DB7" w:rsidRPr="00EC663E" w14:paraId="5075E386" w14:textId="77777777" w:rsidTr="002A6DB7">
        <w:trPr>
          <w:trHeight w:val="402"/>
          <w:jc w:val="center"/>
        </w:trPr>
        <w:tc>
          <w:tcPr>
            <w:tcW w:w="1985" w:type="dxa"/>
            <w:tcBorders>
              <w:top w:val="dashed" w:sz="8" w:space="0" w:color="000000"/>
              <w:left w:val="dashed" w:sz="8" w:space="0" w:color="000000"/>
              <w:bottom w:val="dashed" w:sz="8" w:space="0" w:color="000000"/>
              <w:right w:val="dashed" w:sz="8" w:space="0" w:color="000000"/>
            </w:tcBorders>
            <w:vAlign w:val="center"/>
            <w:hideMark/>
          </w:tcPr>
          <w:p w14:paraId="5BBCF906" w14:textId="77777777" w:rsidR="002A6DB7" w:rsidRPr="00EC663E" w:rsidRDefault="002A6DB7" w:rsidP="002A6DB7">
            <w:pPr>
              <w:spacing w:line="256" w:lineRule="auto"/>
              <w:rPr>
                <w:rFonts w:ascii="Arial Narrow" w:hAnsi="Arial Narrow"/>
                <w:b/>
                <w:bCs/>
                <w:lang w:eastAsia="fr-FR"/>
              </w:rPr>
            </w:pPr>
            <w:r w:rsidRPr="00EC663E">
              <w:rPr>
                <w:rFonts w:ascii="Arial Narrow" w:hAnsi="Arial Narrow"/>
                <w:b/>
                <w:bCs/>
              </w:rPr>
              <w:t>Objectifs:</w:t>
            </w:r>
          </w:p>
        </w:tc>
        <w:tc>
          <w:tcPr>
            <w:tcW w:w="7938" w:type="dxa"/>
            <w:tcBorders>
              <w:top w:val="dashed" w:sz="8" w:space="0" w:color="000000"/>
              <w:left w:val="nil"/>
              <w:bottom w:val="dashed" w:sz="8" w:space="0" w:color="000000"/>
              <w:right w:val="dashed" w:sz="8" w:space="0" w:color="000000"/>
            </w:tcBorders>
            <w:vAlign w:val="center"/>
          </w:tcPr>
          <w:p w14:paraId="7BAA4D4B" w14:textId="77777777" w:rsidR="002A6DB7" w:rsidRPr="00EC663E" w:rsidRDefault="002A6DB7" w:rsidP="002A6DB7">
            <w:pPr>
              <w:spacing w:line="256" w:lineRule="auto"/>
            </w:pPr>
            <w:r w:rsidRPr="00EC663E">
              <w:t xml:space="preserve"> </w:t>
            </w:r>
            <w:r w:rsidRPr="00813609">
              <w:t>Réduire la morbidité et la mortalité liée au paludisme</w:t>
            </w:r>
          </w:p>
          <w:p w14:paraId="4F642896" w14:textId="77777777" w:rsidR="002A6DB7" w:rsidRPr="00E765E7" w:rsidRDefault="002A6DB7" w:rsidP="002A6DB7">
            <w:pPr>
              <w:pStyle w:val="Default"/>
              <w:spacing w:line="256" w:lineRule="auto"/>
              <w:rPr>
                <w:rFonts w:ascii="Arial Narrow" w:hAnsi="Arial Narrow"/>
                <w:lang w:val="fr-CI" w:eastAsia="en-US"/>
              </w:rPr>
            </w:pPr>
          </w:p>
        </w:tc>
      </w:tr>
      <w:tr w:rsidR="002A6DB7" w:rsidRPr="00EC663E" w14:paraId="4F4A04BA" w14:textId="77777777" w:rsidTr="002A6DB7">
        <w:trPr>
          <w:trHeight w:val="330"/>
          <w:jc w:val="center"/>
        </w:trPr>
        <w:tc>
          <w:tcPr>
            <w:tcW w:w="1985" w:type="dxa"/>
            <w:tcBorders>
              <w:top w:val="nil"/>
              <w:left w:val="dashed" w:sz="8" w:space="0" w:color="000000"/>
              <w:bottom w:val="dashed" w:sz="8" w:space="0" w:color="000000"/>
              <w:right w:val="dashed" w:sz="8" w:space="0" w:color="000000"/>
            </w:tcBorders>
            <w:vAlign w:val="center"/>
            <w:hideMark/>
          </w:tcPr>
          <w:p w14:paraId="55A66E22" w14:textId="77777777" w:rsidR="002A6DB7" w:rsidRPr="00EC663E" w:rsidRDefault="002A6DB7" w:rsidP="002A6DB7">
            <w:pPr>
              <w:spacing w:line="256" w:lineRule="auto"/>
              <w:rPr>
                <w:rFonts w:ascii="Arial Narrow" w:hAnsi="Arial Narrow"/>
                <w:b/>
                <w:bCs/>
                <w:lang w:eastAsia="fr-FR"/>
              </w:rPr>
            </w:pPr>
            <w:r w:rsidRPr="00EC663E">
              <w:rPr>
                <w:rFonts w:ascii="Arial Narrow" w:hAnsi="Arial Narrow"/>
                <w:b/>
                <w:bCs/>
              </w:rPr>
              <w:t>Unité de mesure :</w:t>
            </w:r>
          </w:p>
        </w:tc>
        <w:tc>
          <w:tcPr>
            <w:tcW w:w="7938" w:type="dxa"/>
            <w:tcBorders>
              <w:top w:val="nil"/>
              <w:left w:val="nil"/>
              <w:bottom w:val="dashed" w:sz="8" w:space="0" w:color="000000"/>
              <w:right w:val="dashed" w:sz="8" w:space="0" w:color="000000"/>
            </w:tcBorders>
            <w:vAlign w:val="center"/>
          </w:tcPr>
          <w:p w14:paraId="6CDC021D" w14:textId="77777777" w:rsidR="002A6DB7" w:rsidRPr="00EC663E" w:rsidRDefault="002A6DB7" w:rsidP="002A6DB7">
            <w:pPr>
              <w:spacing w:line="256" w:lineRule="auto"/>
              <w:rPr>
                <w:rFonts w:ascii="Arial Narrow" w:hAnsi="Arial Narrow"/>
              </w:rPr>
            </w:pPr>
            <w:r w:rsidRPr="00EC663E">
              <w:rPr>
                <w:rFonts w:ascii="Arial Narrow" w:hAnsi="Arial Narrow"/>
              </w:rPr>
              <w:t>Nombre</w:t>
            </w:r>
            <w:r w:rsidRPr="00813609">
              <w:rPr>
                <w:rFonts w:ascii="Arial Narrow" w:hAnsi="Arial Narrow"/>
              </w:rPr>
              <w:t xml:space="preserve"> (cumulatif)</w:t>
            </w:r>
          </w:p>
        </w:tc>
      </w:tr>
      <w:tr w:rsidR="002A6DB7" w:rsidRPr="00EC663E" w14:paraId="264BAB60" w14:textId="77777777" w:rsidTr="002A6DB7">
        <w:trPr>
          <w:trHeight w:val="429"/>
          <w:jc w:val="center"/>
        </w:trPr>
        <w:tc>
          <w:tcPr>
            <w:tcW w:w="1985" w:type="dxa"/>
            <w:tcBorders>
              <w:top w:val="nil"/>
              <w:left w:val="dashed" w:sz="8" w:space="0" w:color="000000"/>
              <w:bottom w:val="dashed" w:sz="8" w:space="0" w:color="000000"/>
              <w:right w:val="dashed" w:sz="8" w:space="0" w:color="000000"/>
            </w:tcBorders>
            <w:vAlign w:val="center"/>
            <w:hideMark/>
          </w:tcPr>
          <w:p w14:paraId="65A42684" w14:textId="77777777" w:rsidR="002A6DB7" w:rsidRPr="00EC663E" w:rsidRDefault="002A6DB7" w:rsidP="002A6DB7">
            <w:pPr>
              <w:spacing w:line="256" w:lineRule="auto"/>
              <w:rPr>
                <w:rFonts w:ascii="Arial Narrow" w:hAnsi="Arial Narrow"/>
                <w:b/>
                <w:bCs/>
              </w:rPr>
            </w:pPr>
            <w:r w:rsidRPr="00EC663E">
              <w:rPr>
                <w:rFonts w:ascii="Arial Narrow" w:hAnsi="Arial Narrow"/>
                <w:b/>
                <w:bCs/>
              </w:rPr>
              <w:t>Numérateur:</w:t>
            </w:r>
          </w:p>
        </w:tc>
        <w:tc>
          <w:tcPr>
            <w:tcW w:w="7938" w:type="dxa"/>
            <w:tcBorders>
              <w:top w:val="nil"/>
              <w:left w:val="nil"/>
              <w:bottom w:val="dashed" w:sz="8" w:space="0" w:color="000000"/>
              <w:right w:val="dashed" w:sz="8" w:space="0" w:color="000000"/>
            </w:tcBorders>
            <w:vAlign w:val="center"/>
          </w:tcPr>
          <w:p w14:paraId="656672B6" w14:textId="77777777" w:rsidR="002A6DB7" w:rsidRPr="00EC663E" w:rsidRDefault="002A6DB7" w:rsidP="002A6DB7">
            <w:pPr>
              <w:spacing w:line="256" w:lineRule="auto"/>
              <w:ind w:left="71"/>
              <w:rPr>
                <w:rFonts w:ascii="Arial Narrow" w:hAnsi="Arial Narrow"/>
              </w:rPr>
            </w:pPr>
            <w:r w:rsidRPr="009E6712">
              <w:rPr>
                <w:rFonts w:ascii="Times New Roman" w:eastAsia="Times New Roman" w:hAnsi="Times New Roman" w:cs="Times New Roman"/>
              </w:rPr>
              <w:t>Nombre de prestataires formés par thématique</w:t>
            </w:r>
            <w:r w:rsidRPr="00813609">
              <w:rPr>
                <w:rFonts w:ascii="Times New Roman" w:eastAsia="Times New Roman" w:hAnsi="Times New Roman" w:cs="Times New Roman"/>
              </w:rPr>
              <w:t xml:space="preserve"> (paludologie, prise en charge selon les directives, S&amp;E)</w:t>
            </w:r>
          </w:p>
        </w:tc>
      </w:tr>
      <w:tr w:rsidR="002A6DB7" w:rsidRPr="00EC663E" w14:paraId="09510FD3" w14:textId="77777777" w:rsidTr="002A6DB7">
        <w:trPr>
          <w:trHeight w:val="406"/>
          <w:jc w:val="center"/>
        </w:trPr>
        <w:tc>
          <w:tcPr>
            <w:tcW w:w="1985" w:type="dxa"/>
            <w:tcBorders>
              <w:top w:val="nil"/>
              <w:left w:val="dashed" w:sz="8" w:space="0" w:color="000000"/>
              <w:bottom w:val="dashed" w:sz="8" w:space="0" w:color="000000"/>
              <w:right w:val="dashed" w:sz="8" w:space="0" w:color="000000"/>
            </w:tcBorders>
            <w:vAlign w:val="center"/>
            <w:hideMark/>
          </w:tcPr>
          <w:p w14:paraId="3FFA53FF" w14:textId="77777777" w:rsidR="002A6DB7" w:rsidRPr="00EC663E" w:rsidRDefault="002A6DB7" w:rsidP="002A6DB7">
            <w:pPr>
              <w:spacing w:line="256" w:lineRule="auto"/>
              <w:rPr>
                <w:rFonts w:ascii="Arial Narrow" w:hAnsi="Arial Narrow"/>
                <w:b/>
                <w:bCs/>
              </w:rPr>
            </w:pPr>
            <w:r w:rsidRPr="00EC663E">
              <w:rPr>
                <w:rFonts w:ascii="Arial Narrow" w:hAnsi="Arial Narrow"/>
                <w:b/>
                <w:bCs/>
              </w:rPr>
              <w:t>Dénominateur:</w:t>
            </w:r>
          </w:p>
        </w:tc>
        <w:tc>
          <w:tcPr>
            <w:tcW w:w="7938" w:type="dxa"/>
            <w:tcBorders>
              <w:top w:val="nil"/>
              <w:left w:val="nil"/>
              <w:bottom w:val="dashed" w:sz="8" w:space="0" w:color="000000"/>
              <w:right w:val="dashed" w:sz="8" w:space="0" w:color="000000"/>
            </w:tcBorders>
            <w:vAlign w:val="center"/>
          </w:tcPr>
          <w:p w14:paraId="01753A7A" w14:textId="77777777" w:rsidR="002A6DB7" w:rsidRPr="00EC663E" w:rsidRDefault="002A6DB7" w:rsidP="002A6DB7">
            <w:pPr>
              <w:spacing w:line="256" w:lineRule="auto"/>
              <w:ind w:left="71"/>
              <w:rPr>
                <w:rFonts w:ascii="Arial Narrow" w:hAnsi="Arial Narrow"/>
              </w:rPr>
            </w:pPr>
            <w:r w:rsidRPr="00EC663E">
              <w:rPr>
                <w:rFonts w:ascii="Arial Narrow" w:hAnsi="Arial Narrow"/>
              </w:rPr>
              <w:t>NA</w:t>
            </w:r>
          </w:p>
        </w:tc>
      </w:tr>
      <w:tr w:rsidR="002A6DB7" w:rsidRPr="00EC663E" w14:paraId="21739236" w14:textId="77777777" w:rsidTr="002A6DB7">
        <w:trPr>
          <w:trHeight w:val="403"/>
          <w:jc w:val="center"/>
        </w:trPr>
        <w:tc>
          <w:tcPr>
            <w:tcW w:w="1985" w:type="dxa"/>
            <w:tcBorders>
              <w:top w:val="nil"/>
              <w:left w:val="dashed" w:sz="8" w:space="0" w:color="000000"/>
              <w:bottom w:val="dashed" w:sz="8" w:space="0" w:color="000000"/>
              <w:right w:val="dashed" w:sz="8" w:space="0" w:color="000000"/>
            </w:tcBorders>
            <w:vAlign w:val="center"/>
            <w:hideMark/>
          </w:tcPr>
          <w:p w14:paraId="05D8B94B" w14:textId="77777777" w:rsidR="002A6DB7" w:rsidRPr="00EC663E" w:rsidRDefault="002A6DB7" w:rsidP="002A6DB7">
            <w:pPr>
              <w:spacing w:line="256" w:lineRule="auto"/>
              <w:rPr>
                <w:rFonts w:ascii="Arial Narrow" w:hAnsi="Arial Narrow"/>
                <w:b/>
                <w:bCs/>
              </w:rPr>
            </w:pPr>
            <w:r w:rsidRPr="00EC663E">
              <w:rPr>
                <w:rFonts w:ascii="Arial Narrow" w:hAnsi="Arial Narrow"/>
                <w:b/>
                <w:bCs/>
              </w:rPr>
              <w:t>Désagrégation:</w:t>
            </w:r>
          </w:p>
        </w:tc>
        <w:tc>
          <w:tcPr>
            <w:tcW w:w="7938" w:type="dxa"/>
            <w:tcBorders>
              <w:top w:val="nil"/>
              <w:left w:val="nil"/>
              <w:bottom w:val="dashed" w:sz="8" w:space="0" w:color="000000"/>
              <w:right w:val="dashed" w:sz="8" w:space="0" w:color="000000"/>
            </w:tcBorders>
            <w:vAlign w:val="center"/>
          </w:tcPr>
          <w:p w14:paraId="66493498" w14:textId="77777777" w:rsidR="002A6DB7" w:rsidRPr="00EC663E" w:rsidRDefault="002A6DB7" w:rsidP="002A6DB7">
            <w:pPr>
              <w:spacing w:line="256" w:lineRule="auto"/>
              <w:rPr>
                <w:rFonts w:ascii="Times New Roman" w:hAnsi="Times New Roman"/>
              </w:rPr>
            </w:pPr>
            <w:r w:rsidRPr="00813609">
              <w:rPr>
                <w:rFonts w:ascii="Arial Narrow" w:hAnsi="Arial Narrow"/>
              </w:rPr>
              <w:t>par thématique</w:t>
            </w:r>
            <w:r w:rsidRPr="00EC663E">
              <w:rPr>
                <w:rFonts w:ascii="Arial Narrow" w:hAnsi="Arial Narrow"/>
              </w:rPr>
              <w:t xml:space="preserve"> sexe : M, F</w:t>
            </w:r>
          </w:p>
        </w:tc>
      </w:tr>
      <w:tr w:rsidR="002A6DB7" w:rsidRPr="00EC663E" w14:paraId="56B3BD6C" w14:textId="77777777" w:rsidTr="002A6DB7">
        <w:trPr>
          <w:trHeight w:val="403"/>
          <w:jc w:val="center"/>
        </w:trPr>
        <w:tc>
          <w:tcPr>
            <w:tcW w:w="1985" w:type="dxa"/>
            <w:tcBorders>
              <w:top w:val="nil"/>
              <w:left w:val="dashed" w:sz="8" w:space="0" w:color="000000"/>
              <w:bottom w:val="dashed" w:sz="8" w:space="0" w:color="000000"/>
              <w:right w:val="dashed" w:sz="8" w:space="0" w:color="000000"/>
            </w:tcBorders>
            <w:vAlign w:val="center"/>
            <w:hideMark/>
          </w:tcPr>
          <w:p w14:paraId="69BCDB76" w14:textId="77777777" w:rsidR="002A6DB7" w:rsidRPr="00EC663E" w:rsidRDefault="002A6DB7" w:rsidP="002A6DB7">
            <w:pPr>
              <w:spacing w:line="256" w:lineRule="auto"/>
              <w:rPr>
                <w:b/>
                <w:bCs/>
              </w:rPr>
            </w:pPr>
            <w:r w:rsidRPr="00EC663E">
              <w:rPr>
                <w:b/>
                <w:bCs/>
              </w:rPr>
              <w:t>Type d’indicateur</w:t>
            </w:r>
          </w:p>
        </w:tc>
        <w:tc>
          <w:tcPr>
            <w:tcW w:w="7938" w:type="dxa"/>
            <w:tcBorders>
              <w:top w:val="nil"/>
              <w:left w:val="nil"/>
              <w:bottom w:val="dashed" w:sz="8" w:space="0" w:color="000000"/>
              <w:right w:val="dashed" w:sz="8" w:space="0" w:color="000000"/>
            </w:tcBorders>
            <w:vAlign w:val="center"/>
          </w:tcPr>
          <w:p w14:paraId="0D3C2067" w14:textId="77777777" w:rsidR="002A6DB7" w:rsidRPr="00EC663E" w:rsidRDefault="002A6DB7" w:rsidP="002A6DB7">
            <w:pPr>
              <w:spacing w:line="256" w:lineRule="auto"/>
              <w:rPr>
                <w:rFonts w:ascii="Arial Narrow" w:hAnsi="Arial Narrow"/>
              </w:rPr>
            </w:pPr>
            <w:r w:rsidRPr="00EC663E">
              <w:rPr>
                <w:rFonts w:ascii="Arial Narrow" w:hAnsi="Arial Narrow"/>
              </w:rPr>
              <w:t>Résultat</w:t>
            </w:r>
          </w:p>
        </w:tc>
      </w:tr>
      <w:tr w:rsidR="002A6DB7" w:rsidRPr="00EC663E" w14:paraId="1FC324B8" w14:textId="77777777" w:rsidTr="002A6DB7">
        <w:trPr>
          <w:trHeight w:val="217"/>
          <w:jc w:val="center"/>
        </w:trPr>
        <w:tc>
          <w:tcPr>
            <w:tcW w:w="1985" w:type="dxa"/>
            <w:tcBorders>
              <w:top w:val="nil"/>
              <w:left w:val="dashed" w:sz="8" w:space="0" w:color="000000"/>
              <w:bottom w:val="dashed" w:sz="8" w:space="0" w:color="000000"/>
              <w:right w:val="dashed" w:sz="8" w:space="0" w:color="000000"/>
            </w:tcBorders>
            <w:vAlign w:val="center"/>
          </w:tcPr>
          <w:p w14:paraId="4876C64E" w14:textId="77777777" w:rsidR="002A6DB7" w:rsidRPr="00EC663E" w:rsidRDefault="002A6DB7" w:rsidP="002A6DB7">
            <w:pPr>
              <w:spacing w:line="256" w:lineRule="auto"/>
              <w:rPr>
                <w:rFonts w:ascii="Times New Roman" w:hAnsi="Times New Roman"/>
                <w:b/>
                <w:bCs/>
                <w:sz w:val="24"/>
                <w:szCs w:val="24"/>
              </w:rPr>
            </w:pPr>
            <w:r w:rsidRPr="00EC663E">
              <w:rPr>
                <w:b/>
                <w:bCs/>
              </w:rPr>
              <w:t>Utilité de Gestion</w:t>
            </w:r>
          </w:p>
          <w:p w14:paraId="0FA271A9" w14:textId="77777777" w:rsidR="002A6DB7" w:rsidRPr="00EC663E" w:rsidRDefault="002A6DB7" w:rsidP="002A6DB7">
            <w:pPr>
              <w:spacing w:line="256" w:lineRule="auto"/>
            </w:pPr>
          </w:p>
        </w:tc>
        <w:tc>
          <w:tcPr>
            <w:tcW w:w="7938" w:type="dxa"/>
            <w:tcBorders>
              <w:top w:val="nil"/>
              <w:left w:val="nil"/>
              <w:bottom w:val="dashed" w:sz="8" w:space="0" w:color="000000"/>
              <w:right w:val="dashed" w:sz="8" w:space="0" w:color="000000"/>
            </w:tcBorders>
            <w:vAlign w:val="center"/>
          </w:tcPr>
          <w:p w14:paraId="65EF1345" w14:textId="77777777" w:rsidR="002A6DB7" w:rsidRPr="00EC663E" w:rsidRDefault="002A6DB7" w:rsidP="002A6DB7">
            <w:pPr>
              <w:spacing w:line="256" w:lineRule="auto"/>
            </w:pPr>
            <w:r w:rsidRPr="00EC663E">
              <w:rPr>
                <w:rFonts w:ascii="Arial Narrow" w:hAnsi="Arial Narrow"/>
                <w:lang w:val="fr-CI"/>
              </w:rPr>
              <w:t>Déterminer le nombre de prestataires  formés par thématique</w:t>
            </w:r>
            <w:r w:rsidRPr="00EC663E">
              <w:t xml:space="preserve"> </w:t>
            </w:r>
          </w:p>
        </w:tc>
      </w:tr>
      <w:tr w:rsidR="002A6DB7" w:rsidRPr="00EC663E" w14:paraId="27DB85CE" w14:textId="77777777" w:rsidTr="002A6DB7">
        <w:trPr>
          <w:trHeight w:val="400"/>
          <w:jc w:val="center"/>
        </w:trPr>
        <w:tc>
          <w:tcPr>
            <w:tcW w:w="1985" w:type="dxa"/>
            <w:tcBorders>
              <w:top w:val="nil"/>
              <w:left w:val="dashed" w:sz="8" w:space="0" w:color="000000"/>
              <w:bottom w:val="dashed" w:sz="8" w:space="0" w:color="000000"/>
              <w:right w:val="dashed" w:sz="8" w:space="0" w:color="000000"/>
            </w:tcBorders>
            <w:vAlign w:val="center"/>
            <w:hideMark/>
          </w:tcPr>
          <w:p w14:paraId="1C647AD7" w14:textId="77777777" w:rsidR="002A6DB7" w:rsidRPr="00EC663E" w:rsidRDefault="002A6DB7" w:rsidP="002A6DB7">
            <w:pPr>
              <w:spacing w:line="256" w:lineRule="auto"/>
              <w:rPr>
                <w:rFonts w:ascii="Arial Narrow" w:hAnsi="Arial Narrow"/>
                <w:b/>
                <w:bCs/>
              </w:rPr>
            </w:pPr>
            <w:r w:rsidRPr="00EC663E">
              <w:rPr>
                <w:rFonts w:ascii="Arial Narrow" w:hAnsi="Arial Narrow"/>
                <w:b/>
                <w:bCs/>
              </w:rPr>
              <w:t>Méthode de collecte :</w:t>
            </w:r>
          </w:p>
        </w:tc>
        <w:tc>
          <w:tcPr>
            <w:tcW w:w="7938" w:type="dxa"/>
            <w:tcBorders>
              <w:top w:val="nil"/>
              <w:left w:val="nil"/>
              <w:bottom w:val="dashed" w:sz="8" w:space="0" w:color="000000"/>
              <w:right w:val="dashed" w:sz="8" w:space="0" w:color="000000"/>
            </w:tcBorders>
            <w:vAlign w:val="center"/>
          </w:tcPr>
          <w:p w14:paraId="55C95555" w14:textId="77777777" w:rsidR="002A6DB7" w:rsidRPr="00EC663E" w:rsidRDefault="002A6DB7" w:rsidP="002A6DB7">
            <w:pPr>
              <w:spacing w:line="256" w:lineRule="auto"/>
              <w:rPr>
                <w:rFonts w:ascii="Arial Narrow" w:hAnsi="Arial Narrow"/>
              </w:rPr>
            </w:pPr>
            <w:r w:rsidRPr="00EC663E">
              <w:rPr>
                <w:rFonts w:ascii="Arial Narrow" w:hAnsi="Arial Narrow"/>
              </w:rPr>
              <w:t xml:space="preserve">Routine </w:t>
            </w:r>
          </w:p>
        </w:tc>
      </w:tr>
      <w:tr w:rsidR="002A6DB7" w:rsidRPr="00EC663E" w14:paraId="4BB13850" w14:textId="77777777" w:rsidTr="002A6DB7">
        <w:trPr>
          <w:trHeight w:val="330"/>
          <w:jc w:val="center"/>
        </w:trPr>
        <w:tc>
          <w:tcPr>
            <w:tcW w:w="1985" w:type="dxa"/>
            <w:tcBorders>
              <w:top w:val="nil"/>
              <w:left w:val="dashed" w:sz="8" w:space="0" w:color="000000"/>
              <w:bottom w:val="dashed" w:sz="8" w:space="0" w:color="000000"/>
              <w:right w:val="dashed" w:sz="8" w:space="0" w:color="000000"/>
            </w:tcBorders>
            <w:vAlign w:val="center"/>
            <w:hideMark/>
          </w:tcPr>
          <w:p w14:paraId="2BA90734" w14:textId="77777777" w:rsidR="002A6DB7" w:rsidRPr="00EC663E" w:rsidRDefault="002A6DB7" w:rsidP="002A6DB7">
            <w:pPr>
              <w:spacing w:line="256" w:lineRule="auto"/>
              <w:rPr>
                <w:rFonts w:ascii="Arial Narrow" w:hAnsi="Arial Narrow"/>
                <w:b/>
                <w:bCs/>
              </w:rPr>
            </w:pPr>
            <w:r w:rsidRPr="00EC663E">
              <w:rPr>
                <w:rFonts w:ascii="Arial Narrow" w:hAnsi="Arial Narrow"/>
                <w:b/>
                <w:bCs/>
              </w:rPr>
              <w:t>Fréquence de collecte des données:</w:t>
            </w:r>
          </w:p>
        </w:tc>
        <w:tc>
          <w:tcPr>
            <w:tcW w:w="7938" w:type="dxa"/>
            <w:tcBorders>
              <w:top w:val="nil"/>
              <w:left w:val="nil"/>
              <w:bottom w:val="dashed" w:sz="8" w:space="0" w:color="000000"/>
              <w:right w:val="dashed" w:sz="8" w:space="0" w:color="000000"/>
            </w:tcBorders>
            <w:vAlign w:val="center"/>
          </w:tcPr>
          <w:p w14:paraId="0E8627CA" w14:textId="77777777" w:rsidR="002A6DB7" w:rsidRPr="00EC663E" w:rsidRDefault="002A6DB7" w:rsidP="002A6DB7">
            <w:pPr>
              <w:spacing w:line="256" w:lineRule="auto"/>
              <w:rPr>
                <w:rFonts w:ascii="Arial Narrow" w:hAnsi="Arial Narrow"/>
              </w:rPr>
            </w:pPr>
            <w:r w:rsidRPr="00813609">
              <w:rPr>
                <w:rFonts w:ascii="Arial Narrow" w:hAnsi="Arial Narrow"/>
              </w:rPr>
              <w:t>Annuel</w:t>
            </w:r>
          </w:p>
        </w:tc>
      </w:tr>
      <w:tr w:rsidR="002A6DB7" w:rsidRPr="00EC663E" w14:paraId="175C5641" w14:textId="77777777" w:rsidTr="002A6DB7">
        <w:trPr>
          <w:trHeight w:val="262"/>
          <w:jc w:val="center"/>
        </w:trPr>
        <w:tc>
          <w:tcPr>
            <w:tcW w:w="1985" w:type="dxa"/>
            <w:tcBorders>
              <w:top w:val="nil"/>
              <w:left w:val="dashed" w:sz="8" w:space="0" w:color="000000"/>
              <w:bottom w:val="single" w:sz="4" w:space="0" w:color="auto"/>
              <w:right w:val="dashed" w:sz="8" w:space="0" w:color="000000"/>
            </w:tcBorders>
            <w:vAlign w:val="center"/>
            <w:hideMark/>
          </w:tcPr>
          <w:p w14:paraId="68CA3D49" w14:textId="77777777" w:rsidR="002A6DB7" w:rsidRPr="00EC663E" w:rsidRDefault="002A6DB7" w:rsidP="002A6DB7">
            <w:pPr>
              <w:spacing w:line="256" w:lineRule="auto"/>
              <w:rPr>
                <w:rFonts w:ascii="Arial Narrow" w:hAnsi="Arial Narrow"/>
                <w:b/>
                <w:bCs/>
              </w:rPr>
            </w:pPr>
            <w:r w:rsidRPr="00EC663E">
              <w:rPr>
                <w:rFonts w:ascii="Arial Narrow" w:hAnsi="Arial Narrow"/>
                <w:b/>
                <w:bCs/>
              </w:rPr>
              <w:t>Sources de collecte:</w:t>
            </w:r>
          </w:p>
        </w:tc>
        <w:tc>
          <w:tcPr>
            <w:tcW w:w="7938" w:type="dxa"/>
            <w:tcBorders>
              <w:top w:val="nil"/>
              <w:left w:val="nil"/>
              <w:bottom w:val="single" w:sz="4" w:space="0" w:color="auto"/>
              <w:right w:val="dashed" w:sz="8" w:space="0" w:color="000000"/>
            </w:tcBorders>
            <w:vAlign w:val="center"/>
          </w:tcPr>
          <w:p w14:paraId="319E0CC3" w14:textId="77777777" w:rsidR="002A6DB7" w:rsidRPr="00DD0687" w:rsidRDefault="002A6DB7" w:rsidP="002A6DB7">
            <w:pPr>
              <w:spacing w:line="256" w:lineRule="auto"/>
              <w:jc w:val="both"/>
              <w:rPr>
                <w:rFonts w:ascii="Times New Roman" w:hAnsi="Times New Roman"/>
              </w:rPr>
            </w:pPr>
            <w:r w:rsidRPr="00EC663E">
              <w:rPr>
                <w:rFonts w:ascii="Times New Roman" w:hAnsi="Times New Roman"/>
              </w:rPr>
              <w:t xml:space="preserve">Rapport </w:t>
            </w:r>
            <w:r>
              <w:rPr>
                <w:rFonts w:ascii="Times New Roman" w:hAnsi="Times New Roman"/>
              </w:rPr>
              <w:t>PNLP</w:t>
            </w:r>
          </w:p>
        </w:tc>
      </w:tr>
      <w:tr w:rsidR="002A6DB7" w:rsidRPr="00EC663E" w14:paraId="1546C056" w14:textId="77777777" w:rsidTr="002A6DB7">
        <w:trPr>
          <w:trHeight w:val="330"/>
          <w:jc w:val="center"/>
        </w:trPr>
        <w:tc>
          <w:tcPr>
            <w:tcW w:w="1985" w:type="dxa"/>
            <w:tcBorders>
              <w:top w:val="nil"/>
              <w:left w:val="dashed" w:sz="8" w:space="0" w:color="000000"/>
              <w:bottom w:val="dashed" w:sz="8" w:space="0" w:color="000000"/>
              <w:right w:val="dashed" w:sz="8" w:space="0" w:color="000000"/>
            </w:tcBorders>
            <w:vAlign w:val="center"/>
            <w:hideMark/>
          </w:tcPr>
          <w:p w14:paraId="4C65C50B" w14:textId="77777777" w:rsidR="002A6DB7" w:rsidRPr="00EC663E" w:rsidRDefault="002A6DB7" w:rsidP="002A6DB7">
            <w:pPr>
              <w:spacing w:line="256" w:lineRule="auto"/>
              <w:rPr>
                <w:rFonts w:ascii="Arial Narrow" w:hAnsi="Arial Narrow"/>
                <w:b/>
                <w:bCs/>
              </w:rPr>
            </w:pPr>
            <w:r w:rsidRPr="00EC663E">
              <w:rPr>
                <w:rFonts w:ascii="Arial Narrow" w:hAnsi="Arial Narrow"/>
                <w:b/>
                <w:bCs/>
              </w:rPr>
              <w:t>Méthode de calcul :</w:t>
            </w:r>
          </w:p>
        </w:tc>
        <w:tc>
          <w:tcPr>
            <w:tcW w:w="7938" w:type="dxa"/>
            <w:tcBorders>
              <w:top w:val="nil"/>
              <w:left w:val="nil"/>
              <w:bottom w:val="dashed" w:sz="8" w:space="0" w:color="000000"/>
              <w:right w:val="dashed" w:sz="8" w:space="0" w:color="000000"/>
            </w:tcBorders>
            <w:vAlign w:val="center"/>
          </w:tcPr>
          <w:p w14:paraId="77451122" w14:textId="77777777" w:rsidR="002A6DB7" w:rsidRPr="00EC663E" w:rsidRDefault="002A6DB7" w:rsidP="002A6DB7">
            <w:pPr>
              <w:spacing w:line="256" w:lineRule="auto"/>
              <w:rPr>
                <w:rFonts w:ascii="Arial Narrow" w:hAnsi="Arial Narrow"/>
              </w:rPr>
            </w:pPr>
          </w:p>
          <w:p w14:paraId="2FAF32E6" w14:textId="77777777" w:rsidR="002A6DB7" w:rsidRPr="00EC663E" w:rsidRDefault="002A6DB7" w:rsidP="002A6DB7">
            <w:pPr>
              <w:spacing w:line="256" w:lineRule="auto"/>
              <w:rPr>
                <w:rFonts w:ascii="Arial Narrow" w:hAnsi="Arial Narrow"/>
              </w:rPr>
            </w:pPr>
            <w:r w:rsidRPr="00EC663E">
              <w:rPr>
                <w:rFonts w:ascii="Arial Narrow" w:hAnsi="Arial Narrow"/>
              </w:rPr>
              <w:t>Comptage</w:t>
            </w:r>
          </w:p>
          <w:p w14:paraId="6F406A9B" w14:textId="77777777" w:rsidR="002A6DB7" w:rsidRPr="00EC663E" w:rsidRDefault="002A6DB7" w:rsidP="002A6DB7">
            <w:pPr>
              <w:spacing w:line="256" w:lineRule="auto"/>
              <w:rPr>
                <w:rFonts w:ascii="Arial Narrow" w:hAnsi="Arial Narrow"/>
              </w:rPr>
            </w:pPr>
          </w:p>
        </w:tc>
      </w:tr>
    </w:tbl>
    <w:p w14:paraId="564D58D1" w14:textId="77777777" w:rsidR="002A6DB7" w:rsidRDefault="002A6DB7" w:rsidP="002A6DB7"/>
    <w:p w14:paraId="70551EE4" w14:textId="77777777" w:rsidR="002A6DB7" w:rsidRDefault="002A6DB7" w:rsidP="002A6DB7"/>
    <w:p w14:paraId="0C8F1049" w14:textId="77777777" w:rsidR="002A6DB7" w:rsidRDefault="002A6DB7" w:rsidP="002A6DB7"/>
    <w:tbl>
      <w:tblPr>
        <w:tblW w:w="9923" w:type="dxa"/>
        <w:jc w:val="center"/>
        <w:tblCellMar>
          <w:left w:w="70" w:type="dxa"/>
          <w:right w:w="70" w:type="dxa"/>
        </w:tblCellMar>
        <w:tblLook w:val="04A0" w:firstRow="1" w:lastRow="0" w:firstColumn="1" w:lastColumn="0" w:noHBand="0" w:noVBand="1"/>
      </w:tblPr>
      <w:tblGrid>
        <w:gridCol w:w="1985"/>
        <w:gridCol w:w="7938"/>
      </w:tblGrid>
      <w:tr w:rsidR="002A6DB7" w:rsidRPr="00EC663E" w14:paraId="112A189F" w14:textId="77777777" w:rsidTr="002A6DB7">
        <w:trPr>
          <w:trHeight w:val="330"/>
          <w:jc w:val="center"/>
        </w:trPr>
        <w:tc>
          <w:tcPr>
            <w:tcW w:w="1985" w:type="dxa"/>
            <w:tcBorders>
              <w:top w:val="nil"/>
              <w:left w:val="dashed" w:sz="8" w:space="0" w:color="000000"/>
              <w:bottom w:val="dashed" w:sz="8" w:space="0" w:color="000000"/>
              <w:right w:val="dashed" w:sz="8" w:space="0" w:color="000000"/>
            </w:tcBorders>
            <w:shd w:val="clear" w:color="auto" w:fill="00B050"/>
            <w:vAlign w:val="center"/>
            <w:hideMark/>
          </w:tcPr>
          <w:p w14:paraId="677072F2" w14:textId="77777777" w:rsidR="002A6DB7" w:rsidRPr="00EC663E" w:rsidRDefault="002A6DB7" w:rsidP="002A6DB7">
            <w:pPr>
              <w:spacing w:line="256" w:lineRule="auto"/>
              <w:rPr>
                <w:rFonts w:ascii="Arial Narrow" w:hAnsi="Arial Narrow"/>
                <w:b/>
                <w:bCs/>
              </w:rPr>
            </w:pPr>
            <w:r w:rsidRPr="00EC663E">
              <w:rPr>
                <w:rFonts w:ascii="Arial Narrow" w:hAnsi="Arial Narrow"/>
                <w:b/>
                <w:bCs/>
              </w:rPr>
              <w:t>Indicateur</w:t>
            </w:r>
          </w:p>
        </w:tc>
        <w:tc>
          <w:tcPr>
            <w:tcW w:w="7938" w:type="dxa"/>
            <w:tcBorders>
              <w:top w:val="nil"/>
              <w:left w:val="nil"/>
              <w:bottom w:val="dashed" w:sz="8" w:space="0" w:color="000000"/>
              <w:right w:val="dashed" w:sz="8" w:space="0" w:color="000000"/>
            </w:tcBorders>
            <w:shd w:val="clear" w:color="auto" w:fill="00B050"/>
            <w:vAlign w:val="center"/>
          </w:tcPr>
          <w:p w14:paraId="5FF6911E" w14:textId="77777777" w:rsidR="002A6DB7" w:rsidRPr="00EC663E" w:rsidRDefault="002A6DB7" w:rsidP="002A6DB7">
            <w:pPr>
              <w:rPr>
                <w:rFonts w:ascii="Arial Narrow" w:hAnsi="Arial Narrow"/>
              </w:rPr>
            </w:pPr>
            <w:r w:rsidRPr="00813609">
              <w:rPr>
                <w:rFonts w:ascii="Times New Roman" w:eastAsia="Times New Roman" w:hAnsi="Times New Roman" w:cs="Times New Roman"/>
                <w:sz w:val="24"/>
                <w:szCs w:val="24"/>
              </w:rPr>
              <w:t xml:space="preserve">Pourcentage de ménages avec au moins une MILDA  </w:t>
            </w:r>
          </w:p>
        </w:tc>
      </w:tr>
      <w:tr w:rsidR="002A6DB7" w:rsidRPr="00EC663E" w14:paraId="5660F363" w14:textId="77777777" w:rsidTr="002A6DB7">
        <w:trPr>
          <w:trHeight w:val="330"/>
          <w:jc w:val="center"/>
        </w:trPr>
        <w:tc>
          <w:tcPr>
            <w:tcW w:w="1985" w:type="dxa"/>
            <w:tcBorders>
              <w:top w:val="nil"/>
              <w:left w:val="dashed" w:sz="8" w:space="0" w:color="000000"/>
              <w:bottom w:val="dashed" w:sz="8" w:space="0" w:color="000000"/>
              <w:right w:val="dashed" w:sz="8" w:space="0" w:color="000000"/>
            </w:tcBorders>
            <w:vAlign w:val="center"/>
            <w:hideMark/>
          </w:tcPr>
          <w:p w14:paraId="16FF54BF" w14:textId="77777777" w:rsidR="002A6DB7" w:rsidRPr="00EC663E" w:rsidRDefault="002A6DB7" w:rsidP="002A6DB7">
            <w:pPr>
              <w:spacing w:line="256" w:lineRule="auto"/>
              <w:rPr>
                <w:rFonts w:ascii="Arial Narrow" w:hAnsi="Arial Narrow"/>
                <w:b/>
                <w:bCs/>
              </w:rPr>
            </w:pPr>
            <w:r w:rsidRPr="00EC663E">
              <w:rPr>
                <w:rFonts w:ascii="Arial Narrow" w:hAnsi="Arial Narrow"/>
                <w:b/>
                <w:bCs/>
              </w:rPr>
              <w:t xml:space="preserve">Définition : </w:t>
            </w:r>
          </w:p>
        </w:tc>
        <w:tc>
          <w:tcPr>
            <w:tcW w:w="7938" w:type="dxa"/>
            <w:tcBorders>
              <w:top w:val="nil"/>
              <w:left w:val="nil"/>
              <w:bottom w:val="dashed" w:sz="8" w:space="0" w:color="000000"/>
              <w:right w:val="dashed" w:sz="8" w:space="0" w:color="000000"/>
            </w:tcBorders>
            <w:vAlign w:val="center"/>
          </w:tcPr>
          <w:p w14:paraId="5C62D3B7" w14:textId="77777777" w:rsidR="002A6DB7" w:rsidRPr="00EC663E" w:rsidRDefault="002A6DB7" w:rsidP="002A6DB7">
            <w:pPr>
              <w:rPr>
                <w:rFonts w:ascii="Arial Narrow" w:hAnsi="Arial Narrow"/>
              </w:rPr>
            </w:pPr>
            <w:r w:rsidRPr="00EC663E">
              <w:rPr>
                <w:rFonts w:ascii="Arial Narrow" w:hAnsi="Arial Narrow"/>
              </w:rPr>
              <w:t xml:space="preserve">C’est le nombre de ménages avec au moins une MILDA rapporté au nombre total de ménages visités lors de l’enquête </w:t>
            </w:r>
          </w:p>
        </w:tc>
      </w:tr>
      <w:tr w:rsidR="002A6DB7" w:rsidRPr="00EC663E" w14:paraId="3D354EA0" w14:textId="77777777" w:rsidTr="002A6DB7">
        <w:trPr>
          <w:trHeight w:val="330"/>
          <w:jc w:val="center"/>
        </w:trPr>
        <w:tc>
          <w:tcPr>
            <w:tcW w:w="1985" w:type="dxa"/>
            <w:tcBorders>
              <w:top w:val="nil"/>
              <w:left w:val="dashed" w:sz="8" w:space="0" w:color="000000"/>
              <w:bottom w:val="dashed" w:sz="8" w:space="0" w:color="000000"/>
              <w:right w:val="dashed" w:sz="8" w:space="0" w:color="000000"/>
            </w:tcBorders>
            <w:vAlign w:val="center"/>
            <w:hideMark/>
          </w:tcPr>
          <w:p w14:paraId="606609FC" w14:textId="77777777" w:rsidR="002A6DB7" w:rsidRPr="00EC663E" w:rsidRDefault="002A6DB7" w:rsidP="002A6DB7">
            <w:pPr>
              <w:spacing w:line="256" w:lineRule="auto"/>
              <w:rPr>
                <w:rFonts w:ascii="Arial Narrow" w:hAnsi="Arial Narrow"/>
                <w:b/>
                <w:bCs/>
              </w:rPr>
            </w:pPr>
            <w:r w:rsidRPr="00EC663E">
              <w:rPr>
                <w:rFonts w:ascii="Arial Narrow" w:hAnsi="Arial Narrow"/>
                <w:b/>
                <w:bCs/>
              </w:rPr>
              <w:t>Objectifs:</w:t>
            </w:r>
          </w:p>
        </w:tc>
        <w:tc>
          <w:tcPr>
            <w:tcW w:w="7938" w:type="dxa"/>
            <w:tcBorders>
              <w:top w:val="nil"/>
              <w:left w:val="nil"/>
              <w:bottom w:val="dashed" w:sz="8" w:space="0" w:color="000000"/>
              <w:right w:val="dashed" w:sz="8" w:space="0" w:color="000000"/>
            </w:tcBorders>
            <w:vAlign w:val="center"/>
          </w:tcPr>
          <w:p w14:paraId="4599ED66" w14:textId="77777777" w:rsidR="002A6DB7" w:rsidRPr="00EC663E" w:rsidRDefault="002A6DB7" w:rsidP="002A6DB7">
            <w:pPr>
              <w:rPr>
                <w:rFonts w:ascii="Arial Narrow" w:hAnsi="Arial Narrow"/>
              </w:rPr>
            </w:pPr>
            <w:r w:rsidRPr="00813609">
              <w:rPr>
                <w:rFonts w:ascii="Arial Narrow" w:hAnsi="Arial Narrow"/>
              </w:rPr>
              <w:t>Réduire la morbidité liée au paludisme</w:t>
            </w:r>
            <w:r w:rsidRPr="00EC663E">
              <w:rPr>
                <w:rFonts w:ascii="Arial Narrow" w:hAnsi="Arial Narrow"/>
              </w:rPr>
              <w:t xml:space="preserve"> </w:t>
            </w:r>
          </w:p>
        </w:tc>
      </w:tr>
      <w:tr w:rsidR="002A6DB7" w:rsidRPr="00EC663E" w14:paraId="7147A1C3" w14:textId="77777777" w:rsidTr="002A6DB7">
        <w:trPr>
          <w:trHeight w:val="330"/>
          <w:jc w:val="center"/>
        </w:trPr>
        <w:tc>
          <w:tcPr>
            <w:tcW w:w="1985" w:type="dxa"/>
            <w:tcBorders>
              <w:top w:val="nil"/>
              <w:left w:val="dashed" w:sz="8" w:space="0" w:color="000000"/>
              <w:bottom w:val="dashed" w:sz="8" w:space="0" w:color="000000"/>
              <w:right w:val="dashed" w:sz="8" w:space="0" w:color="000000"/>
            </w:tcBorders>
            <w:vAlign w:val="center"/>
            <w:hideMark/>
          </w:tcPr>
          <w:p w14:paraId="41163188" w14:textId="77777777" w:rsidR="002A6DB7" w:rsidRPr="00EC663E" w:rsidRDefault="002A6DB7" w:rsidP="002A6DB7">
            <w:pPr>
              <w:spacing w:line="256" w:lineRule="auto"/>
              <w:rPr>
                <w:rFonts w:ascii="Arial Narrow" w:hAnsi="Arial Narrow"/>
                <w:b/>
                <w:bCs/>
              </w:rPr>
            </w:pPr>
            <w:r w:rsidRPr="00EC663E">
              <w:rPr>
                <w:rFonts w:ascii="Arial Narrow" w:hAnsi="Arial Narrow"/>
                <w:b/>
                <w:bCs/>
              </w:rPr>
              <w:t>Unité de mesure :</w:t>
            </w:r>
          </w:p>
        </w:tc>
        <w:tc>
          <w:tcPr>
            <w:tcW w:w="7938" w:type="dxa"/>
            <w:tcBorders>
              <w:top w:val="nil"/>
              <w:left w:val="nil"/>
              <w:bottom w:val="dashed" w:sz="8" w:space="0" w:color="000000"/>
              <w:right w:val="dashed" w:sz="8" w:space="0" w:color="000000"/>
            </w:tcBorders>
            <w:vAlign w:val="center"/>
          </w:tcPr>
          <w:p w14:paraId="0B770D58" w14:textId="77777777" w:rsidR="002A6DB7" w:rsidRPr="00EC663E" w:rsidRDefault="002A6DB7" w:rsidP="002A6DB7">
            <w:pPr>
              <w:spacing w:line="256" w:lineRule="auto"/>
              <w:rPr>
                <w:rFonts w:ascii="Arial Narrow" w:hAnsi="Arial Narrow"/>
              </w:rPr>
            </w:pPr>
            <w:r w:rsidRPr="00EC663E">
              <w:rPr>
                <w:rFonts w:ascii="Arial Narrow" w:hAnsi="Arial Narrow"/>
              </w:rPr>
              <w:t>Pourcentage</w:t>
            </w:r>
          </w:p>
        </w:tc>
      </w:tr>
      <w:tr w:rsidR="002A6DB7" w:rsidRPr="00EC663E" w14:paraId="32EF7818" w14:textId="77777777" w:rsidTr="002A6DB7">
        <w:trPr>
          <w:trHeight w:val="330"/>
          <w:jc w:val="center"/>
        </w:trPr>
        <w:tc>
          <w:tcPr>
            <w:tcW w:w="1985" w:type="dxa"/>
            <w:tcBorders>
              <w:top w:val="nil"/>
              <w:left w:val="dashed" w:sz="8" w:space="0" w:color="000000"/>
              <w:bottom w:val="dashed" w:sz="8" w:space="0" w:color="000000"/>
              <w:right w:val="dashed" w:sz="8" w:space="0" w:color="000000"/>
            </w:tcBorders>
            <w:vAlign w:val="center"/>
            <w:hideMark/>
          </w:tcPr>
          <w:p w14:paraId="6415A9E7" w14:textId="77777777" w:rsidR="002A6DB7" w:rsidRPr="00EC663E" w:rsidRDefault="002A6DB7" w:rsidP="002A6DB7">
            <w:pPr>
              <w:spacing w:line="256" w:lineRule="auto"/>
              <w:rPr>
                <w:rFonts w:ascii="Arial Narrow" w:hAnsi="Arial Narrow"/>
                <w:b/>
                <w:bCs/>
              </w:rPr>
            </w:pPr>
            <w:r w:rsidRPr="00EC663E">
              <w:rPr>
                <w:rFonts w:ascii="Arial Narrow" w:hAnsi="Arial Narrow"/>
                <w:b/>
                <w:bCs/>
              </w:rPr>
              <w:t>Numérateur:</w:t>
            </w:r>
          </w:p>
        </w:tc>
        <w:tc>
          <w:tcPr>
            <w:tcW w:w="7938" w:type="dxa"/>
            <w:tcBorders>
              <w:top w:val="nil"/>
              <w:left w:val="nil"/>
              <w:bottom w:val="dashed" w:sz="8" w:space="0" w:color="000000"/>
              <w:right w:val="dashed" w:sz="8" w:space="0" w:color="000000"/>
            </w:tcBorders>
            <w:vAlign w:val="center"/>
          </w:tcPr>
          <w:p w14:paraId="2E23EAB2" w14:textId="77777777" w:rsidR="002A6DB7" w:rsidRPr="00EC663E" w:rsidRDefault="002A6DB7" w:rsidP="002A6DB7">
            <w:pPr>
              <w:spacing w:line="256" w:lineRule="auto"/>
              <w:rPr>
                <w:rFonts w:ascii="Arial Narrow" w:hAnsi="Arial Narrow"/>
              </w:rPr>
            </w:pPr>
            <w:r w:rsidRPr="00EC663E">
              <w:rPr>
                <w:rFonts w:ascii="Arial Narrow" w:hAnsi="Arial Narrow"/>
              </w:rPr>
              <w:t>Nombre de ménages avec au moins une MILDA</w:t>
            </w:r>
          </w:p>
        </w:tc>
      </w:tr>
      <w:tr w:rsidR="002A6DB7" w:rsidRPr="00EC663E" w14:paraId="338A11B7" w14:textId="77777777" w:rsidTr="002A6DB7">
        <w:trPr>
          <w:trHeight w:val="330"/>
          <w:jc w:val="center"/>
        </w:trPr>
        <w:tc>
          <w:tcPr>
            <w:tcW w:w="1985" w:type="dxa"/>
            <w:tcBorders>
              <w:top w:val="nil"/>
              <w:left w:val="dashed" w:sz="8" w:space="0" w:color="000000"/>
              <w:bottom w:val="dashed" w:sz="8" w:space="0" w:color="000000"/>
              <w:right w:val="dashed" w:sz="8" w:space="0" w:color="000000"/>
            </w:tcBorders>
            <w:vAlign w:val="center"/>
            <w:hideMark/>
          </w:tcPr>
          <w:p w14:paraId="27DF0ADC" w14:textId="77777777" w:rsidR="002A6DB7" w:rsidRPr="00EC663E" w:rsidRDefault="002A6DB7" w:rsidP="002A6DB7">
            <w:pPr>
              <w:spacing w:line="256" w:lineRule="auto"/>
              <w:rPr>
                <w:rFonts w:ascii="Arial Narrow" w:hAnsi="Arial Narrow"/>
                <w:b/>
                <w:bCs/>
              </w:rPr>
            </w:pPr>
            <w:r w:rsidRPr="00EC663E">
              <w:rPr>
                <w:rFonts w:ascii="Arial Narrow" w:hAnsi="Arial Narrow"/>
                <w:b/>
                <w:bCs/>
              </w:rPr>
              <w:t>Dénominateur:</w:t>
            </w:r>
          </w:p>
        </w:tc>
        <w:tc>
          <w:tcPr>
            <w:tcW w:w="7938" w:type="dxa"/>
            <w:tcBorders>
              <w:top w:val="nil"/>
              <w:left w:val="nil"/>
              <w:bottom w:val="dashed" w:sz="8" w:space="0" w:color="000000"/>
              <w:right w:val="dashed" w:sz="8" w:space="0" w:color="000000"/>
            </w:tcBorders>
            <w:vAlign w:val="center"/>
          </w:tcPr>
          <w:p w14:paraId="32B0611B" w14:textId="77777777" w:rsidR="002A6DB7" w:rsidRPr="00EC663E" w:rsidRDefault="002A6DB7" w:rsidP="002A6DB7">
            <w:pPr>
              <w:spacing w:line="256" w:lineRule="auto"/>
              <w:rPr>
                <w:rFonts w:ascii="Arial Narrow" w:hAnsi="Arial Narrow"/>
              </w:rPr>
            </w:pPr>
            <w:r w:rsidRPr="00EC663E">
              <w:rPr>
                <w:rFonts w:ascii="Arial Narrow" w:hAnsi="Arial Narrow"/>
              </w:rPr>
              <w:t xml:space="preserve">Nombre total de ménages visités lors de l’enquête </w:t>
            </w:r>
          </w:p>
        </w:tc>
      </w:tr>
      <w:tr w:rsidR="002A6DB7" w:rsidRPr="00EC663E" w14:paraId="3064CB05" w14:textId="77777777" w:rsidTr="002A6DB7">
        <w:trPr>
          <w:trHeight w:val="330"/>
          <w:jc w:val="center"/>
        </w:trPr>
        <w:tc>
          <w:tcPr>
            <w:tcW w:w="1985" w:type="dxa"/>
            <w:tcBorders>
              <w:top w:val="nil"/>
              <w:left w:val="dashed" w:sz="8" w:space="0" w:color="000000"/>
              <w:bottom w:val="dashed" w:sz="8" w:space="0" w:color="000000"/>
              <w:right w:val="dashed" w:sz="8" w:space="0" w:color="000000"/>
            </w:tcBorders>
            <w:vAlign w:val="center"/>
            <w:hideMark/>
          </w:tcPr>
          <w:p w14:paraId="52D66934" w14:textId="77777777" w:rsidR="002A6DB7" w:rsidRPr="00EC663E" w:rsidRDefault="002A6DB7" w:rsidP="002A6DB7">
            <w:pPr>
              <w:spacing w:line="256" w:lineRule="auto"/>
              <w:rPr>
                <w:rFonts w:ascii="Arial Narrow" w:hAnsi="Arial Narrow"/>
                <w:b/>
                <w:bCs/>
              </w:rPr>
            </w:pPr>
            <w:r w:rsidRPr="00EC663E">
              <w:rPr>
                <w:rFonts w:ascii="Arial Narrow" w:hAnsi="Arial Narrow"/>
                <w:b/>
                <w:bCs/>
              </w:rPr>
              <w:t>Désagrégation:</w:t>
            </w:r>
          </w:p>
        </w:tc>
        <w:tc>
          <w:tcPr>
            <w:tcW w:w="7938" w:type="dxa"/>
            <w:tcBorders>
              <w:top w:val="nil"/>
              <w:left w:val="nil"/>
              <w:bottom w:val="dashed" w:sz="8" w:space="0" w:color="000000"/>
              <w:right w:val="dashed" w:sz="8" w:space="0" w:color="000000"/>
            </w:tcBorders>
            <w:vAlign w:val="bottom"/>
          </w:tcPr>
          <w:p w14:paraId="068ED3EC" w14:textId="77777777" w:rsidR="002A6DB7" w:rsidRPr="00EC663E" w:rsidRDefault="002A6DB7" w:rsidP="002A6DB7">
            <w:pPr>
              <w:spacing w:line="256" w:lineRule="auto"/>
              <w:rPr>
                <w:rFonts w:ascii="Arial Narrow" w:hAnsi="Arial Narrow"/>
              </w:rPr>
            </w:pPr>
            <w:r w:rsidRPr="00EC663E">
              <w:rPr>
                <w:rFonts w:ascii="Arial Narrow" w:hAnsi="Arial Narrow"/>
              </w:rPr>
              <w:t xml:space="preserve">niveau (Région sanitaire, district sanitaire), </w:t>
            </w:r>
          </w:p>
        </w:tc>
      </w:tr>
      <w:tr w:rsidR="002A6DB7" w:rsidRPr="00EC663E" w14:paraId="1063A78D" w14:textId="77777777" w:rsidTr="002A6DB7">
        <w:trPr>
          <w:trHeight w:val="330"/>
          <w:jc w:val="center"/>
        </w:trPr>
        <w:tc>
          <w:tcPr>
            <w:tcW w:w="1985" w:type="dxa"/>
            <w:tcBorders>
              <w:top w:val="nil"/>
              <w:left w:val="dashed" w:sz="8" w:space="0" w:color="000000"/>
              <w:bottom w:val="dashed" w:sz="8" w:space="0" w:color="000000"/>
              <w:right w:val="dashed" w:sz="8" w:space="0" w:color="000000"/>
            </w:tcBorders>
            <w:vAlign w:val="center"/>
            <w:hideMark/>
          </w:tcPr>
          <w:p w14:paraId="25CD40D5" w14:textId="77777777" w:rsidR="002A6DB7" w:rsidRPr="00EC663E" w:rsidRDefault="002A6DB7" w:rsidP="002A6DB7">
            <w:pPr>
              <w:spacing w:line="256" w:lineRule="auto"/>
              <w:rPr>
                <w:rFonts w:ascii="Arial Narrow" w:hAnsi="Arial Narrow"/>
                <w:b/>
                <w:bCs/>
              </w:rPr>
            </w:pPr>
            <w:r w:rsidRPr="00EC663E">
              <w:rPr>
                <w:rFonts w:ascii="Arial Narrow" w:hAnsi="Arial Narrow"/>
                <w:b/>
                <w:bCs/>
              </w:rPr>
              <w:t>Type d’indicateur</w:t>
            </w:r>
          </w:p>
        </w:tc>
        <w:tc>
          <w:tcPr>
            <w:tcW w:w="7938" w:type="dxa"/>
            <w:tcBorders>
              <w:top w:val="nil"/>
              <w:left w:val="nil"/>
              <w:bottom w:val="dashed" w:sz="8" w:space="0" w:color="000000"/>
              <w:right w:val="dashed" w:sz="8" w:space="0" w:color="000000"/>
            </w:tcBorders>
            <w:vAlign w:val="center"/>
          </w:tcPr>
          <w:p w14:paraId="4E3CDFD4" w14:textId="77777777" w:rsidR="002A6DB7" w:rsidRPr="00EC663E" w:rsidRDefault="002A6DB7" w:rsidP="002A6DB7">
            <w:pPr>
              <w:spacing w:line="256" w:lineRule="auto"/>
              <w:rPr>
                <w:rFonts w:ascii="Arial Narrow" w:hAnsi="Arial Narrow"/>
              </w:rPr>
            </w:pPr>
            <w:r w:rsidRPr="00EC663E">
              <w:t>Résultat</w:t>
            </w:r>
          </w:p>
        </w:tc>
      </w:tr>
      <w:tr w:rsidR="002A6DB7" w:rsidRPr="00EC663E" w14:paraId="50AB7DA4" w14:textId="77777777" w:rsidTr="002A6DB7">
        <w:trPr>
          <w:trHeight w:val="330"/>
          <w:jc w:val="center"/>
        </w:trPr>
        <w:tc>
          <w:tcPr>
            <w:tcW w:w="1985" w:type="dxa"/>
            <w:tcBorders>
              <w:top w:val="nil"/>
              <w:left w:val="dashed" w:sz="8" w:space="0" w:color="000000"/>
              <w:bottom w:val="dashed" w:sz="8" w:space="0" w:color="000000"/>
              <w:right w:val="dashed" w:sz="8" w:space="0" w:color="000000"/>
            </w:tcBorders>
            <w:vAlign w:val="center"/>
            <w:hideMark/>
          </w:tcPr>
          <w:p w14:paraId="5A1F9667" w14:textId="77777777" w:rsidR="002A6DB7" w:rsidRPr="00EC663E" w:rsidRDefault="002A6DB7" w:rsidP="002A6DB7">
            <w:pPr>
              <w:spacing w:line="256" w:lineRule="auto"/>
              <w:rPr>
                <w:rFonts w:ascii="Arial Narrow" w:hAnsi="Arial Narrow"/>
                <w:b/>
                <w:bCs/>
              </w:rPr>
            </w:pPr>
            <w:r w:rsidRPr="00EC663E">
              <w:rPr>
                <w:rFonts w:ascii="Arial Narrow" w:hAnsi="Arial Narrow"/>
                <w:b/>
                <w:bCs/>
              </w:rPr>
              <w:t>Utilité de Gestion</w:t>
            </w:r>
          </w:p>
          <w:p w14:paraId="08D9C084" w14:textId="77777777" w:rsidR="002A6DB7" w:rsidRPr="00EC663E" w:rsidRDefault="002A6DB7" w:rsidP="002A6DB7">
            <w:pPr>
              <w:spacing w:line="256" w:lineRule="auto"/>
              <w:rPr>
                <w:rFonts w:ascii="Arial Narrow" w:hAnsi="Arial Narrow"/>
                <w:b/>
                <w:bCs/>
              </w:rPr>
            </w:pPr>
          </w:p>
        </w:tc>
        <w:tc>
          <w:tcPr>
            <w:tcW w:w="7938" w:type="dxa"/>
            <w:tcBorders>
              <w:top w:val="nil"/>
              <w:left w:val="nil"/>
              <w:bottom w:val="dashed" w:sz="8" w:space="0" w:color="000000"/>
              <w:right w:val="dashed" w:sz="8" w:space="0" w:color="000000"/>
            </w:tcBorders>
            <w:vAlign w:val="center"/>
          </w:tcPr>
          <w:p w14:paraId="24BB4C4A" w14:textId="77777777" w:rsidR="002A6DB7" w:rsidRDefault="002A6DB7" w:rsidP="002A6DB7">
            <w:pPr>
              <w:spacing w:line="256" w:lineRule="auto"/>
            </w:pPr>
            <w:r w:rsidRPr="00EC663E">
              <w:t xml:space="preserve">Apprécier la couverture </w:t>
            </w:r>
            <w:r w:rsidRPr="00813609">
              <w:t>en MILDA</w:t>
            </w:r>
          </w:p>
          <w:p w14:paraId="406A7F89" w14:textId="77777777" w:rsidR="002A6DB7" w:rsidRPr="00813609" w:rsidRDefault="002A6DB7" w:rsidP="002A6DB7">
            <w:pPr>
              <w:spacing w:line="256" w:lineRule="auto"/>
            </w:pPr>
            <w:r>
              <w:t>Apprécier la stratégie de communication autour de la distribution des MILDA</w:t>
            </w:r>
          </w:p>
        </w:tc>
      </w:tr>
      <w:tr w:rsidR="002A6DB7" w:rsidRPr="00EC663E" w14:paraId="17C818BE" w14:textId="77777777" w:rsidTr="002A6DB7">
        <w:trPr>
          <w:trHeight w:val="330"/>
          <w:jc w:val="center"/>
        </w:trPr>
        <w:tc>
          <w:tcPr>
            <w:tcW w:w="1985" w:type="dxa"/>
            <w:tcBorders>
              <w:top w:val="nil"/>
              <w:left w:val="dashed" w:sz="8" w:space="0" w:color="000000"/>
              <w:bottom w:val="dashed" w:sz="8" w:space="0" w:color="000000"/>
              <w:right w:val="dashed" w:sz="8" w:space="0" w:color="000000"/>
            </w:tcBorders>
            <w:vAlign w:val="center"/>
            <w:hideMark/>
          </w:tcPr>
          <w:p w14:paraId="5DFFD25F" w14:textId="77777777" w:rsidR="002A6DB7" w:rsidRPr="00EC663E" w:rsidRDefault="002A6DB7" w:rsidP="002A6DB7">
            <w:pPr>
              <w:spacing w:line="256" w:lineRule="auto"/>
              <w:rPr>
                <w:rFonts w:ascii="Arial Narrow" w:hAnsi="Arial Narrow"/>
                <w:b/>
                <w:bCs/>
              </w:rPr>
            </w:pPr>
            <w:r w:rsidRPr="00EC663E">
              <w:rPr>
                <w:rFonts w:ascii="Arial Narrow" w:hAnsi="Arial Narrow"/>
                <w:b/>
                <w:bCs/>
              </w:rPr>
              <w:t>Méthode de collecte :</w:t>
            </w:r>
          </w:p>
        </w:tc>
        <w:tc>
          <w:tcPr>
            <w:tcW w:w="7938" w:type="dxa"/>
            <w:tcBorders>
              <w:top w:val="nil"/>
              <w:left w:val="nil"/>
              <w:bottom w:val="dashed" w:sz="8" w:space="0" w:color="000000"/>
              <w:right w:val="dashed" w:sz="8" w:space="0" w:color="000000"/>
            </w:tcBorders>
            <w:vAlign w:val="center"/>
          </w:tcPr>
          <w:p w14:paraId="3A365F87" w14:textId="77777777" w:rsidR="002A6DB7" w:rsidRPr="00EC663E" w:rsidRDefault="002A6DB7" w:rsidP="002A6DB7">
            <w:pPr>
              <w:spacing w:line="256" w:lineRule="auto"/>
              <w:rPr>
                <w:rFonts w:ascii="Arial Narrow" w:hAnsi="Arial Narrow"/>
              </w:rPr>
            </w:pPr>
            <w:r w:rsidRPr="00EC663E">
              <w:rPr>
                <w:rFonts w:ascii="Arial Narrow" w:hAnsi="Arial Narrow"/>
              </w:rPr>
              <w:t>Enquête post campagne</w:t>
            </w:r>
          </w:p>
          <w:p w14:paraId="52FB8FCA" w14:textId="77777777" w:rsidR="002A6DB7" w:rsidRPr="00EC663E" w:rsidRDefault="002A6DB7" w:rsidP="002A6DB7">
            <w:pPr>
              <w:spacing w:line="256" w:lineRule="auto"/>
              <w:rPr>
                <w:rFonts w:ascii="Arial Narrow" w:hAnsi="Arial Narrow"/>
              </w:rPr>
            </w:pPr>
            <w:r w:rsidRPr="00EC663E">
              <w:rPr>
                <w:rFonts w:ascii="Arial Narrow" w:hAnsi="Arial Narrow"/>
              </w:rPr>
              <w:t>EDS</w:t>
            </w:r>
          </w:p>
        </w:tc>
      </w:tr>
      <w:tr w:rsidR="002A6DB7" w:rsidRPr="00EC663E" w14:paraId="6B3C605A" w14:textId="77777777" w:rsidTr="002A6DB7">
        <w:trPr>
          <w:trHeight w:val="330"/>
          <w:jc w:val="center"/>
        </w:trPr>
        <w:tc>
          <w:tcPr>
            <w:tcW w:w="1985" w:type="dxa"/>
            <w:tcBorders>
              <w:top w:val="nil"/>
              <w:left w:val="dashed" w:sz="8" w:space="0" w:color="000000"/>
              <w:bottom w:val="dashed" w:sz="8" w:space="0" w:color="000000"/>
              <w:right w:val="dashed" w:sz="8" w:space="0" w:color="000000"/>
            </w:tcBorders>
            <w:vAlign w:val="center"/>
            <w:hideMark/>
          </w:tcPr>
          <w:p w14:paraId="7269FB20" w14:textId="77777777" w:rsidR="002A6DB7" w:rsidRPr="00EC663E" w:rsidRDefault="002A6DB7" w:rsidP="002A6DB7">
            <w:pPr>
              <w:spacing w:line="256" w:lineRule="auto"/>
              <w:rPr>
                <w:rFonts w:ascii="Arial Narrow" w:hAnsi="Arial Narrow"/>
                <w:b/>
                <w:bCs/>
              </w:rPr>
            </w:pPr>
            <w:r w:rsidRPr="00EC663E">
              <w:rPr>
                <w:rFonts w:ascii="Arial Narrow" w:hAnsi="Arial Narrow"/>
                <w:b/>
                <w:bCs/>
              </w:rPr>
              <w:t>Fréquence de collecte des données:</w:t>
            </w:r>
          </w:p>
        </w:tc>
        <w:tc>
          <w:tcPr>
            <w:tcW w:w="7938" w:type="dxa"/>
            <w:tcBorders>
              <w:top w:val="nil"/>
              <w:left w:val="nil"/>
              <w:bottom w:val="dashed" w:sz="8" w:space="0" w:color="000000"/>
              <w:right w:val="dashed" w:sz="8" w:space="0" w:color="000000"/>
            </w:tcBorders>
            <w:vAlign w:val="center"/>
          </w:tcPr>
          <w:p w14:paraId="66D3ED1D" w14:textId="77777777" w:rsidR="002A6DB7" w:rsidRPr="00EC663E" w:rsidRDefault="002A6DB7" w:rsidP="002A6DB7">
            <w:pPr>
              <w:spacing w:line="256" w:lineRule="auto"/>
              <w:rPr>
                <w:rFonts w:ascii="Arial Narrow" w:hAnsi="Arial Narrow"/>
              </w:rPr>
            </w:pPr>
            <w:r w:rsidRPr="00EC663E">
              <w:rPr>
                <w:rFonts w:ascii="Arial Narrow" w:hAnsi="Arial Narrow"/>
              </w:rPr>
              <w:t>Tous les 3 ans</w:t>
            </w:r>
          </w:p>
        </w:tc>
      </w:tr>
      <w:tr w:rsidR="002A6DB7" w:rsidRPr="00EC663E" w14:paraId="44DB2CFE" w14:textId="77777777" w:rsidTr="002A6DB7">
        <w:trPr>
          <w:trHeight w:val="330"/>
          <w:jc w:val="center"/>
        </w:trPr>
        <w:tc>
          <w:tcPr>
            <w:tcW w:w="1985" w:type="dxa"/>
            <w:tcBorders>
              <w:top w:val="nil"/>
              <w:left w:val="dashed" w:sz="8" w:space="0" w:color="000000"/>
              <w:bottom w:val="dashed" w:sz="8" w:space="0" w:color="000000"/>
              <w:right w:val="dashed" w:sz="8" w:space="0" w:color="000000"/>
            </w:tcBorders>
            <w:vAlign w:val="center"/>
            <w:hideMark/>
          </w:tcPr>
          <w:p w14:paraId="06494F57" w14:textId="77777777" w:rsidR="002A6DB7" w:rsidRPr="00EC663E" w:rsidRDefault="002A6DB7" w:rsidP="002A6DB7">
            <w:pPr>
              <w:spacing w:line="256" w:lineRule="auto"/>
              <w:rPr>
                <w:rFonts w:ascii="Arial Narrow" w:hAnsi="Arial Narrow"/>
                <w:b/>
                <w:bCs/>
              </w:rPr>
            </w:pPr>
            <w:r w:rsidRPr="00EC663E">
              <w:rPr>
                <w:rFonts w:ascii="Arial Narrow" w:hAnsi="Arial Narrow"/>
                <w:b/>
                <w:bCs/>
              </w:rPr>
              <w:t>Sources de collecte :</w:t>
            </w:r>
          </w:p>
        </w:tc>
        <w:tc>
          <w:tcPr>
            <w:tcW w:w="7938" w:type="dxa"/>
            <w:tcBorders>
              <w:top w:val="nil"/>
              <w:left w:val="nil"/>
              <w:bottom w:val="dashed" w:sz="8" w:space="0" w:color="000000"/>
              <w:right w:val="dashed" w:sz="8" w:space="0" w:color="000000"/>
            </w:tcBorders>
            <w:vAlign w:val="center"/>
          </w:tcPr>
          <w:p w14:paraId="45756CC9" w14:textId="77777777" w:rsidR="002A6DB7" w:rsidRPr="00EC663E" w:rsidRDefault="002A6DB7" w:rsidP="002A6DB7">
            <w:pPr>
              <w:spacing w:line="256" w:lineRule="auto"/>
              <w:rPr>
                <w:rFonts w:ascii="Arial Narrow" w:hAnsi="Arial Narrow"/>
              </w:rPr>
            </w:pPr>
            <w:r w:rsidRPr="00EC663E">
              <w:rPr>
                <w:rFonts w:ascii="Arial Narrow" w:hAnsi="Arial Narrow"/>
              </w:rPr>
              <w:t>Rapport d’enquête </w:t>
            </w:r>
          </w:p>
        </w:tc>
      </w:tr>
      <w:tr w:rsidR="002A6DB7" w14:paraId="76C83E9B" w14:textId="77777777" w:rsidTr="002A6DB7">
        <w:trPr>
          <w:trHeight w:val="330"/>
          <w:jc w:val="center"/>
        </w:trPr>
        <w:tc>
          <w:tcPr>
            <w:tcW w:w="1985" w:type="dxa"/>
            <w:tcBorders>
              <w:top w:val="nil"/>
              <w:left w:val="dashed" w:sz="8" w:space="0" w:color="000000"/>
              <w:bottom w:val="dashed" w:sz="8" w:space="0" w:color="000000"/>
              <w:right w:val="dashed" w:sz="8" w:space="0" w:color="000000"/>
            </w:tcBorders>
            <w:vAlign w:val="center"/>
            <w:hideMark/>
          </w:tcPr>
          <w:p w14:paraId="2759DB2D" w14:textId="77777777" w:rsidR="002A6DB7" w:rsidRPr="00EC663E" w:rsidRDefault="002A6DB7" w:rsidP="002A6DB7">
            <w:pPr>
              <w:spacing w:line="256" w:lineRule="auto"/>
              <w:rPr>
                <w:rFonts w:ascii="Arial Narrow" w:hAnsi="Arial Narrow"/>
                <w:b/>
                <w:bCs/>
              </w:rPr>
            </w:pPr>
            <w:r w:rsidRPr="00EC663E">
              <w:rPr>
                <w:rFonts w:ascii="Arial Narrow" w:hAnsi="Arial Narrow"/>
                <w:b/>
                <w:bCs/>
              </w:rPr>
              <w:t>Méthode de calcul :</w:t>
            </w:r>
          </w:p>
        </w:tc>
        <w:tc>
          <w:tcPr>
            <w:tcW w:w="7938" w:type="dxa"/>
            <w:tcBorders>
              <w:top w:val="nil"/>
              <w:left w:val="nil"/>
              <w:bottom w:val="dashed" w:sz="8" w:space="0" w:color="000000"/>
              <w:right w:val="dashed" w:sz="8" w:space="0" w:color="000000"/>
            </w:tcBorders>
            <w:vAlign w:val="center"/>
          </w:tcPr>
          <w:p w14:paraId="3D3A0B17" w14:textId="77777777" w:rsidR="002A6DB7" w:rsidRDefault="002A6DB7" w:rsidP="002A6DB7">
            <w:pPr>
              <w:spacing w:line="256" w:lineRule="auto"/>
              <w:rPr>
                <w:rFonts w:ascii="Arial Narrow" w:hAnsi="Arial Narrow"/>
              </w:rPr>
            </w:pPr>
            <w:r w:rsidRPr="00EC663E">
              <w:rPr>
                <w:rFonts w:ascii="Arial Narrow" w:hAnsi="Arial Narrow"/>
              </w:rPr>
              <w:t>(N/D)x100</w:t>
            </w:r>
          </w:p>
        </w:tc>
      </w:tr>
    </w:tbl>
    <w:p w14:paraId="7B16A48F" w14:textId="77777777" w:rsidR="002A6DB7" w:rsidRDefault="002A6DB7" w:rsidP="002A6DB7">
      <w:r>
        <w:br w:type="page"/>
      </w:r>
    </w:p>
    <w:p w14:paraId="2EB403A7" w14:textId="77777777" w:rsidR="002A6DB7" w:rsidRDefault="002A6DB7" w:rsidP="002A6DB7"/>
    <w:tbl>
      <w:tblPr>
        <w:tblW w:w="9923" w:type="dxa"/>
        <w:jc w:val="center"/>
        <w:tblCellMar>
          <w:left w:w="70" w:type="dxa"/>
          <w:right w:w="70" w:type="dxa"/>
        </w:tblCellMar>
        <w:tblLook w:val="04A0" w:firstRow="1" w:lastRow="0" w:firstColumn="1" w:lastColumn="0" w:noHBand="0" w:noVBand="1"/>
      </w:tblPr>
      <w:tblGrid>
        <w:gridCol w:w="1985"/>
        <w:gridCol w:w="7938"/>
      </w:tblGrid>
      <w:tr w:rsidR="002A6DB7" w:rsidRPr="00EC663E" w14:paraId="2BC16C4F" w14:textId="77777777" w:rsidTr="002A6DB7">
        <w:trPr>
          <w:trHeight w:val="645"/>
          <w:jc w:val="center"/>
        </w:trPr>
        <w:tc>
          <w:tcPr>
            <w:tcW w:w="1985" w:type="dxa"/>
            <w:tcBorders>
              <w:top w:val="dashed" w:sz="8" w:space="0" w:color="000000"/>
              <w:left w:val="nil"/>
              <w:bottom w:val="dashed" w:sz="8" w:space="0" w:color="000000"/>
              <w:right w:val="dashed" w:sz="8" w:space="0" w:color="000000"/>
            </w:tcBorders>
            <w:shd w:val="clear" w:color="auto" w:fill="00B050"/>
            <w:vAlign w:val="center"/>
            <w:hideMark/>
          </w:tcPr>
          <w:p w14:paraId="4AFCE154" w14:textId="77777777" w:rsidR="002A6DB7" w:rsidRPr="00EC663E" w:rsidRDefault="002A6DB7" w:rsidP="002A6DB7">
            <w:pPr>
              <w:spacing w:line="256" w:lineRule="auto"/>
              <w:rPr>
                <w:rFonts w:ascii="Arial Narrow" w:hAnsi="Arial Narrow"/>
                <w:b/>
                <w:bCs/>
                <w:color w:val="FFFFFF"/>
              </w:rPr>
            </w:pPr>
            <w:r w:rsidRPr="00EC663E">
              <w:rPr>
                <w:rFonts w:ascii="Arial Narrow" w:hAnsi="Arial Narrow"/>
                <w:b/>
                <w:bCs/>
                <w:color w:val="FFFFFF"/>
              </w:rPr>
              <w:t>Indicateur</w:t>
            </w:r>
          </w:p>
        </w:tc>
        <w:tc>
          <w:tcPr>
            <w:tcW w:w="7938" w:type="dxa"/>
            <w:tcBorders>
              <w:top w:val="dashed" w:sz="8" w:space="0" w:color="000000"/>
              <w:left w:val="nil"/>
              <w:bottom w:val="dashed" w:sz="8" w:space="0" w:color="000000"/>
              <w:right w:val="dashed" w:sz="8" w:space="0" w:color="000000"/>
            </w:tcBorders>
            <w:shd w:val="clear" w:color="auto" w:fill="00B050"/>
            <w:vAlign w:val="center"/>
          </w:tcPr>
          <w:p w14:paraId="625D2E2D" w14:textId="77777777" w:rsidR="002A6DB7" w:rsidRPr="00E765E7" w:rsidRDefault="002A6DB7" w:rsidP="002A6DB7">
            <w:pPr>
              <w:pStyle w:val="Default"/>
              <w:spacing w:line="256" w:lineRule="auto"/>
              <w:rPr>
                <w:rFonts w:ascii="Arial Narrow" w:hAnsi="Arial Narrow"/>
                <w:b/>
                <w:bCs/>
                <w:color w:val="FFFFFF"/>
                <w:lang w:val="fr-FR" w:eastAsia="en-US"/>
              </w:rPr>
            </w:pPr>
            <w:r w:rsidRPr="00E765E7">
              <w:rPr>
                <w:rFonts w:ascii="Times New Roman" w:eastAsia="Times New Roman" w:hAnsi="Times New Roman" w:cs="Times New Roman"/>
                <w:lang w:val="fr-FR"/>
              </w:rPr>
              <w:t>Pourcentage de ménage avec une MILDA pour 2 personnes</w:t>
            </w:r>
          </w:p>
        </w:tc>
      </w:tr>
      <w:tr w:rsidR="002A6DB7" w:rsidRPr="00EC663E" w14:paraId="156F340D" w14:textId="77777777" w:rsidTr="002A6DB7">
        <w:trPr>
          <w:trHeight w:val="578"/>
          <w:jc w:val="center"/>
        </w:trPr>
        <w:tc>
          <w:tcPr>
            <w:tcW w:w="1985" w:type="dxa"/>
            <w:tcBorders>
              <w:top w:val="nil"/>
              <w:left w:val="dashed" w:sz="8" w:space="0" w:color="000000"/>
              <w:bottom w:val="nil"/>
              <w:right w:val="dashed" w:sz="8" w:space="0" w:color="000000"/>
            </w:tcBorders>
            <w:vAlign w:val="center"/>
            <w:hideMark/>
          </w:tcPr>
          <w:p w14:paraId="3664E51F" w14:textId="77777777" w:rsidR="002A6DB7" w:rsidRPr="00EC663E" w:rsidRDefault="002A6DB7" w:rsidP="002A6DB7">
            <w:pPr>
              <w:spacing w:line="256" w:lineRule="auto"/>
              <w:rPr>
                <w:rFonts w:ascii="Arial Narrow" w:hAnsi="Arial Narrow"/>
                <w:b/>
                <w:bCs/>
                <w:lang w:eastAsia="fr-FR"/>
              </w:rPr>
            </w:pPr>
            <w:r w:rsidRPr="00EC663E">
              <w:rPr>
                <w:rFonts w:ascii="Arial Narrow" w:hAnsi="Arial Narrow"/>
                <w:b/>
                <w:bCs/>
              </w:rPr>
              <w:t xml:space="preserve">Définition : </w:t>
            </w:r>
          </w:p>
        </w:tc>
        <w:tc>
          <w:tcPr>
            <w:tcW w:w="7938" w:type="dxa"/>
            <w:tcBorders>
              <w:top w:val="nil"/>
              <w:left w:val="nil"/>
              <w:bottom w:val="nil"/>
              <w:right w:val="dashed" w:sz="8" w:space="0" w:color="000000"/>
            </w:tcBorders>
            <w:vAlign w:val="center"/>
          </w:tcPr>
          <w:p w14:paraId="57B6A89B" w14:textId="77777777" w:rsidR="002A6DB7" w:rsidRPr="00EC663E" w:rsidRDefault="002A6DB7" w:rsidP="002A6DB7">
            <w:pPr>
              <w:pStyle w:val="Default"/>
              <w:spacing w:line="256" w:lineRule="auto"/>
              <w:rPr>
                <w:rFonts w:ascii="Arial Narrow" w:hAnsi="Arial Narrow"/>
                <w:color w:val="auto"/>
                <w:lang w:val="fr-CI" w:eastAsia="en-US"/>
              </w:rPr>
            </w:pPr>
            <w:r w:rsidRPr="00EA5873">
              <w:rPr>
                <w:rFonts w:ascii="Arial Narrow" w:hAnsi="Arial Narrow"/>
                <w:lang w:val="fr-FR"/>
              </w:rPr>
              <w:t xml:space="preserve">C’est le nombre de ménages avec </w:t>
            </w:r>
            <w:r w:rsidRPr="00EA5873">
              <w:rPr>
                <w:rFonts w:ascii="Times New Roman" w:eastAsia="Times New Roman" w:hAnsi="Times New Roman" w:cs="Times New Roman"/>
                <w:lang w:val="fr-FR"/>
              </w:rPr>
              <w:t>une MILDA pour 2 personnes</w:t>
            </w:r>
            <w:r w:rsidRPr="00EA5873">
              <w:rPr>
                <w:rFonts w:ascii="Arial Narrow" w:hAnsi="Arial Narrow"/>
                <w:lang w:val="fr-FR"/>
              </w:rPr>
              <w:t xml:space="preserve"> rapporté au nombre total de ménages visités lors de l’enquête </w:t>
            </w:r>
          </w:p>
        </w:tc>
      </w:tr>
      <w:tr w:rsidR="002A6DB7" w:rsidRPr="00EC663E" w14:paraId="26C06907" w14:textId="77777777" w:rsidTr="002A6DB7">
        <w:trPr>
          <w:trHeight w:val="402"/>
          <w:jc w:val="center"/>
        </w:trPr>
        <w:tc>
          <w:tcPr>
            <w:tcW w:w="1985" w:type="dxa"/>
            <w:tcBorders>
              <w:top w:val="dashed" w:sz="8" w:space="0" w:color="000000"/>
              <w:left w:val="dashed" w:sz="8" w:space="0" w:color="000000"/>
              <w:bottom w:val="dashed" w:sz="8" w:space="0" w:color="000000"/>
              <w:right w:val="dashed" w:sz="8" w:space="0" w:color="000000"/>
            </w:tcBorders>
            <w:vAlign w:val="center"/>
            <w:hideMark/>
          </w:tcPr>
          <w:p w14:paraId="662CA638" w14:textId="77777777" w:rsidR="002A6DB7" w:rsidRPr="00EC663E" w:rsidRDefault="002A6DB7" w:rsidP="002A6DB7">
            <w:pPr>
              <w:spacing w:line="256" w:lineRule="auto"/>
              <w:rPr>
                <w:rFonts w:ascii="Arial Narrow" w:hAnsi="Arial Narrow"/>
                <w:b/>
                <w:bCs/>
                <w:lang w:eastAsia="fr-FR"/>
              </w:rPr>
            </w:pPr>
            <w:r w:rsidRPr="00EC663E">
              <w:rPr>
                <w:rFonts w:ascii="Arial Narrow" w:hAnsi="Arial Narrow"/>
                <w:b/>
                <w:bCs/>
              </w:rPr>
              <w:t>Objectifs:</w:t>
            </w:r>
          </w:p>
        </w:tc>
        <w:tc>
          <w:tcPr>
            <w:tcW w:w="7938" w:type="dxa"/>
            <w:tcBorders>
              <w:top w:val="dashed" w:sz="8" w:space="0" w:color="000000"/>
              <w:left w:val="nil"/>
              <w:bottom w:val="dashed" w:sz="8" w:space="0" w:color="000000"/>
              <w:right w:val="dashed" w:sz="8" w:space="0" w:color="000000"/>
            </w:tcBorders>
            <w:vAlign w:val="center"/>
          </w:tcPr>
          <w:p w14:paraId="59F1A7D4" w14:textId="77777777" w:rsidR="002A6DB7" w:rsidRPr="00E765E7" w:rsidRDefault="002A6DB7" w:rsidP="002A6DB7">
            <w:pPr>
              <w:pStyle w:val="Default"/>
              <w:spacing w:line="256" w:lineRule="auto"/>
              <w:rPr>
                <w:rFonts w:ascii="Arial Narrow" w:hAnsi="Arial Narrow"/>
                <w:lang w:val="fr-CI" w:eastAsia="en-US"/>
              </w:rPr>
            </w:pPr>
            <w:r w:rsidRPr="00813609">
              <w:rPr>
                <w:rFonts w:ascii="Arial Narrow" w:hAnsi="Arial Narrow"/>
                <w:lang w:val="fr-FR"/>
              </w:rPr>
              <w:t>Réduire la morbidité liée au paludisme</w:t>
            </w:r>
          </w:p>
        </w:tc>
      </w:tr>
      <w:tr w:rsidR="002A6DB7" w:rsidRPr="00EC663E" w14:paraId="5125193A" w14:textId="77777777" w:rsidTr="002A6DB7">
        <w:trPr>
          <w:trHeight w:val="330"/>
          <w:jc w:val="center"/>
        </w:trPr>
        <w:tc>
          <w:tcPr>
            <w:tcW w:w="1985" w:type="dxa"/>
            <w:tcBorders>
              <w:top w:val="nil"/>
              <w:left w:val="dashed" w:sz="8" w:space="0" w:color="000000"/>
              <w:bottom w:val="dashed" w:sz="8" w:space="0" w:color="000000"/>
              <w:right w:val="dashed" w:sz="8" w:space="0" w:color="000000"/>
            </w:tcBorders>
            <w:vAlign w:val="center"/>
            <w:hideMark/>
          </w:tcPr>
          <w:p w14:paraId="3E89F26E" w14:textId="77777777" w:rsidR="002A6DB7" w:rsidRPr="00EC663E" w:rsidRDefault="002A6DB7" w:rsidP="002A6DB7">
            <w:pPr>
              <w:spacing w:line="256" w:lineRule="auto"/>
              <w:rPr>
                <w:rFonts w:ascii="Arial Narrow" w:hAnsi="Arial Narrow"/>
                <w:b/>
                <w:bCs/>
                <w:lang w:eastAsia="fr-FR"/>
              </w:rPr>
            </w:pPr>
            <w:r w:rsidRPr="00EC663E">
              <w:rPr>
                <w:rFonts w:ascii="Arial Narrow" w:hAnsi="Arial Narrow"/>
                <w:b/>
                <w:bCs/>
              </w:rPr>
              <w:t>Unité de mesure :</w:t>
            </w:r>
          </w:p>
        </w:tc>
        <w:tc>
          <w:tcPr>
            <w:tcW w:w="7938" w:type="dxa"/>
            <w:tcBorders>
              <w:top w:val="nil"/>
              <w:left w:val="nil"/>
              <w:bottom w:val="dashed" w:sz="8" w:space="0" w:color="000000"/>
              <w:right w:val="dashed" w:sz="8" w:space="0" w:color="000000"/>
            </w:tcBorders>
            <w:vAlign w:val="center"/>
          </w:tcPr>
          <w:p w14:paraId="4D264B57" w14:textId="77777777" w:rsidR="002A6DB7" w:rsidRPr="00EC663E" w:rsidRDefault="002A6DB7" w:rsidP="002A6DB7">
            <w:pPr>
              <w:spacing w:line="256" w:lineRule="auto"/>
              <w:rPr>
                <w:rFonts w:ascii="Arial Narrow" w:hAnsi="Arial Narrow"/>
              </w:rPr>
            </w:pPr>
            <w:r w:rsidRPr="00EC663E">
              <w:rPr>
                <w:rFonts w:ascii="Arial Narrow" w:hAnsi="Arial Narrow"/>
              </w:rPr>
              <w:t>Pourcentage</w:t>
            </w:r>
          </w:p>
        </w:tc>
      </w:tr>
      <w:tr w:rsidR="002A6DB7" w:rsidRPr="00EC663E" w14:paraId="151B6EE4" w14:textId="77777777" w:rsidTr="002A6DB7">
        <w:trPr>
          <w:trHeight w:val="429"/>
          <w:jc w:val="center"/>
        </w:trPr>
        <w:tc>
          <w:tcPr>
            <w:tcW w:w="1985" w:type="dxa"/>
            <w:tcBorders>
              <w:top w:val="nil"/>
              <w:left w:val="dashed" w:sz="8" w:space="0" w:color="000000"/>
              <w:bottom w:val="dashed" w:sz="8" w:space="0" w:color="000000"/>
              <w:right w:val="dashed" w:sz="8" w:space="0" w:color="000000"/>
            </w:tcBorders>
            <w:vAlign w:val="center"/>
            <w:hideMark/>
          </w:tcPr>
          <w:p w14:paraId="1745B0FF" w14:textId="77777777" w:rsidR="002A6DB7" w:rsidRPr="00EC663E" w:rsidRDefault="002A6DB7" w:rsidP="002A6DB7">
            <w:pPr>
              <w:spacing w:line="256" w:lineRule="auto"/>
              <w:rPr>
                <w:rFonts w:ascii="Arial Narrow" w:hAnsi="Arial Narrow"/>
                <w:b/>
                <w:bCs/>
              </w:rPr>
            </w:pPr>
            <w:r w:rsidRPr="00EC663E">
              <w:rPr>
                <w:rFonts w:ascii="Arial Narrow" w:hAnsi="Arial Narrow"/>
                <w:b/>
                <w:bCs/>
              </w:rPr>
              <w:t>Numérateur:</w:t>
            </w:r>
          </w:p>
        </w:tc>
        <w:tc>
          <w:tcPr>
            <w:tcW w:w="7938" w:type="dxa"/>
            <w:tcBorders>
              <w:top w:val="nil"/>
              <w:left w:val="nil"/>
              <w:bottom w:val="dashed" w:sz="8" w:space="0" w:color="000000"/>
              <w:right w:val="dashed" w:sz="8" w:space="0" w:color="000000"/>
            </w:tcBorders>
            <w:vAlign w:val="center"/>
          </w:tcPr>
          <w:p w14:paraId="67A3E1D4" w14:textId="77777777" w:rsidR="002A6DB7" w:rsidRPr="00EC663E" w:rsidRDefault="002A6DB7" w:rsidP="002A6DB7">
            <w:pPr>
              <w:spacing w:line="256" w:lineRule="auto"/>
              <w:ind w:left="71"/>
              <w:rPr>
                <w:rFonts w:ascii="Arial Narrow" w:hAnsi="Arial Narrow"/>
              </w:rPr>
            </w:pPr>
            <w:r w:rsidRPr="00EC663E">
              <w:rPr>
                <w:rFonts w:ascii="Arial Narrow" w:hAnsi="Arial Narrow"/>
              </w:rPr>
              <w:t>Nombre de ménages avec une MILDA pour 2 personnes</w:t>
            </w:r>
          </w:p>
        </w:tc>
      </w:tr>
      <w:tr w:rsidR="002A6DB7" w:rsidRPr="00EC663E" w14:paraId="5EB1B261" w14:textId="77777777" w:rsidTr="002A6DB7">
        <w:trPr>
          <w:trHeight w:val="406"/>
          <w:jc w:val="center"/>
        </w:trPr>
        <w:tc>
          <w:tcPr>
            <w:tcW w:w="1985" w:type="dxa"/>
            <w:tcBorders>
              <w:top w:val="nil"/>
              <w:left w:val="dashed" w:sz="8" w:space="0" w:color="000000"/>
              <w:bottom w:val="dashed" w:sz="8" w:space="0" w:color="000000"/>
              <w:right w:val="dashed" w:sz="8" w:space="0" w:color="000000"/>
            </w:tcBorders>
            <w:vAlign w:val="center"/>
            <w:hideMark/>
          </w:tcPr>
          <w:p w14:paraId="5879D161" w14:textId="77777777" w:rsidR="002A6DB7" w:rsidRPr="00EC663E" w:rsidRDefault="002A6DB7" w:rsidP="002A6DB7">
            <w:pPr>
              <w:spacing w:line="256" w:lineRule="auto"/>
              <w:rPr>
                <w:rFonts w:ascii="Arial Narrow" w:hAnsi="Arial Narrow"/>
                <w:b/>
                <w:bCs/>
              </w:rPr>
            </w:pPr>
            <w:r w:rsidRPr="00EC663E">
              <w:rPr>
                <w:rFonts w:ascii="Arial Narrow" w:hAnsi="Arial Narrow"/>
                <w:b/>
                <w:bCs/>
              </w:rPr>
              <w:t>Dénominateur:</w:t>
            </w:r>
          </w:p>
        </w:tc>
        <w:tc>
          <w:tcPr>
            <w:tcW w:w="7938" w:type="dxa"/>
            <w:tcBorders>
              <w:top w:val="nil"/>
              <w:left w:val="nil"/>
              <w:bottom w:val="dashed" w:sz="8" w:space="0" w:color="000000"/>
              <w:right w:val="dashed" w:sz="8" w:space="0" w:color="000000"/>
            </w:tcBorders>
            <w:vAlign w:val="center"/>
          </w:tcPr>
          <w:p w14:paraId="54626B0D" w14:textId="77777777" w:rsidR="002A6DB7" w:rsidRPr="00EC663E" w:rsidRDefault="002A6DB7" w:rsidP="002A6DB7">
            <w:pPr>
              <w:spacing w:line="256" w:lineRule="auto"/>
              <w:ind w:left="71"/>
              <w:rPr>
                <w:rFonts w:ascii="Arial Narrow" w:hAnsi="Arial Narrow"/>
              </w:rPr>
            </w:pPr>
            <w:r w:rsidRPr="00EC663E">
              <w:rPr>
                <w:rFonts w:ascii="Arial Narrow" w:hAnsi="Arial Narrow"/>
              </w:rPr>
              <w:t xml:space="preserve">Nombre total de ménages visités lors de l’enquête </w:t>
            </w:r>
          </w:p>
        </w:tc>
      </w:tr>
      <w:tr w:rsidR="002A6DB7" w:rsidRPr="00EC663E" w14:paraId="517E97DD" w14:textId="77777777" w:rsidTr="002A6DB7">
        <w:trPr>
          <w:trHeight w:val="403"/>
          <w:jc w:val="center"/>
        </w:trPr>
        <w:tc>
          <w:tcPr>
            <w:tcW w:w="1985" w:type="dxa"/>
            <w:tcBorders>
              <w:top w:val="nil"/>
              <w:left w:val="dashed" w:sz="8" w:space="0" w:color="000000"/>
              <w:bottom w:val="dashed" w:sz="8" w:space="0" w:color="000000"/>
              <w:right w:val="dashed" w:sz="8" w:space="0" w:color="000000"/>
            </w:tcBorders>
            <w:vAlign w:val="center"/>
            <w:hideMark/>
          </w:tcPr>
          <w:p w14:paraId="62151937" w14:textId="77777777" w:rsidR="002A6DB7" w:rsidRPr="00EC663E" w:rsidRDefault="002A6DB7" w:rsidP="002A6DB7">
            <w:pPr>
              <w:spacing w:line="256" w:lineRule="auto"/>
              <w:rPr>
                <w:rFonts w:ascii="Arial Narrow" w:hAnsi="Arial Narrow"/>
                <w:b/>
                <w:bCs/>
              </w:rPr>
            </w:pPr>
            <w:r w:rsidRPr="00EC663E">
              <w:rPr>
                <w:rFonts w:ascii="Arial Narrow" w:hAnsi="Arial Narrow"/>
                <w:b/>
                <w:bCs/>
              </w:rPr>
              <w:t>Désagrégation:</w:t>
            </w:r>
          </w:p>
        </w:tc>
        <w:tc>
          <w:tcPr>
            <w:tcW w:w="7938" w:type="dxa"/>
            <w:tcBorders>
              <w:top w:val="nil"/>
              <w:left w:val="nil"/>
              <w:bottom w:val="dashed" w:sz="8" w:space="0" w:color="000000"/>
              <w:right w:val="dashed" w:sz="8" w:space="0" w:color="000000"/>
            </w:tcBorders>
            <w:vAlign w:val="bottom"/>
          </w:tcPr>
          <w:p w14:paraId="5E7534FC" w14:textId="77777777" w:rsidR="002A6DB7" w:rsidRPr="00EC663E" w:rsidRDefault="002A6DB7" w:rsidP="002A6DB7">
            <w:pPr>
              <w:spacing w:line="256" w:lineRule="auto"/>
              <w:rPr>
                <w:rFonts w:ascii="Times New Roman" w:hAnsi="Times New Roman"/>
              </w:rPr>
            </w:pPr>
            <w:r w:rsidRPr="00EC663E">
              <w:rPr>
                <w:rFonts w:ascii="Arial Narrow" w:hAnsi="Arial Narrow"/>
              </w:rPr>
              <w:t>niveau (Région sanitaire, district sanitaire</w:t>
            </w:r>
            <w:r w:rsidRPr="00813609">
              <w:rPr>
                <w:rFonts w:ascii="Arial Narrow" w:hAnsi="Arial Narrow"/>
              </w:rPr>
              <w:t>)</w:t>
            </w:r>
          </w:p>
        </w:tc>
      </w:tr>
      <w:tr w:rsidR="002A6DB7" w:rsidRPr="00EC663E" w14:paraId="68C2175D" w14:textId="77777777" w:rsidTr="002A6DB7">
        <w:trPr>
          <w:trHeight w:val="403"/>
          <w:jc w:val="center"/>
        </w:trPr>
        <w:tc>
          <w:tcPr>
            <w:tcW w:w="1985" w:type="dxa"/>
            <w:tcBorders>
              <w:top w:val="nil"/>
              <w:left w:val="dashed" w:sz="8" w:space="0" w:color="000000"/>
              <w:bottom w:val="dashed" w:sz="8" w:space="0" w:color="000000"/>
              <w:right w:val="dashed" w:sz="8" w:space="0" w:color="000000"/>
            </w:tcBorders>
            <w:vAlign w:val="center"/>
            <w:hideMark/>
          </w:tcPr>
          <w:p w14:paraId="0094DDD8" w14:textId="77777777" w:rsidR="002A6DB7" w:rsidRPr="00EC663E" w:rsidRDefault="002A6DB7" w:rsidP="002A6DB7">
            <w:pPr>
              <w:spacing w:line="256" w:lineRule="auto"/>
              <w:rPr>
                <w:b/>
                <w:bCs/>
              </w:rPr>
            </w:pPr>
            <w:r w:rsidRPr="00EC663E">
              <w:rPr>
                <w:b/>
                <w:bCs/>
              </w:rPr>
              <w:t>Type d’indicateur</w:t>
            </w:r>
          </w:p>
        </w:tc>
        <w:tc>
          <w:tcPr>
            <w:tcW w:w="7938" w:type="dxa"/>
            <w:tcBorders>
              <w:top w:val="nil"/>
              <w:left w:val="nil"/>
              <w:bottom w:val="dashed" w:sz="8" w:space="0" w:color="000000"/>
              <w:right w:val="dashed" w:sz="8" w:space="0" w:color="000000"/>
            </w:tcBorders>
            <w:vAlign w:val="center"/>
          </w:tcPr>
          <w:p w14:paraId="6A0F51CD" w14:textId="77777777" w:rsidR="002A6DB7" w:rsidRPr="00EC663E" w:rsidRDefault="002A6DB7" w:rsidP="002A6DB7">
            <w:pPr>
              <w:spacing w:line="256" w:lineRule="auto"/>
              <w:rPr>
                <w:rFonts w:ascii="Arial Narrow" w:hAnsi="Arial Narrow"/>
              </w:rPr>
            </w:pPr>
            <w:r w:rsidRPr="00EC663E">
              <w:t>Résultat</w:t>
            </w:r>
          </w:p>
        </w:tc>
      </w:tr>
      <w:tr w:rsidR="002A6DB7" w:rsidRPr="00EC663E" w14:paraId="55751861" w14:textId="77777777" w:rsidTr="002A6DB7">
        <w:trPr>
          <w:trHeight w:val="217"/>
          <w:jc w:val="center"/>
        </w:trPr>
        <w:tc>
          <w:tcPr>
            <w:tcW w:w="1985" w:type="dxa"/>
            <w:tcBorders>
              <w:top w:val="nil"/>
              <w:left w:val="dashed" w:sz="8" w:space="0" w:color="000000"/>
              <w:bottom w:val="dashed" w:sz="8" w:space="0" w:color="000000"/>
              <w:right w:val="dashed" w:sz="8" w:space="0" w:color="000000"/>
            </w:tcBorders>
            <w:vAlign w:val="center"/>
          </w:tcPr>
          <w:p w14:paraId="790733AE" w14:textId="77777777" w:rsidR="002A6DB7" w:rsidRPr="00EC663E" w:rsidRDefault="002A6DB7" w:rsidP="002A6DB7">
            <w:pPr>
              <w:spacing w:line="256" w:lineRule="auto"/>
              <w:rPr>
                <w:rFonts w:ascii="Times New Roman" w:hAnsi="Times New Roman"/>
                <w:b/>
                <w:bCs/>
                <w:sz w:val="24"/>
                <w:szCs w:val="24"/>
              </w:rPr>
            </w:pPr>
            <w:r w:rsidRPr="00EC663E">
              <w:rPr>
                <w:b/>
                <w:bCs/>
              </w:rPr>
              <w:t>Utilité de Gestion</w:t>
            </w:r>
          </w:p>
          <w:p w14:paraId="2456A5CE" w14:textId="77777777" w:rsidR="002A6DB7" w:rsidRPr="00EC663E" w:rsidRDefault="002A6DB7" w:rsidP="002A6DB7">
            <w:pPr>
              <w:spacing w:line="256" w:lineRule="auto"/>
            </w:pPr>
          </w:p>
        </w:tc>
        <w:tc>
          <w:tcPr>
            <w:tcW w:w="7938" w:type="dxa"/>
            <w:tcBorders>
              <w:top w:val="nil"/>
              <w:left w:val="nil"/>
              <w:bottom w:val="dashed" w:sz="8" w:space="0" w:color="000000"/>
              <w:right w:val="dashed" w:sz="8" w:space="0" w:color="000000"/>
            </w:tcBorders>
            <w:vAlign w:val="center"/>
          </w:tcPr>
          <w:p w14:paraId="2B239299" w14:textId="77777777" w:rsidR="002A6DB7" w:rsidRDefault="002A6DB7" w:rsidP="002A6DB7">
            <w:pPr>
              <w:spacing w:line="256" w:lineRule="auto"/>
            </w:pPr>
            <w:r w:rsidRPr="00EC663E">
              <w:t>Apprécier la couverture en MILDA</w:t>
            </w:r>
          </w:p>
          <w:p w14:paraId="0EBBCB5B" w14:textId="77777777" w:rsidR="002A6DB7" w:rsidRPr="00E765E7" w:rsidRDefault="002A6DB7" w:rsidP="002A6DB7">
            <w:pPr>
              <w:spacing w:line="256" w:lineRule="auto"/>
            </w:pPr>
            <w:r>
              <w:t>Apprécier la stratégie de communication autour de la distribution des MILDA</w:t>
            </w:r>
            <w:r w:rsidRPr="00DD0687">
              <w:t xml:space="preserve"> </w:t>
            </w:r>
          </w:p>
        </w:tc>
      </w:tr>
      <w:tr w:rsidR="002A6DB7" w:rsidRPr="00EC663E" w14:paraId="4A14FAB8" w14:textId="77777777" w:rsidTr="002A6DB7">
        <w:trPr>
          <w:trHeight w:val="400"/>
          <w:jc w:val="center"/>
        </w:trPr>
        <w:tc>
          <w:tcPr>
            <w:tcW w:w="1985" w:type="dxa"/>
            <w:tcBorders>
              <w:top w:val="nil"/>
              <w:left w:val="dashed" w:sz="8" w:space="0" w:color="000000"/>
              <w:bottom w:val="dashed" w:sz="8" w:space="0" w:color="000000"/>
              <w:right w:val="dashed" w:sz="8" w:space="0" w:color="000000"/>
            </w:tcBorders>
            <w:vAlign w:val="center"/>
            <w:hideMark/>
          </w:tcPr>
          <w:p w14:paraId="08353588" w14:textId="77777777" w:rsidR="002A6DB7" w:rsidRPr="00EC663E" w:rsidRDefault="002A6DB7" w:rsidP="002A6DB7">
            <w:pPr>
              <w:spacing w:line="256" w:lineRule="auto"/>
              <w:rPr>
                <w:rFonts w:ascii="Arial Narrow" w:hAnsi="Arial Narrow"/>
                <w:b/>
                <w:bCs/>
              </w:rPr>
            </w:pPr>
            <w:r w:rsidRPr="00EC663E">
              <w:rPr>
                <w:rFonts w:ascii="Arial Narrow" w:hAnsi="Arial Narrow"/>
                <w:b/>
                <w:bCs/>
              </w:rPr>
              <w:t>Méthode de collecte :</w:t>
            </w:r>
          </w:p>
        </w:tc>
        <w:tc>
          <w:tcPr>
            <w:tcW w:w="7938" w:type="dxa"/>
            <w:tcBorders>
              <w:top w:val="nil"/>
              <w:left w:val="nil"/>
              <w:bottom w:val="dashed" w:sz="8" w:space="0" w:color="000000"/>
              <w:right w:val="dashed" w:sz="8" w:space="0" w:color="000000"/>
            </w:tcBorders>
            <w:vAlign w:val="center"/>
          </w:tcPr>
          <w:p w14:paraId="7C535248" w14:textId="77777777" w:rsidR="002A6DB7" w:rsidRPr="00EC663E" w:rsidRDefault="002A6DB7" w:rsidP="002A6DB7">
            <w:pPr>
              <w:spacing w:line="256" w:lineRule="auto"/>
              <w:rPr>
                <w:rFonts w:ascii="Arial Narrow" w:hAnsi="Arial Narrow"/>
              </w:rPr>
            </w:pPr>
            <w:r w:rsidRPr="00EC663E">
              <w:rPr>
                <w:rFonts w:ascii="Arial Narrow" w:hAnsi="Arial Narrow"/>
              </w:rPr>
              <w:t>Enquête post campagne</w:t>
            </w:r>
          </w:p>
          <w:p w14:paraId="238896FC" w14:textId="77777777" w:rsidR="002A6DB7" w:rsidRPr="00EC663E" w:rsidRDefault="002A6DB7" w:rsidP="002A6DB7">
            <w:pPr>
              <w:spacing w:line="256" w:lineRule="auto"/>
              <w:rPr>
                <w:rFonts w:ascii="Arial Narrow" w:hAnsi="Arial Narrow"/>
              </w:rPr>
            </w:pPr>
            <w:r w:rsidRPr="00EC663E">
              <w:rPr>
                <w:rFonts w:ascii="Arial Narrow" w:hAnsi="Arial Narrow"/>
              </w:rPr>
              <w:t>EDS</w:t>
            </w:r>
          </w:p>
        </w:tc>
      </w:tr>
      <w:tr w:rsidR="002A6DB7" w:rsidRPr="00EC663E" w14:paraId="5E9C8420" w14:textId="77777777" w:rsidTr="002A6DB7">
        <w:trPr>
          <w:trHeight w:val="330"/>
          <w:jc w:val="center"/>
        </w:trPr>
        <w:tc>
          <w:tcPr>
            <w:tcW w:w="1985" w:type="dxa"/>
            <w:tcBorders>
              <w:top w:val="nil"/>
              <w:left w:val="dashed" w:sz="8" w:space="0" w:color="000000"/>
              <w:bottom w:val="dashed" w:sz="8" w:space="0" w:color="000000"/>
              <w:right w:val="dashed" w:sz="8" w:space="0" w:color="000000"/>
            </w:tcBorders>
            <w:vAlign w:val="center"/>
            <w:hideMark/>
          </w:tcPr>
          <w:p w14:paraId="21E32F06" w14:textId="77777777" w:rsidR="002A6DB7" w:rsidRPr="00EC663E" w:rsidRDefault="002A6DB7" w:rsidP="002A6DB7">
            <w:pPr>
              <w:spacing w:line="256" w:lineRule="auto"/>
              <w:rPr>
                <w:rFonts w:ascii="Arial Narrow" w:hAnsi="Arial Narrow"/>
                <w:b/>
                <w:bCs/>
              </w:rPr>
            </w:pPr>
            <w:r w:rsidRPr="00EC663E">
              <w:rPr>
                <w:rFonts w:ascii="Arial Narrow" w:hAnsi="Arial Narrow"/>
                <w:b/>
                <w:bCs/>
              </w:rPr>
              <w:t>Fréquence de collecte des données:</w:t>
            </w:r>
          </w:p>
        </w:tc>
        <w:tc>
          <w:tcPr>
            <w:tcW w:w="7938" w:type="dxa"/>
            <w:tcBorders>
              <w:top w:val="nil"/>
              <w:left w:val="nil"/>
              <w:bottom w:val="dashed" w:sz="8" w:space="0" w:color="000000"/>
              <w:right w:val="dashed" w:sz="8" w:space="0" w:color="000000"/>
            </w:tcBorders>
            <w:vAlign w:val="center"/>
          </w:tcPr>
          <w:p w14:paraId="238FCC47" w14:textId="77777777" w:rsidR="002A6DB7" w:rsidRPr="00EC663E" w:rsidRDefault="002A6DB7" w:rsidP="002A6DB7">
            <w:pPr>
              <w:spacing w:line="256" w:lineRule="auto"/>
              <w:rPr>
                <w:rFonts w:ascii="Arial Narrow" w:hAnsi="Arial Narrow"/>
              </w:rPr>
            </w:pPr>
            <w:r w:rsidRPr="00EC663E">
              <w:rPr>
                <w:rFonts w:ascii="Arial Narrow" w:hAnsi="Arial Narrow"/>
              </w:rPr>
              <w:t>Tous les 3 ans</w:t>
            </w:r>
          </w:p>
        </w:tc>
      </w:tr>
      <w:tr w:rsidR="002A6DB7" w:rsidRPr="00EC663E" w14:paraId="0D3AE193" w14:textId="77777777" w:rsidTr="002A6DB7">
        <w:trPr>
          <w:trHeight w:val="262"/>
          <w:jc w:val="center"/>
        </w:trPr>
        <w:tc>
          <w:tcPr>
            <w:tcW w:w="1985" w:type="dxa"/>
            <w:tcBorders>
              <w:top w:val="nil"/>
              <w:left w:val="dashed" w:sz="8" w:space="0" w:color="000000"/>
              <w:bottom w:val="single" w:sz="4" w:space="0" w:color="auto"/>
              <w:right w:val="dashed" w:sz="8" w:space="0" w:color="000000"/>
            </w:tcBorders>
            <w:vAlign w:val="center"/>
            <w:hideMark/>
          </w:tcPr>
          <w:p w14:paraId="3585B2A4" w14:textId="77777777" w:rsidR="002A6DB7" w:rsidRPr="00EC663E" w:rsidRDefault="002A6DB7" w:rsidP="002A6DB7">
            <w:pPr>
              <w:spacing w:line="256" w:lineRule="auto"/>
              <w:rPr>
                <w:rFonts w:ascii="Arial Narrow" w:hAnsi="Arial Narrow"/>
                <w:b/>
                <w:bCs/>
              </w:rPr>
            </w:pPr>
            <w:r w:rsidRPr="00EC663E">
              <w:rPr>
                <w:rFonts w:ascii="Arial Narrow" w:hAnsi="Arial Narrow"/>
                <w:b/>
                <w:bCs/>
              </w:rPr>
              <w:t>Sources de collecte :</w:t>
            </w:r>
          </w:p>
        </w:tc>
        <w:tc>
          <w:tcPr>
            <w:tcW w:w="7938" w:type="dxa"/>
            <w:tcBorders>
              <w:top w:val="nil"/>
              <w:left w:val="nil"/>
              <w:bottom w:val="single" w:sz="4" w:space="0" w:color="auto"/>
              <w:right w:val="dashed" w:sz="8" w:space="0" w:color="000000"/>
            </w:tcBorders>
            <w:vAlign w:val="center"/>
          </w:tcPr>
          <w:p w14:paraId="65231072" w14:textId="77777777" w:rsidR="002A6DB7" w:rsidRPr="00EC663E" w:rsidRDefault="002A6DB7" w:rsidP="002A6DB7">
            <w:pPr>
              <w:spacing w:line="256" w:lineRule="auto"/>
              <w:jc w:val="both"/>
              <w:rPr>
                <w:rFonts w:ascii="Times New Roman" w:hAnsi="Times New Roman"/>
              </w:rPr>
            </w:pPr>
            <w:r w:rsidRPr="00EC663E">
              <w:rPr>
                <w:rFonts w:ascii="Arial Narrow" w:hAnsi="Arial Narrow"/>
              </w:rPr>
              <w:t>Rapport d’enquête </w:t>
            </w:r>
          </w:p>
        </w:tc>
      </w:tr>
      <w:tr w:rsidR="002A6DB7" w14:paraId="12D83CBD" w14:textId="77777777" w:rsidTr="002A6DB7">
        <w:trPr>
          <w:trHeight w:val="330"/>
          <w:jc w:val="center"/>
        </w:trPr>
        <w:tc>
          <w:tcPr>
            <w:tcW w:w="1985" w:type="dxa"/>
            <w:tcBorders>
              <w:top w:val="nil"/>
              <w:left w:val="dashed" w:sz="8" w:space="0" w:color="000000"/>
              <w:bottom w:val="dashed" w:sz="8" w:space="0" w:color="000000"/>
              <w:right w:val="dashed" w:sz="8" w:space="0" w:color="000000"/>
            </w:tcBorders>
            <w:vAlign w:val="center"/>
            <w:hideMark/>
          </w:tcPr>
          <w:p w14:paraId="26EC770E" w14:textId="77777777" w:rsidR="002A6DB7" w:rsidRPr="00EC663E" w:rsidRDefault="002A6DB7" w:rsidP="002A6DB7">
            <w:pPr>
              <w:spacing w:line="256" w:lineRule="auto"/>
              <w:rPr>
                <w:rFonts w:ascii="Arial Narrow" w:hAnsi="Arial Narrow"/>
                <w:b/>
                <w:bCs/>
              </w:rPr>
            </w:pPr>
            <w:r w:rsidRPr="00EC663E">
              <w:rPr>
                <w:rFonts w:ascii="Arial Narrow" w:hAnsi="Arial Narrow"/>
                <w:b/>
                <w:bCs/>
              </w:rPr>
              <w:t>Méthode de calcul :</w:t>
            </w:r>
          </w:p>
        </w:tc>
        <w:tc>
          <w:tcPr>
            <w:tcW w:w="7938" w:type="dxa"/>
            <w:tcBorders>
              <w:top w:val="nil"/>
              <w:left w:val="nil"/>
              <w:bottom w:val="dashed" w:sz="8" w:space="0" w:color="000000"/>
              <w:right w:val="dashed" w:sz="8" w:space="0" w:color="000000"/>
            </w:tcBorders>
            <w:vAlign w:val="center"/>
          </w:tcPr>
          <w:p w14:paraId="58A025D5" w14:textId="77777777" w:rsidR="002A6DB7" w:rsidRDefault="002A6DB7" w:rsidP="002A6DB7">
            <w:pPr>
              <w:spacing w:line="256" w:lineRule="auto"/>
              <w:rPr>
                <w:rFonts w:ascii="Arial Narrow" w:hAnsi="Arial Narrow"/>
              </w:rPr>
            </w:pPr>
            <w:r w:rsidRPr="00EC663E">
              <w:rPr>
                <w:rFonts w:ascii="Arial Narrow" w:hAnsi="Arial Narrow"/>
              </w:rPr>
              <w:t>(N/D)x100</w:t>
            </w:r>
          </w:p>
        </w:tc>
      </w:tr>
    </w:tbl>
    <w:p w14:paraId="0C9EE8C5" w14:textId="77777777" w:rsidR="002A6DB7" w:rsidRDefault="002A6DB7" w:rsidP="002A6DB7">
      <w:r>
        <w:br w:type="page"/>
      </w:r>
    </w:p>
    <w:p w14:paraId="47547355" w14:textId="77777777" w:rsidR="002A6DB7" w:rsidRDefault="002A6DB7" w:rsidP="002A6DB7"/>
    <w:tbl>
      <w:tblPr>
        <w:tblW w:w="9923" w:type="dxa"/>
        <w:jc w:val="center"/>
        <w:tblCellMar>
          <w:left w:w="70" w:type="dxa"/>
          <w:right w:w="70" w:type="dxa"/>
        </w:tblCellMar>
        <w:tblLook w:val="04A0" w:firstRow="1" w:lastRow="0" w:firstColumn="1" w:lastColumn="0" w:noHBand="0" w:noVBand="1"/>
      </w:tblPr>
      <w:tblGrid>
        <w:gridCol w:w="1985"/>
        <w:gridCol w:w="7938"/>
      </w:tblGrid>
      <w:tr w:rsidR="002A6DB7" w:rsidRPr="002C2E67" w14:paraId="442803B5" w14:textId="77777777" w:rsidTr="002A6DB7">
        <w:trPr>
          <w:trHeight w:val="645"/>
          <w:jc w:val="center"/>
        </w:trPr>
        <w:tc>
          <w:tcPr>
            <w:tcW w:w="1985" w:type="dxa"/>
            <w:tcBorders>
              <w:top w:val="dashed" w:sz="8" w:space="0" w:color="000000"/>
              <w:left w:val="nil"/>
              <w:bottom w:val="dashed" w:sz="8" w:space="0" w:color="000000"/>
              <w:right w:val="dashed" w:sz="8" w:space="0" w:color="000000"/>
            </w:tcBorders>
            <w:shd w:val="clear" w:color="auto" w:fill="00B050"/>
            <w:vAlign w:val="center"/>
            <w:hideMark/>
          </w:tcPr>
          <w:p w14:paraId="0DD94C57" w14:textId="77777777" w:rsidR="002A6DB7" w:rsidRPr="00DD0687" w:rsidRDefault="002A6DB7" w:rsidP="002A6DB7">
            <w:pPr>
              <w:spacing w:line="256" w:lineRule="auto"/>
              <w:rPr>
                <w:rFonts w:ascii="Arial Narrow" w:hAnsi="Arial Narrow"/>
                <w:b/>
                <w:bCs/>
                <w:color w:val="FFFFFF"/>
              </w:rPr>
            </w:pPr>
            <w:r w:rsidRPr="00DD0687">
              <w:rPr>
                <w:rFonts w:ascii="Arial Narrow" w:hAnsi="Arial Narrow"/>
                <w:b/>
                <w:bCs/>
                <w:color w:val="FFFFFF"/>
              </w:rPr>
              <w:t>Indicateur</w:t>
            </w:r>
          </w:p>
        </w:tc>
        <w:tc>
          <w:tcPr>
            <w:tcW w:w="7938" w:type="dxa"/>
            <w:tcBorders>
              <w:top w:val="dashed" w:sz="8" w:space="0" w:color="000000"/>
              <w:left w:val="nil"/>
              <w:bottom w:val="dashed" w:sz="8" w:space="0" w:color="000000"/>
              <w:right w:val="dashed" w:sz="8" w:space="0" w:color="000000"/>
            </w:tcBorders>
            <w:shd w:val="clear" w:color="auto" w:fill="00B050"/>
            <w:vAlign w:val="center"/>
          </w:tcPr>
          <w:p w14:paraId="64524B84" w14:textId="77777777" w:rsidR="002A6DB7" w:rsidRPr="002C2E67" w:rsidRDefault="002A6DB7" w:rsidP="002A6DB7">
            <w:pPr>
              <w:pStyle w:val="Default"/>
              <w:spacing w:line="256" w:lineRule="auto"/>
              <w:rPr>
                <w:rFonts w:ascii="Arial Narrow" w:hAnsi="Arial Narrow"/>
                <w:b/>
                <w:bCs/>
                <w:color w:val="FFFFFF"/>
                <w:lang w:val="fr-FR" w:eastAsia="en-US"/>
              </w:rPr>
            </w:pPr>
            <w:r w:rsidRPr="00E765E7">
              <w:rPr>
                <w:rFonts w:ascii="Times New Roman" w:eastAsia="Times New Roman" w:hAnsi="Times New Roman" w:cs="Times New Roman"/>
                <w:lang w:val="fr-FR"/>
              </w:rPr>
              <w:t>Pourcentage de la population ayant dormi sous MILDA la nuit précédant l'enquête</w:t>
            </w:r>
          </w:p>
        </w:tc>
      </w:tr>
      <w:tr w:rsidR="002A6DB7" w:rsidRPr="002C2E67" w14:paraId="1ECE360E" w14:textId="77777777" w:rsidTr="002A6DB7">
        <w:trPr>
          <w:trHeight w:val="578"/>
          <w:jc w:val="center"/>
        </w:trPr>
        <w:tc>
          <w:tcPr>
            <w:tcW w:w="1985" w:type="dxa"/>
            <w:tcBorders>
              <w:top w:val="nil"/>
              <w:left w:val="dashed" w:sz="8" w:space="0" w:color="000000"/>
              <w:bottom w:val="nil"/>
              <w:right w:val="dashed" w:sz="8" w:space="0" w:color="000000"/>
            </w:tcBorders>
            <w:vAlign w:val="center"/>
            <w:hideMark/>
          </w:tcPr>
          <w:p w14:paraId="4E232127" w14:textId="77777777" w:rsidR="002A6DB7" w:rsidRPr="002C2E67" w:rsidRDefault="002A6DB7" w:rsidP="002A6DB7">
            <w:pPr>
              <w:spacing w:line="256" w:lineRule="auto"/>
              <w:rPr>
                <w:rFonts w:ascii="Arial Narrow" w:hAnsi="Arial Narrow"/>
                <w:b/>
                <w:bCs/>
                <w:lang w:eastAsia="fr-FR"/>
              </w:rPr>
            </w:pPr>
            <w:r w:rsidRPr="002C2E67">
              <w:rPr>
                <w:rFonts w:ascii="Arial Narrow" w:hAnsi="Arial Narrow"/>
                <w:b/>
                <w:bCs/>
              </w:rPr>
              <w:t xml:space="preserve">Définition : </w:t>
            </w:r>
          </w:p>
        </w:tc>
        <w:tc>
          <w:tcPr>
            <w:tcW w:w="7938" w:type="dxa"/>
            <w:tcBorders>
              <w:top w:val="nil"/>
              <w:left w:val="nil"/>
              <w:bottom w:val="nil"/>
              <w:right w:val="dashed" w:sz="8" w:space="0" w:color="000000"/>
            </w:tcBorders>
            <w:vAlign w:val="center"/>
          </w:tcPr>
          <w:p w14:paraId="34BBAC50" w14:textId="77777777" w:rsidR="002A6DB7" w:rsidRPr="002C2E67" w:rsidRDefault="002A6DB7" w:rsidP="002A6DB7">
            <w:pPr>
              <w:pStyle w:val="Default"/>
              <w:spacing w:line="256" w:lineRule="auto"/>
              <w:rPr>
                <w:rFonts w:ascii="Arial Narrow" w:hAnsi="Arial Narrow"/>
                <w:color w:val="auto"/>
                <w:lang w:val="fr-CI" w:eastAsia="en-US"/>
              </w:rPr>
            </w:pPr>
            <w:r w:rsidRPr="002C2E67">
              <w:rPr>
                <w:rFonts w:ascii="Arial Narrow" w:hAnsi="Arial Narrow"/>
                <w:lang w:val="fr-FR"/>
              </w:rPr>
              <w:t xml:space="preserve">C’est le nombre </w:t>
            </w:r>
            <w:r w:rsidRPr="002C2E67">
              <w:rPr>
                <w:rFonts w:ascii="Times New Roman" w:eastAsia="Times New Roman" w:hAnsi="Times New Roman" w:cs="Times New Roman"/>
                <w:lang w:val="fr-FR"/>
              </w:rPr>
              <w:t>de personnes ayant dormi sous MILDA la nuit précédant l'enquête</w:t>
            </w:r>
            <w:r w:rsidRPr="002C2E67">
              <w:rPr>
                <w:rFonts w:ascii="Arial Narrow" w:hAnsi="Arial Narrow"/>
                <w:lang w:val="fr-FR"/>
              </w:rPr>
              <w:t xml:space="preserve"> rapporté à la p</w:t>
            </w:r>
            <w:r w:rsidRPr="002C2E67">
              <w:rPr>
                <w:rFonts w:ascii="Times New Roman" w:eastAsia="Times New Roman" w:hAnsi="Times New Roman" w:cs="Times New Roman"/>
                <w:lang w:val="fr-FR"/>
              </w:rPr>
              <w:t>opulation totale lors</w:t>
            </w:r>
            <w:r w:rsidRPr="002C2E67">
              <w:rPr>
                <w:rFonts w:ascii="Arial Narrow" w:hAnsi="Arial Narrow"/>
                <w:lang w:val="fr-FR"/>
              </w:rPr>
              <w:t xml:space="preserve"> de l’enquête </w:t>
            </w:r>
          </w:p>
        </w:tc>
      </w:tr>
      <w:tr w:rsidR="002A6DB7" w:rsidRPr="002C2E67" w14:paraId="5399B40C" w14:textId="77777777" w:rsidTr="002A6DB7">
        <w:trPr>
          <w:trHeight w:val="402"/>
          <w:jc w:val="center"/>
        </w:trPr>
        <w:tc>
          <w:tcPr>
            <w:tcW w:w="1985" w:type="dxa"/>
            <w:tcBorders>
              <w:top w:val="dashed" w:sz="8" w:space="0" w:color="000000"/>
              <w:left w:val="dashed" w:sz="8" w:space="0" w:color="000000"/>
              <w:bottom w:val="dashed" w:sz="8" w:space="0" w:color="000000"/>
              <w:right w:val="dashed" w:sz="8" w:space="0" w:color="000000"/>
            </w:tcBorders>
            <w:vAlign w:val="center"/>
            <w:hideMark/>
          </w:tcPr>
          <w:p w14:paraId="67FC8B61" w14:textId="77777777" w:rsidR="002A6DB7" w:rsidRPr="002C2E67" w:rsidRDefault="002A6DB7" w:rsidP="002A6DB7">
            <w:pPr>
              <w:spacing w:line="256" w:lineRule="auto"/>
              <w:rPr>
                <w:rFonts w:ascii="Arial Narrow" w:hAnsi="Arial Narrow"/>
                <w:b/>
                <w:bCs/>
                <w:lang w:eastAsia="fr-FR"/>
              </w:rPr>
            </w:pPr>
            <w:r w:rsidRPr="002C2E67">
              <w:rPr>
                <w:rFonts w:ascii="Arial Narrow" w:hAnsi="Arial Narrow"/>
                <w:b/>
                <w:bCs/>
              </w:rPr>
              <w:t>Objectifs:</w:t>
            </w:r>
          </w:p>
        </w:tc>
        <w:tc>
          <w:tcPr>
            <w:tcW w:w="7938" w:type="dxa"/>
            <w:tcBorders>
              <w:top w:val="dashed" w:sz="8" w:space="0" w:color="000000"/>
              <w:left w:val="nil"/>
              <w:bottom w:val="dashed" w:sz="8" w:space="0" w:color="000000"/>
              <w:right w:val="dashed" w:sz="8" w:space="0" w:color="000000"/>
            </w:tcBorders>
            <w:vAlign w:val="center"/>
          </w:tcPr>
          <w:p w14:paraId="5E7BEF57" w14:textId="77777777" w:rsidR="002A6DB7" w:rsidRPr="00DD0687" w:rsidRDefault="002A6DB7" w:rsidP="002A6DB7">
            <w:pPr>
              <w:pStyle w:val="Default"/>
              <w:spacing w:line="256" w:lineRule="auto"/>
              <w:rPr>
                <w:rFonts w:ascii="Arial Narrow" w:hAnsi="Arial Narrow"/>
                <w:lang w:val="fr-CI" w:eastAsia="en-US"/>
              </w:rPr>
            </w:pPr>
            <w:r w:rsidRPr="00813609">
              <w:rPr>
                <w:rFonts w:ascii="Arial Narrow" w:hAnsi="Arial Narrow"/>
                <w:lang w:val="fr-CI" w:eastAsia="en-US"/>
              </w:rPr>
              <w:t>Réduire la morbidité liée au paludisme</w:t>
            </w:r>
          </w:p>
        </w:tc>
      </w:tr>
      <w:tr w:rsidR="002A6DB7" w:rsidRPr="002C2E67" w14:paraId="5D22D556" w14:textId="77777777" w:rsidTr="002A6DB7">
        <w:trPr>
          <w:trHeight w:val="330"/>
          <w:jc w:val="center"/>
        </w:trPr>
        <w:tc>
          <w:tcPr>
            <w:tcW w:w="1985" w:type="dxa"/>
            <w:tcBorders>
              <w:top w:val="nil"/>
              <w:left w:val="dashed" w:sz="8" w:space="0" w:color="000000"/>
              <w:bottom w:val="dashed" w:sz="8" w:space="0" w:color="000000"/>
              <w:right w:val="dashed" w:sz="8" w:space="0" w:color="000000"/>
            </w:tcBorders>
            <w:vAlign w:val="center"/>
            <w:hideMark/>
          </w:tcPr>
          <w:p w14:paraId="4A9D0939" w14:textId="77777777" w:rsidR="002A6DB7" w:rsidRPr="002C2E67" w:rsidRDefault="002A6DB7" w:rsidP="002A6DB7">
            <w:pPr>
              <w:spacing w:line="256" w:lineRule="auto"/>
              <w:rPr>
                <w:rFonts w:ascii="Arial Narrow" w:hAnsi="Arial Narrow"/>
                <w:b/>
                <w:bCs/>
                <w:lang w:eastAsia="fr-FR"/>
              </w:rPr>
            </w:pPr>
            <w:r w:rsidRPr="002C2E67">
              <w:rPr>
                <w:rFonts w:ascii="Arial Narrow" w:hAnsi="Arial Narrow"/>
                <w:b/>
                <w:bCs/>
              </w:rPr>
              <w:t>Unité de mesure :</w:t>
            </w:r>
          </w:p>
        </w:tc>
        <w:tc>
          <w:tcPr>
            <w:tcW w:w="7938" w:type="dxa"/>
            <w:tcBorders>
              <w:top w:val="nil"/>
              <w:left w:val="nil"/>
              <w:bottom w:val="dashed" w:sz="8" w:space="0" w:color="000000"/>
              <w:right w:val="dashed" w:sz="8" w:space="0" w:color="000000"/>
            </w:tcBorders>
            <w:vAlign w:val="center"/>
          </w:tcPr>
          <w:p w14:paraId="0577B9E2" w14:textId="77777777" w:rsidR="002A6DB7" w:rsidRPr="002C2E67" w:rsidRDefault="002A6DB7" w:rsidP="002A6DB7">
            <w:pPr>
              <w:spacing w:line="256" w:lineRule="auto"/>
              <w:rPr>
                <w:rFonts w:ascii="Arial Narrow" w:hAnsi="Arial Narrow"/>
              </w:rPr>
            </w:pPr>
            <w:r w:rsidRPr="002C2E67">
              <w:rPr>
                <w:rFonts w:ascii="Arial Narrow" w:hAnsi="Arial Narrow"/>
              </w:rPr>
              <w:t>Pourcentage</w:t>
            </w:r>
          </w:p>
        </w:tc>
      </w:tr>
      <w:tr w:rsidR="002A6DB7" w:rsidRPr="002C2E67" w14:paraId="78B4746F" w14:textId="77777777" w:rsidTr="002A6DB7">
        <w:trPr>
          <w:trHeight w:val="429"/>
          <w:jc w:val="center"/>
        </w:trPr>
        <w:tc>
          <w:tcPr>
            <w:tcW w:w="1985" w:type="dxa"/>
            <w:tcBorders>
              <w:top w:val="nil"/>
              <w:left w:val="dashed" w:sz="8" w:space="0" w:color="000000"/>
              <w:bottom w:val="dashed" w:sz="8" w:space="0" w:color="000000"/>
              <w:right w:val="dashed" w:sz="8" w:space="0" w:color="000000"/>
            </w:tcBorders>
            <w:vAlign w:val="center"/>
            <w:hideMark/>
          </w:tcPr>
          <w:p w14:paraId="1C5F33F6" w14:textId="77777777" w:rsidR="002A6DB7" w:rsidRPr="002C2E67" w:rsidRDefault="002A6DB7" w:rsidP="002A6DB7">
            <w:pPr>
              <w:spacing w:line="256" w:lineRule="auto"/>
              <w:rPr>
                <w:rFonts w:ascii="Arial Narrow" w:hAnsi="Arial Narrow"/>
                <w:b/>
                <w:bCs/>
              </w:rPr>
            </w:pPr>
            <w:r w:rsidRPr="002C2E67">
              <w:rPr>
                <w:rFonts w:ascii="Arial Narrow" w:hAnsi="Arial Narrow"/>
                <w:b/>
                <w:bCs/>
              </w:rPr>
              <w:t>Numérateur:</w:t>
            </w:r>
          </w:p>
        </w:tc>
        <w:tc>
          <w:tcPr>
            <w:tcW w:w="7938" w:type="dxa"/>
            <w:tcBorders>
              <w:top w:val="nil"/>
              <w:left w:val="nil"/>
              <w:bottom w:val="dashed" w:sz="8" w:space="0" w:color="000000"/>
              <w:right w:val="dashed" w:sz="8" w:space="0" w:color="000000"/>
            </w:tcBorders>
            <w:vAlign w:val="center"/>
          </w:tcPr>
          <w:p w14:paraId="0B59378B" w14:textId="77777777" w:rsidR="002A6DB7" w:rsidRPr="002C2E67" w:rsidRDefault="002A6DB7" w:rsidP="002A6DB7">
            <w:pPr>
              <w:spacing w:line="256" w:lineRule="auto"/>
              <w:ind w:left="71"/>
              <w:rPr>
                <w:rFonts w:ascii="Arial Narrow" w:hAnsi="Arial Narrow"/>
              </w:rPr>
            </w:pPr>
            <w:r w:rsidRPr="00EA5873">
              <w:rPr>
                <w:rFonts w:ascii="Arial Narrow" w:hAnsi="Arial Narrow"/>
              </w:rPr>
              <w:t xml:space="preserve">Nombre </w:t>
            </w:r>
            <w:r w:rsidRPr="00EA5873">
              <w:rPr>
                <w:rFonts w:ascii="Times New Roman" w:eastAsia="Times New Roman" w:hAnsi="Times New Roman" w:cs="Times New Roman"/>
              </w:rPr>
              <w:t xml:space="preserve">de personnes ayant dormi sous MILDA la nuit précédant l’enquête </w:t>
            </w:r>
          </w:p>
        </w:tc>
      </w:tr>
      <w:tr w:rsidR="002A6DB7" w:rsidRPr="002C2E67" w14:paraId="576C8B20" w14:textId="77777777" w:rsidTr="002A6DB7">
        <w:trPr>
          <w:trHeight w:val="406"/>
          <w:jc w:val="center"/>
        </w:trPr>
        <w:tc>
          <w:tcPr>
            <w:tcW w:w="1985" w:type="dxa"/>
            <w:tcBorders>
              <w:top w:val="nil"/>
              <w:left w:val="dashed" w:sz="8" w:space="0" w:color="000000"/>
              <w:bottom w:val="dashed" w:sz="8" w:space="0" w:color="000000"/>
              <w:right w:val="dashed" w:sz="8" w:space="0" w:color="000000"/>
            </w:tcBorders>
            <w:vAlign w:val="center"/>
            <w:hideMark/>
          </w:tcPr>
          <w:p w14:paraId="3DE3B538" w14:textId="77777777" w:rsidR="002A6DB7" w:rsidRPr="002C2E67" w:rsidRDefault="002A6DB7" w:rsidP="002A6DB7">
            <w:pPr>
              <w:spacing w:line="256" w:lineRule="auto"/>
              <w:rPr>
                <w:rFonts w:ascii="Arial Narrow" w:hAnsi="Arial Narrow"/>
                <w:b/>
                <w:bCs/>
              </w:rPr>
            </w:pPr>
            <w:r w:rsidRPr="002C2E67">
              <w:rPr>
                <w:rFonts w:ascii="Arial Narrow" w:hAnsi="Arial Narrow"/>
                <w:b/>
                <w:bCs/>
              </w:rPr>
              <w:t>Dénominateur:</w:t>
            </w:r>
          </w:p>
        </w:tc>
        <w:tc>
          <w:tcPr>
            <w:tcW w:w="7938" w:type="dxa"/>
            <w:tcBorders>
              <w:top w:val="nil"/>
              <w:left w:val="nil"/>
              <w:bottom w:val="dashed" w:sz="8" w:space="0" w:color="000000"/>
              <w:right w:val="dashed" w:sz="8" w:space="0" w:color="000000"/>
            </w:tcBorders>
            <w:vAlign w:val="center"/>
          </w:tcPr>
          <w:p w14:paraId="63ABF896" w14:textId="77777777" w:rsidR="002A6DB7" w:rsidRPr="002C2E67" w:rsidRDefault="002A6DB7" w:rsidP="002A6DB7">
            <w:pPr>
              <w:spacing w:line="256" w:lineRule="auto"/>
              <w:rPr>
                <w:rFonts w:ascii="Arial Narrow" w:hAnsi="Arial Narrow"/>
              </w:rPr>
            </w:pPr>
            <w:r w:rsidRPr="00EA5873">
              <w:rPr>
                <w:rFonts w:ascii="Arial Narrow" w:hAnsi="Arial Narrow"/>
              </w:rPr>
              <w:t>p</w:t>
            </w:r>
            <w:r w:rsidRPr="00EA5873">
              <w:rPr>
                <w:rFonts w:ascii="Times New Roman" w:eastAsia="Times New Roman" w:hAnsi="Times New Roman" w:cs="Times New Roman"/>
              </w:rPr>
              <w:t>opulation totale lors</w:t>
            </w:r>
            <w:r w:rsidRPr="00EA5873">
              <w:rPr>
                <w:rFonts w:ascii="Arial Narrow" w:hAnsi="Arial Narrow"/>
              </w:rPr>
              <w:t xml:space="preserve"> de l’enquête </w:t>
            </w:r>
          </w:p>
        </w:tc>
      </w:tr>
      <w:tr w:rsidR="002A6DB7" w:rsidRPr="002C2E67" w14:paraId="51818499" w14:textId="77777777" w:rsidTr="002A6DB7">
        <w:trPr>
          <w:trHeight w:val="403"/>
          <w:jc w:val="center"/>
        </w:trPr>
        <w:tc>
          <w:tcPr>
            <w:tcW w:w="1985" w:type="dxa"/>
            <w:tcBorders>
              <w:top w:val="nil"/>
              <w:left w:val="dashed" w:sz="8" w:space="0" w:color="000000"/>
              <w:bottom w:val="dashed" w:sz="8" w:space="0" w:color="000000"/>
              <w:right w:val="dashed" w:sz="8" w:space="0" w:color="000000"/>
            </w:tcBorders>
            <w:vAlign w:val="center"/>
            <w:hideMark/>
          </w:tcPr>
          <w:p w14:paraId="7A223565" w14:textId="77777777" w:rsidR="002A6DB7" w:rsidRPr="002C2E67" w:rsidRDefault="002A6DB7" w:rsidP="002A6DB7">
            <w:pPr>
              <w:spacing w:line="256" w:lineRule="auto"/>
              <w:rPr>
                <w:rFonts w:ascii="Arial Narrow" w:hAnsi="Arial Narrow"/>
                <w:b/>
                <w:bCs/>
              </w:rPr>
            </w:pPr>
            <w:r w:rsidRPr="002C2E67">
              <w:rPr>
                <w:rFonts w:ascii="Arial Narrow" w:hAnsi="Arial Narrow"/>
                <w:b/>
                <w:bCs/>
              </w:rPr>
              <w:t>Désagrégation:</w:t>
            </w:r>
          </w:p>
        </w:tc>
        <w:tc>
          <w:tcPr>
            <w:tcW w:w="7938" w:type="dxa"/>
            <w:tcBorders>
              <w:top w:val="nil"/>
              <w:left w:val="nil"/>
              <w:bottom w:val="dashed" w:sz="8" w:space="0" w:color="000000"/>
              <w:right w:val="dashed" w:sz="8" w:space="0" w:color="000000"/>
            </w:tcBorders>
            <w:vAlign w:val="bottom"/>
          </w:tcPr>
          <w:p w14:paraId="0D675DAE" w14:textId="77777777" w:rsidR="002A6DB7" w:rsidRPr="002C2E67" w:rsidRDefault="002A6DB7" w:rsidP="002A6DB7">
            <w:pPr>
              <w:spacing w:line="256" w:lineRule="auto"/>
              <w:rPr>
                <w:rFonts w:ascii="Times New Roman" w:hAnsi="Times New Roman"/>
              </w:rPr>
            </w:pPr>
            <w:r w:rsidRPr="002C2E67">
              <w:rPr>
                <w:rFonts w:ascii="Arial Narrow" w:hAnsi="Arial Narrow"/>
              </w:rPr>
              <w:t>niveau (Région sanitaire, district sanitaire), sexe,</w:t>
            </w:r>
            <w:r>
              <w:rPr>
                <w:rFonts w:ascii="Arial Narrow" w:hAnsi="Arial Narrow"/>
              </w:rPr>
              <w:t xml:space="preserve"> </w:t>
            </w:r>
          </w:p>
        </w:tc>
      </w:tr>
      <w:tr w:rsidR="002A6DB7" w:rsidRPr="002C2E67" w14:paraId="6BE82C1A" w14:textId="77777777" w:rsidTr="002A6DB7">
        <w:trPr>
          <w:trHeight w:val="403"/>
          <w:jc w:val="center"/>
        </w:trPr>
        <w:tc>
          <w:tcPr>
            <w:tcW w:w="1985" w:type="dxa"/>
            <w:tcBorders>
              <w:top w:val="nil"/>
              <w:left w:val="dashed" w:sz="8" w:space="0" w:color="000000"/>
              <w:bottom w:val="dashed" w:sz="8" w:space="0" w:color="000000"/>
              <w:right w:val="dashed" w:sz="8" w:space="0" w:color="000000"/>
            </w:tcBorders>
            <w:vAlign w:val="center"/>
            <w:hideMark/>
          </w:tcPr>
          <w:p w14:paraId="70C8B7BF" w14:textId="77777777" w:rsidR="002A6DB7" w:rsidRPr="002C2E67" w:rsidRDefault="002A6DB7" w:rsidP="002A6DB7">
            <w:pPr>
              <w:spacing w:line="256" w:lineRule="auto"/>
              <w:rPr>
                <w:b/>
                <w:bCs/>
              </w:rPr>
            </w:pPr>
            <w:r w:rsidRPr="002C2E67">
              <w:rPr>
                <w:b/>
                <w:bCs/>
              </w:rPr>
              <w:t>Type d’indicateur</w:t>
            </w:r>
          </w:p>
        </w:tc>
        <w:tc>
          <w:tcPr>
            <w:tcW w:w="7938" w:type="dxa"/>
            <w:tcBorders>
              <w:top w:val="nil"/>
              <w:left w:val="nil"/>
              <w:bottom w:val="dashed" w:sz="8" w:space="0" w:color="000000"/>
              <w:right w:val="dashed" w:sz="8" w:space="0" w:color="000000"/>
            </w:tcBorders>
            <w:vAlign w:val="center"/>
          </w:tcPr>
          <w:p w14:paraId="5F3E163E" w14:textId="77777777" w:rsidR="002A6DB7" w:rsidRPr="002C2E67" w:rsidRDefault="002A6DB7" w:rsidP="002A6DB7">
            <w:pPr>
              <w:spacing w:line="256" w:lineRule="auto"/>
              <w:rPr>
                <w:rFonts w:ascii="Arial Narrow" w:hAnsi="Arial Narrow"/>
              </w:rPr>
            </w:pPr>
            <w:r w:rsidRPr="002C2E67">
              <w:rPr>
                <w:rFonts w:ascii="Arial Narrow" w:hAnsi="Arial Narrow"/>
              </w:rPr>
              <w:t>Effet</w:t>
            </w:r>
          </w:p>
        </w:tc>
      </w:tr>
      <w:tr w:rsidR="002A6DB7" w:rsidRPr="002C2E67" w14:paraId="78A40AF0" w14:textId="77777777" w:rsidTr="002A6DB7">
        <w:trPr>
          <w:trHeight w:val="217"/>
          <w:jc w:val="center"/>
        </w:trPr>
        <w:tc>
          <w:tcPr>
            <w:tcW w:w="1985" w:type="dxa"/>
            <w:tcBorders>
              <w:top w:val="nil"/>
              <w:left w:val="dashed" w:sz="8" w:space="0" w:color="000000"/>
              <w:bottom w:val="dashed" w:sz="8" w:space="0" w:color="000000"/>
              <w:right w:val="dashed" w:sz="8" w:space="0" w:color="000000"/>
            </w:tcBorders>
            <w:vAlign w:val="center"/>
          </w:tcPr>
          <w:p w14:paraId="44F0CAA5" w14:textId="77777777" w:rsidR="002A6DB7" w:rsidRPr="002C2E67" w:rsidRDefault="002A6DB7" w:rsidP="002A6DB7">
            <w:pPr>
              <w:spacing w:line="256" w:lineRule="auto"/>
              <w:rPr>
                <w:rFonts w:ascii="Times New Roman" w:hAnsi="Times New Roman"/>
                <w:b/>
                <w:bCs/>
                <w:sz w:val="24"/>
                <w:szCs w:val="24"/>
              </w:rPr>
            </w:pPr>
            <w:r w:rsidRPr="002C2E67">
              <w:rPr>
                <w:b/>
                <w:bCs/>
              </w:rPr>
              <w:t>Utilité de Gestion</w:t>
            </w:r>
          </w:p>
          <w:p w14:paraId="649AF6AD" w14:textId="77777777" w:rsidR="002A6DB7" w:rsidRPr="002C2E67" w:rsidRDefault="002A6DB7" w:rsidP="002A6DB7">
            <w:pPr>
              <w:spacing w:line="256" w:lineRule="auto"/>
            </w:pPr>
          </w:p>
        </w:tc>
        <w:tc>
          <w:tcPr>
            <w:tcW w:w="7938" w:type="dxa"/>
            <w:tcBorders>
              <w:top w:val="nil"/>
              <w:left w:val="nil"/>
              <w:bottom w:val="dashed" w:sz="8" w:space="0" w:color="000000"/>
              <w:right w:val="dashed" w:sz="8" w:space="0" w:color="000000"/>
            </w:tcBorders>
            <w:vAlign w:val="center"/>
          </w:tcPr>
          <w:p w14:paraId="27F649C7" w14:textId="77777777" w:rsidR="002A6DB7" w:rsidRPr="00813609" w:rsidRDefault="002A6DB7" w:rsidP="002A6DB7">
            <w:pPr>
              <w:spacing w:line="256" w:lineRule="auto"/>
            </w:pPr>
            <w:r w:rsidRPr="00813609">
              <w:t>Apprécier l’utilisation de la MILDA</w:t>
            </w:r>
          </w:p>
          <w:p w14:paraId="2E792598" w14:textId="77777777" w:rsidR="002A6DB7" w:rsidRPr="00DD0687" w:rsidRDefault="002A6DB7" w:rsidP="002A6DB7">
            <w:pPr>
              <w:spacing w:line="256" w:lineRule="auto"/>
            </w:pPr>
            <w:r w:rsidRPr="00813609">
              <w:t>Apprécier les résultats des s</w:t>
            </w:r>
            <w:r w:rsidRPr="00DD0687">
              <w:t>tratégie</w:t>
            </w:r>
            <w:r w:rsidRPr="00813609">
              <w:t>s</w:t>
            </w:r>
            <w:r w:rsidRPr="00DD0687">
              <w:t xml:space="preserve"> de communication sur l’utilisation des MILDA</w:t>
            </w:r>
          </w:p>
        </w:tc>
      </w:tr>
      <w:tr w:rsidR="002A6DB7" w:rsidRPr="002C2E67" w14:paraId="4B8193C8" w14:textId="77777777" w:rsidTr="002A6DB7">
        <w:trPr>
          <w:trHeight w:val="400"/>
          <w:jc w:val="center"/>
        </w:trPr>
        <w:tc>
          <w:tcPr>
            <w:tcW w:w="1985" w:type="dxa"/>
            <w:tcBorders>
              <w:top w:val="nil"/>
              <w:left w:val="dashed" w:sz="8" w:space="0" w:color="000000"/>
              <w:bottom w:val="dashed" w:sz="8" w:space="0" w:color="000000"/>
              <w:right w:val="dashed" w:sz="8" w:space="0" w:color="000000"/>
            </w:tcBorders>
            <w:vAlign w:val="center"/>
            <w:hideMark/>
          </w:tcPr>
          <w:p w14:paraId="48448768" w14:textId="77777777" w:rsidR="002A6DB7" w:rsidRPr="002C2E67" w:rsidRDefault="002A6DB7" w:rsidP="002A6DB7">
            <w:pPr>
              <w:spacing w:line="256" w:lineRule="auto"/>
              <w:rPr>
                <w:rFonts w:ascii="Arial Narrow" w:hAnsi="Arial Narrow"/>
                <w:b/>
                <w:bCs/>
              </w:rPr>
            </w:pPr>
            <w:r w:rsidRPr="002C2E67">
              <w:rPr>
                <w:rFonts w:ascii="Arial Narrow" w:hAnsi="Arial Narrow"/>
                <w:b/>
                <w:bCs/>
              </w:rPr>
              <w:t>Méthode de collecte :</w:t>
            </w:r>
          </w:p>
        </w:tc>
        <w:tc>
          <w:tcPr>
            <w:tcW w:w="7938" w:type="dxa"/>
            <w:tcBorders>
              <w:top w:val="nil"/>
              <w:left w:val="nil"/>
              <w:bottom w:val="dashed" w:sz="8" w:space="0" w:color="000000"/>
              <w:right w:val="dashed" w:sz="8" w:space="0" w:color="000000"/>
            </w:tcBorders>
            <w:vAlign w:val="center"/>
          </w:tcPr>
          <w:p w14:paraId="080B821E" w14:textId="77777777" w:rsidR="002A6DB7" w:rsidRPr="002C2E67" w:rsidRDefault="002A6DB7" w:rsidP="002A6DB7">
            <w:pPr>
              <w:spacing w:line="256" w:lineRule="auto"/>
              <w:rPr>
                <w:rFonts w:ascii="Arial Narrow" w:hAnsi="Arial Narrow"/>
              </w:rPr>
            </w:pPr>
            <w:r w:rsidRPr="002C2E67">
              <w:rPr>
                <w:rFonts w:ascii="Arial Narrow" w:hAnsi="Arial Narrow"/>
              </w:rPr>
              <w:t>Enquête post campagne</w:t>
            </w:r>
          </w:p>
          <w:p w14:paraId="3C8B6A80" w14:textId="77777777" w:rsidR="002A6DB7" w:rsidRPr="002C2E67" w:rsidRDefault="002A6DB7" w:rsidP="002A6DB7">
            <w:pPr>
              <w:spacing w:line="256" w:lineRule="auto"/>
              <w:rPr>
                <w:rFonts w:ascii="Arial Narrow" w:hAnsi="Arial Narrow"/>
              </w:rPr>
            </w:pPr>
            <w:r w:rsidRPr="002C2E67">
              <w:rPr>
                <w:rFonts w:ascii="Arial Narrow" w:hAnsi="Arial Narrow"/>
              </w:rPr>
              <w:t>EDS</w:t>
            </w:r>
          </w:p>
        </w:tc>
      </w:tr>
      <w:tr w:rsidR="002A6DB7" w:rsidRPr="002C2E67" w14:paraId="3D0D60D9" w14:textId="77777777" w:rsidTr="002A6DB7">
        <w:trPr>
          <w:trHeight w:val="330"/>
          <w:jc w:val="center"/>
        </w:trPr>
        <w:tc>
          <w:tcPr>
            <w:tcW w:w="1985" w:type="dxa"/>
            <w:tcBorders>
              <w:top w:val="nil"/>
              <w:left w:val="dashed" w:sz="8" w:space="0" w:color="000000"/>
              <w:bottom w:val="dashed" w:sz="8" w:space="0" w:color="000000"/>
              <w:right w:val="dashed" w:sz="8" w:space="0" w:color="000000"/>
            </w:tcBorders>
            <w:vAlign w:val="center"/>
            <w:hideMark/>
          </w:tcPr>
          <w:p w14:paraId="450F2CFB" w14:textId="77777777" w:rsidR="002A6DB7" w:rsidRPr="002C2E67" w:rsidRDefault="002A6DB7" w:rsidP="002A6DB7">
            <w:pPr>
              <w:spacing w:line="256" w:lineRule="auto"/>
              <w:rPr>
                <w:rFonts w:ascii="Arial Narrow" w:hAnsi="Arial Narrow"/>
                <w:b/>
                <w:bCs/>
              </w:rPr>
            </w:pPr>
            <w:r w:rsidRPr="002C2E67">
              <w:rPr>
                <w:rFonts w:ascii="Arial Narrow" w:hAnsi="Arial Narrow"/>
                <w:b/>
                <w:bCs/>
              </w:rPr>
              <w:t>Fréquence de collecte des données:</w:t>
            </w:r>
          </w:p>
        </w:tc>
        <w:tc>
          <w:tcPr>
            <w:tcW w:w="7938" w:type="dxa"/>
            <w:tcBorders>
              <w:top w:val="nil"/>
              <w:left w:val="nil"/>
              <w:bottom w:val="dashed" w:sz="8" w:space="0" w:color="000000"/>
              <w:right w:val="dashed" w:sz="8" w:space="0" w:color="000000"/>
            </w:tcBorders>
            <w:vAlign w:val="center"/>
          </w:tcPr>
          <w:p w14:paraId="723D8467" w14:textId="77777777" w:rsidR="002A6DB7" w:rsidRPr="002C2E67" w:rsidRDefault="002A6DB7" w:rsidP="002A6DB7">
            <w:pPr>
              <w:spacing w:line="256" w:lineRule="auto"/>
              <w:rPr>
                <w:rFonts w:ascii="Arial Narrow" w:hAnsi="Arial Narrow"/>
              </w:rPr>
            </w:pPr>
            <w:r w:rsidRPr="002C2E67">
              <w:rPr>
                <w:rFonts w:ascii="Arial Narrow" w:hAnsi="Arial Narrow"/>
              </w:rPr>
              <w:t>Tous les 3 ans</w:t>
            </w:r>
          </w:p>
        </w:tc>
      </w:tr>
      <w:tr w:rsidR="002A6DB7" w:rsidRPr="002C2E67" w14:paraId="6FD6A1FB" w14:textId="77777777" w:rsidTr="002A6DB7">
        <w:trPr>
          <w:trHeight w:val="262"/>
          <w:jc w:val="center"/>
        </w:trPr>
        <w:tc>
          <w:tcPr>
            <w:tcW w:w="1985" w:type="dxa"/>
            <w:tcBorders>
              <w:top w:val="nil"/>
              <w:left w:val="dashed" w:sz="8" w:space="0" w:color="000000"/>
              <w:bottom w:val="single" w:sz="4" w:space="0" w:color="auto"/>
              <w:right w:val="dashed" w:sz="8" w:space="0" w:color="000000"/>
            </w:tcBorders>
            <w:vAlign w:val="center"/>
            <w:hideMark/>
          </w:tcPr>
          <w:p w14:paraId="4549415E" w14:textId="77777777" w:rsidR="002A6DB7" w:rsidRPr="002C2E67" w:rsidRDefault="002A6DB7" w:rsidP="002A6DB7">
            <w:pPr>
              <w:spacing w:line="256" w:lineRule="auto"/>
              <w:rPr>
                <w:rFonts w:ascii="Arial Narrow" w:hAnsi="Arial Narrow"/>
                <w:b/>
                <w:bCs/>
              </w:rPr>
            </w:pPr>
            <w:r w:rsidRPr="002C2E67">
              <w:rPr>
                <w:rFonts w:ascii="Arial Narrow" w:hAnsi="Arial Narrow"/>
                <w:b/>
                <w:bCs/>
              </w:rPr>
              <w:t>Sources de collecte :</w:t>
            </w:r>
          </w:p>
        </w:tc>
        <w:tc>
          <w:tcPr>
            <w:tcW w:w="7938" w:type="dxa"/>
            <w:tcBorders>
              <w:top w:val="nil"/>
              <w:left w:val="nil"/>
              <w:bottom w:val="single" w:sz="4" w:space="0" w:color="auto"/>
              <w:right w:val="dashed" w:sz="8" w:space="0" w:color="000000"/>
            </w:tcBorders>
            <w:vAlign w:val="center"/>
          </w:tcPr>
          <w:p w14:paraId="265D9981" w14:textId="77777777" w:rsidR="002A6DB7" w:rsidRPr="002C2E67" w:rsidRDefault="002A6DB7" w:rsidP="002A6DB7">
            <w:pPr>
              <w:spacing w:line="256" w:lineRule="auto"/>
              <w:jc w:val="both"/>
              <w:rPr>
                <w:rFonts w:ascii="Times New Roman" w:hAnsi="Times New Roman"/>
              </w:rPr>
            </w:pPr>
            <w:r w:rsidRPr="002C2E67">
              <w:rPr>
                <w:rFonts w:ascii="Arial Narrow" w:hAnsi="Arial Narrow"/>
              </w:rPr>
              <w:t>Rapport d’enquête </w:t>
            </w:r>
          </w:p>
        </w:tc>
      </w:tr>
      <w:tr w:rsidR="002A6DB7" w14:paraId="3F7AB2DF" w14:textId="77777777" w:rsidTr="002A6DB7">
        <w:trPr>
          <w:trHeight w:val="330"/>
          <w:jc w:val="center"/>
        </w:trPr>
        <w:tc>
          <w:tcPr>
            <w:tcW w:w="1985" w:type="dxa"/>
            <w:tcBorders>
              <w:top w:val="nil"/>
              <w:left w:val="dashed" w:sz="8" w:space="0" w:color="000000"/>
              <w:bottom w:val="dashed" w:sz="8" w:space="0" w:color="000000"/>
              <w:right w:val="dashed" w:sz="8" w:space="0" w:color="000000"/>
            </w:tcBorders>
            <w:vAlign w:val="center"/>
            <w:hideMark/>
          </w:tcPr>
          <w:p w14:paraId="18111C43" w14:textId="77777777" w:rsidR="002A6DB7" w:rsidRPr="002C2E67" w:rsidRDefault="002A6DB7" w:rsidP="002A6DB7">
            <w:pPr>
              <w:spacing w:line="256" w:lineRule="auto"/>
              <w:rPr>
                <w:rFonts w:ascii="Arial Narrow" w:hAnsi="Arial Narrow"/>
                <w:b/>
                <w:bCs/>
              </w:rPr>
            </w:pPr>
            <w:r w:rsidRPr="002C2E67">
              <w:rPr>
                <w:rFonts w:ascii="Arial Narrow" w:hAnsi="Arial Narrow"/>
                <w:b/>
                <w:bCs/>
              </w:rPr>
              <w:t>Méthode de calcul :</w:t>
            </w:r>
          </w:p>
        </w:tc>
        <w:tc>
          <w:tcPr>
            <w:tcW w:w="7938" w:type="dxa"/>
            <w:tcBorders>
              <w:top w:val="nil"/>
              <w:left w:val="nil"/>
              <w:bottom w:val="dashed" w:sz="8" w:space="0" w:color="000000"/>
              <w:right w:val="dashed" w:sz="8" w:space="0" w:color="000000"/>
            </w:tcBorders>
            <w:vAlign w:val="center"/>
          </w:tcPr>
          <w:p w14:paraId="6375F667" w14:textId="77777777" w:rsidR="002A6DB7" w:rsidRDefault="002A6DB7" w:rsidP="002A6DB7">
            <w:pPr>
              <w:spacing w:line="256" w:lineRule="auto"/>
              <w:rPr>
                <w:rFonts w:ascii="Arial Narrow" w:hAnsi="Arial Narrow"/>
              </w:rPr>
            </w:pPr>
            <w:r w:rsidRPr="002C2E67">
              <w:rPr>
                <w:rFonts w:ascii="Arial Narrow" w:hAnsi="Arial Narrow"/>
              </w:rPr>
              <w:t>(N/D)x100</w:t>
            </w:r>
          </w:p>
        </w:tc>
      </w:tr>
    </w:tbl>
    <w:p w14:paraId="612CEC9A" w14:textId="77777777" w:rsidR="002A6DB7" w:rsidRDefault="002A6DB7" w:rsidP="002A6DB7">
      <w:r>
        <w:br w:type="page"/>
      </w:r>
    </w:p>
    <w:p w14:paraId="137DB6C0" w14:textId="77777777" w:rsidR="002A6DB7" w:rsidRDefault="002A6DB7" w:rsidP="002A6DB7"/>
    <w:tbl>
      <w:tblPr>
        <w:tblW w:w="9923" w:type="dxa"/>
        <w:jc w:val="center"/>
        <w:tblCellMar>
          <w:left w:w="70" w:type="dxa"/>
          <w:right w:w="70" w:type="dxa"/>
        </w:tblCellMar>
        <w:tblLook w:val="04A0" w:firstRow="1" w:lastRow="0" w:firstColumn="1" w:lastColumn="0" w:noHBand="0" w:noVBand="1"/>
      </w:tblPr>
      <w:tblGrid>
        <w:gridCol w:w="1985"/>
        <w:gridCol w:w="7938"/>
      </w:tblGrid>
      <w:tr w:rsidR="002A6DB7" w:rsidRPr="002C2E67" w14:paraId="7B83C79A" w14:textId="77777777" w:rsidTr="002A6DB7">
        <w:trPr>
          <w:trHeight w:val="645"/>
          <w:jc w:val="center"/>
        </w:trPr>
        <w:tc>
          <w:tcPr>
            <w:tcW w:w="1985" w:type="dxa"/>
            <w:tcBorders>
              <w:top w:val="dashed" w:sz="8" w:space="0" w:color="000000"/>
              <w:left w:val="nil"/>
              <w:bottom w:val="dashed" w:sz="8" w:space="0" w:color="000000"/>
              <w:right w:val="dashed" w:sz="8" w:space="0" w:color="000000"/>
            </w:tcBorders>
            <w:shd w:val="clear" w:color="auto" w:fill="00B050"/>
            <w:vAlign w:val="center"/>
            <w:hideMark/>
          </w:tcPr>
          <w:p w14:paraId="58D89F51" w14:textId="77777777" w:rsidR="002A6DB7" w:rsidRPr="00DD0687" w:rsidRDefault="002A6DB7" w:rsidP="002A6DB7">
            <w:pPr>
              <w:spacing w:line="256" w:lineRule="auto"/>
              <w:rPr>
                <w:rFonts w:ascii="Arial Narrow" w:hAnsi="Arial Narrow"/>
                <w:b/>
                <w:bCs/>
                <w:color w:val="FFFFFF"/>
              </w:rPr>
            </w:pPr>
            <w:r w:rsidRPr="00DD0687">
              <w:rPr>
                <w:rFonts w:ascii="Arial Narrow" w:hAnsi="Arial Narrow"/>
                <w:b/>
                <w:bCs/>
                <w:color w:val="FFFFFF"/>
              </w:rPr>
              <w:t>Indicateur</w:t>
            </w:r>
          </w:p>
        </w:tc>
        <w:tc>
          <w:tcPr>
            <w:tcW w:w="7938" w:type="dxa"/>
            <w:tcBorders>
              <w:top w:val="dashed" w:sz="8" w:space="0" w:color="000000"/>
              <w:left w:val="nil"/>
              <w:bottom w:val="dashed" w:sz="8" w:space="0" w:color="000000"/>
              <w:right w:val="dashed" w:sz="8" w:space="0" w:color="000000"/>
            </w:tcBorders>
            <w:shd w:val="clear" w:color="auto" w:fill="00B050"/>
            <w:vAlign w:val="center"/>
          </w:tcPr>
          <w:p w14:paraId="0964CFC7" w14:textId="77777777" w:rsidR="002A6DB7" w:rsidRPr="002C2E67" w:rsidRDefault="002A6DB7" w:rsidP="002A6DB7">
            <w:pPr>
              <w:pStyle w:val="Default"/>
              <w:spacing w:line="256" w:lineRule="auto"/>
              <w:rPr>
                <w:rFonts w:ascii="Arial Narrow" w:hAnsi="Arial Narrow"/>
                <w:b/>
                <w:bCs/>
                <w:color w:val="FFFFFF"/>
                <w:lang w:val="fr-FR" w:eastAsia="en-US"/>
              </w:rPr>
            </w:pPr>
            <w:r w:rsidRPr="00E765E7">
              <w:rPr>
                <w:rFonts w:ascii="Times New Roman" w:eastAsia="Times New Roman" w:hAnsi="Times New Roman" w:cs="Times New Roman"/>
                <w:lang w:val="fr-FR"/>
              </w:rPr>
              <w:t>Pourcentage d’enfants âgés de moins de cinq ans ayant dormi sous MILDA la nuit précédant l'enquête</w:t>
            </w:r>
          </w:p>
        </w:tc>
      </w:tr>
      <w:tr w:rsidR="002A6DB7" w:rsidRPr="002C2E67" w14:paraId="3B7EC799" w14:textId="77777777" w:rsidTr="002A6DB7">
        <w:trPr>
          <w:trHeight w:val="578"/>
          <w:jc w:val="center"/>
        </w:trPr>
        <w:tc>
          <w:tcPr>
            <w:tcW w:w="1985" w:type="dxa"/>
            <w:tcBorders>
              <w:top w:val="nil"/>
              <w:left w:val="dashed" w:sz="8" w:space="0" w:color="000000"/>
              <w:bottom w:val="nil"/>
              <w:right w:val="dashed" w:sz="8" w:space="0" w:color="000000"/>
            </w:tcBorders>
            <w:vAlign w:val="center"/>
            <w:hideMark/>
          </w:tcPr>
          <w:p w14:paraId="098D55A3" w14:textId="77777777" w:rsidR="002A6DB7" w:rsidRPr="002C2E67" w:rsidRDefault="002A6DB7" w:rsidP="002A6DB7">
            <w:pPr>
              <w:spacing w:line="256" w:lineRule="auto"/>
              <w:rPr>
                <w:rFonts w:ascii="Arial Narrow" w:hAnsi="Arial Narrow"/>
                <w:b/>
                <w:bCs/>
                <w:lang w:eastAsia="fr-FR"/>
              </w:rPr>
            </w:pPr>
            <w:r w:rsidRPr="002C2E67">
              <w:rPr>
                <w:rFonts w:ascii="Arial Narrow" w:hAnsi="Arial Narrow"/>
                <w:b/>
                <w:bCs/>
              </w:rPr>
              <w:t xml:space="preserve">Définition : </w:t>
            </w:r>
          </w:p>
        </w:tc>
        <w:tc>
          <w:tcPr>
            <w:tcW w:w="7938" w:type="dxa"/>
            <w:tcBorders>
              <w:top w:val="nil"/>
              <w:left w:val="nil"/>
              <w:bottom w:val="nil"/>
              <w:right w:val="dashed" w:sz="8" w:space="0" w:color="000000"/>
            </w:tcBorders>
            <w:vAlign w:val="center"/>
          </w:tcPr>
          <w:p w14:paraId="0E1AF6E7" w14:textId="77777777" w:rsidR="002A6DB7" w:rsidRPr="002C2E67" w:rsidRDefault="002A6DB7" w:rsidP="002A6DB7">
            <w:pPr>
              <w:pStyle w:val="Default"/>
              <w:spacing w:line="256" w:lineRule="auto"/>
              <w:rPr>
                <w:rFonts w:ascii="Arial Narrow" w:hAnsi="Arial Narrow"/>
                <w:color w:val="auto"/>
                <w:lang w:val="fr-CI" w:eastAsia="en-US"/>
              </w:rPr>
            </w:pPr>
            <w:r w:rsidRPr="002C2E67">
              <w:rPr>
                <w:rFonts w:ascii="Arial Narrow" w:hAnsi="Arial Narrow"/>
                <w:lang w:val="fr-FR"/>
              </w:rPr>
              <w:t xml:space="preserve">C’est le nombre </w:t>
            </w:r>
            <w:r w:rsidRPr="002C2E67">
              <w:rPr>
                <w:rFonts w:ascii="Times New Roman" w:eastAsia="Times New Roman" w:hAnsi="Times New Roman" w:cs="Times New Roman"/>
                <w:lang w:val="fr-FR"/>
              </w:rPr>
              <w:t>d’enfants âgés de moins de cinq ans ayant dormi sous MILDA la nuit précédant l'enquête</w:t>
            </w:r>
            <w:r w:rsidRPr="002C2E67">
              <w:rPr>
                <w:rFonts w:ascii="Arial Narrow" w:hAnsi="Arial Narrow"/>
                <w:lang w:val="fr-FR"/>
              </w:rPr>
              <w:t xml:space="preserve"> rapporté au nombre total d’enfants</w:t>
            </w:r>
            <w:r w:rsidRPr="002C2E67">
              <w:rPr>
                <w:rFonts w:ascii="Times New Roman" w:eastAsia="Times New Roman" w:hAnsi="Times New Roman" w:cs="Times New Roman"/>
                <w:lang w:val="fr-FR"/>
              </w:rPr>
              <w:t xml:space="preserve"> âgés de moins de cinq ans </w:t>
            </w:r>
            <w:r w:rsidRPr="002C2E67">
              <w:rPr>
                <w:rFonts w:ascii="Arial Narrow" w:hAnsi="Arial Narrow"/>
                <w:lang w:val="fr-FR"/>
              </w:rPr>
              <w:t xml:space="preserve">lors de l’enquête </w:t>
            </w:r>
          </w:p>
        </w:tc>
      </w:tr>
      <w:tr w:rsidR="002A6DB7" w:rsidRPr="002C2E67" w14:paraId="6E35C210" w14:textId="77777777" w:rsidTr="002A6DB7">
        <w:trPr>
          <w:trHeight w:val="402"/>
          <w:jc w:val="center"/>
        </w:trPr>
        <w:tc>
          <w:tcPr>
            <w:tcW w:w="1985" w:type="dxa"/>
            <w:tcBorders>
              <w:top w:val="dashed" w:sz="8" w:space="0" w:color="000000"/>
              <w:left w:val="dashed" w:sz="8" w:space="0" w:color="000000"/>
              <w:bottom w:val="dashed" w:sz="8" w:space="0" w:color="000000"/>
              <w:right w:val="dashed" w:sz="8" w:space="0" w:color="000000"/>
            </w:tcBorders>
            <w:vAlign w:val="center"/>
            <w:hideMark/>
          </w:tcPr>
          <w:p w14:paraId="09BBFD98" w14:textId="77777777" w:rsidR="002A6DB7" w:rsidRPr="002C2E67" w:rsidRDefault="002A6DB7" w:rsidP="002A6DB7">
            <w:pPr>
              <w:spacing w:line="256" w:lineRule="auto"/>
              <w:rPr>
                <w:rFonts w:ascii="Arial Narrow" w:hAnsi="Arial Narrow"/>
                <w:b/>
                <w:bCs/>
                <w:lang w:eastAsia="fr-FR"/>
              </w:rPr>
            </w:pPr>
            <w:r w:rsidRPr="002C2E67">
              <w:rPr>
                <w:rFonts w:ascii="Arial Narrow" w:hAnsi="Arial Narrow"/>
                <w:b/>
                <w:bCs/>
              </w:rPr>
              <w:t>Objectifs:</w:t>
            </w:r>
          </w:p>
        </w:tc>
        <w:tc>
          <w:tcPr>
            <w:tcW w:w="7938" w:type="dxa"/>
            <w:tcBorders>
              <w:top w:val="dashed" w:sz="8" w:space="0" w:color="000000"/>
              <w:left w:val="nil"/>
              <w:bottom w:val="dashed" w:sz="8" w:space="0" w:color="000000"/>
              <w:right w:val="dashed" w:sz="8" w:space="0" w:color="000000"/>
            </w:tcBorders>
            <w:vAlign w:val="center"/>
          </w:tcPr>
          <w:p w14:paraId="0BFC6EDD" w14:textId="77777777" w:rsidR="002A6DB7" w:rsidRPr="002C2E67" w:rsidRDefault="002A6DB7" w:rsidP="002A6DB7">
            <w:pPr>
              <w:pStyle w:val="Default"/>
              <w:spacing w:line="256" w:lineRule="auto"/>
              <w:rPr>
                <w:rFonts w:ascii="Arial Narrow" w:hAnsi="Arial Narrow"/>
                <w:lang w:val="fr-CI" w:eastAsia="en-US"/>
              </w:rPr>
            </w:pPr>
            <w:r w:rsidRPr="002C2E67">
              <w:rPr>
                <w:rFonts w:ascii="Arial Narrow" w:hAnsi="Arial Narrow"/>
                <w:lang w:val="fr-CI" w:eastAsia="en-US"/>
              </w:rPr>
              <w:t>Réduire la morbidité liée au paludisme</w:t>
            </w:r>
            <w:r w:rsidRPr="00813609">
              <w:rPr>
                <w:rFonts w:ascii="Arial Narrow" w:hAnsi="Arial Narrow"/>
                <w:lang w:val="fr-CI" w:eastAsia="en-US"/>
              </w:rPr>
              <w:t xml:space="preserve"> </w:t>
            </w:r>
            <w:r w:rsidRPr="00DD0687">
              <w:rPr>
                <w:rFonts w:ascii="Arial Narrow" w:hAnsi="Arial Narrow"/>
                <w:lang w:val="fr-CI" w:eastAsia="en-US"/>
              </w:rPr>
              <w:t>chez les enfants de mo</w:t>
            </w:r>
            <w:r w:rsidRPr="00E765E7">
              <w:rPr>
                <w:rFonts w:ascii="Arial Narrow" w:hAnsi="Arial Narrow"/>
                <w:lang w:val="fr-CI" w:eastAsia="en-US"/>
              </w:rPr>
              <w:t>ins de 5 ans</w:t>
            </w:r>
          </w:p>
        </w:tc>
      </w:tr>
      <w:tr w:rsidR="002A6DB7" w:rsidRPr="002C2E67" w14:paraId="50616ABD" w14:textId="77777777" w:rsidTr="002A6DB7">
        <w:trPr>
          <w:trHeight w:val="330"/>
          <w:jc w:val="center"/>
        </w:trPr>
        <w:tc>
          <w:tcPr>
            <w:tcW w:w="1985" w:type="dxa"/>
            <w:tcBorders>
              <w:top w:val="nil"/>
              <w:left w:val="dashed" w:sz="8" w:space="0" w:color="000000"/>
              <w:bottom w:val="dashed" w:sz="8" w:space="0" w:color="000000"/>
              <w:right w:val="dashed" w:sz="8" w:space="0" w:color="000000"/>
            </w:tcBorders>
            <w:vAlign w:val="center"/>
            <w:hideMark/>
          </w:tcPr>
          <w:p w14:paraId="1F62DF58" w14:textId="77777777" w:rsidR="002A6DB7" w:rsidRPr="002C2E67" w:rsidRDefault="002A6DB7" w:rsidP="002A6DB7">
            <w:pPr>
              <w:spacing w:line="256" w:lineRule="auto"/>
              <w:rPr>
                <w:rFonts w:ascii="Arial Narrow" w:hAnsi="Arial Narrow"/>
                <w:b/>
                <w:bCs/>
                <w:lang w:eastAsia="fr-FR"/>
              </w:rPr>
            </w:pPr>
            <w:r w:rsidRPr="002C2E67">
              <w:rPr>
                <w:rFonts w:ascii="Arial Narrow" w:hAnsi="Arial Narrow"/>
                <w:b/>
                <w:bCs/>
              </w:rPr>
              <w:t>Unité de mesure :</w:t>
            </w:r>
          </w:p>
        </w:tc>
        <w:tc>
          <w:tcPr>
            <w:tcW w:w="7938" w:type="dxa"/>
            <w:tcBorders>
              <w:top w:val="nil"/>
              <w:left w:val="nil"/>
              <w:bottom w:val="dashed" w:sz="8" w:space="0" w:color="000000"/>
              <w:right w:val="dashed" w:sz="8" w:space="0" w:color="000000"/>
            </w:tcBorders>
            <w:vAlign w:val="center"/>
          </w:tcPr>
          <w:p w14:paraId="2F1EEC71" w14:textId="77777777" w:rsidR="002A6DB7" w:rsidRPr="002C2E67" w:rsidRDefault="002A6DB7" w:rsidP="002A6DB7">
            <w:pPr>
              <w:spacing w:line="256" w:lineRule="auto"/>
              <w:rPr>
                <w:rFonts w:ascii="Arial Narrow" w:hAnsi="Arial Narrow"/>
              </w:rPr>
            </w:pPr>
            <w:r w:rsidRPr="002C2E67">
              <w:rPr>
                <w:rFonts w:ascii="Arial Narrow" w:hAnsi="Arial Narrow"/>
              </w:rPr>
              <w:t>Pourcentage</w:t>
            </w:r>
          </w:p>
        </w:tc>
      </w:tr>
      <w:tr w:rsidR="002A6DB7" w:rsidRPr="002C2E67" w14:paraId="50C99D49" w14:textId="77777777" w:rsidTr="002A6DB7">
        <w:trPr>
          <w:trHeight w:val="429"/>
          <w:jc w:val="center"/>
        </w:trPr>
        <w:tc>
          <w:tcPr>
            <w:tcW w:w="1985" w:type="dxa"/>
            <w:tcBorders>
              <w:top w:val="nil"/>
              <w:left w:val="dashed" w:sz="8" w:space="0" w:color="000000"/>
              <w:bottom w:val="dashed" w:sz="8" w:space="0" w:color="000000"/>
              <w:right w:val="dashed" w:sz="8" w:space="0" w:color="000000"/>
            </w:tcBorders>
            <w:vAlign w:val="center"/>
            <w:hideMark/>
          </w:tcPr>
          <w:p w14:paraId="4448BDA2" w14:textId="77777777" w:rsidR="002A6DB7" w:rsidRPr="002C2E67" w:rsidRDefault="002A6DB7" w:rsidP="002A6DB7">
            <w:pPr>
              <w:spacing w:line="256" w:lineRule="auto"/>
              <w:rPr>
                <w:rFonts w:ascii="Arial Narrow" w:hAnsi="Arial Narrow"/>
                <w:b/>
                <w:bCs/>
              </w:rPr>
            </w:pPr>
            <w:r w:rsidRPr="002C2E67">
              <w:rPr>
                <w:rFonts w:ascii="Arial Narrow" w:hAnsi="Arial Narrow"/>
                <w:b/>
                <w:bCs/>
              </w:rPr>
              <w:t>Numérateur:</w:t>
            </w:r>
          </w:p>
        </w:tc>
        <w:tc>
          <w:tcPr>
            <w:tcW w:w="7938" w:type="dxa"/>
            <w:tcBorders>
              <w:top w:val="nil"/>
              <w:left w:val="nil"/>
              <w:bottom w:val="dashed" w:sz="8" w:space="0" w:color="000000"/>
              <w:right w:val="dashed" w:sz="8" w:space="0" w:color="000000"/>
            </w:tcBorders>
            <w:vAlign w:val="center"/>
          </w:tcPr>
          <w:p w14:paraId="359FDC0D" w14:textId="77777777" w:rsidR="002A6DB7" w:rsidRPr="002C2E67" w:rsidRDefault="002A6DB7" w:rsidP="002A6DB7">
            <w:pPr>
              <w:spacing w:line="256" w:lineRule="auto"/>
              <w:ind w:left="71"/>
              <w:rPr>
                <w:rFonts w:ascii="Arial Narrow" w:hAnsi="Arial Narrow"/>
              </w:rPr>
            </w:pPr>
            <w:r w:rsidRPr="00EA5873">
              <w:rPr>
                <w:rFonts w:ascii="Arial Narrow" w:hAnsi="Arial Narrow"/>
              </w:rPr>
              <w:t xml:space="preserve">Nombre </w:t>
            </w:r>
            <w:r w:rsidRPr="00EA5873">
              <w:rPr>
                <w:rFonts w:ascii="Times New Roman" w:eastAsia="Times New Roman" w:hAnsi="Times New Roman" w:cs="Times New Roman"/>
              </w:rPr>
              <w:t xml:space="preserve">d’enfants âgés de moins de cinq ans ayant dormi sous MILDA la nuit précédant l’enquête </w:t>
            </w:r>
          </w:p>
        </w:tc>
      </w:tr>
      <w:tr w:rsidR="002A6DB7" w:rsidRPr="002C2E67" w14:paraId="307C4C9B" w14:textId="77777777" w:rsidTr="002A6DB7">
        <w:trPr>
          <w:trHeight w:val="406"/>
          <w:jc w:val="center"/>
        </w:trPr>
        <w:tc>
          <w:tcPr>
            <w:tcW w:w="1985" w:type="dxa"/>
            <w:tcBorders>
              <w:top w:val="nil"/>
              <w:left w:val="dashed" w:sz="8" w:space="0" w:color="000000"/>
              <w:bottom w:val="dashed" w:sz="8" w:space="0" w:color="000000"/>
              <w:right w:val="dashed" w:sz="8" w:space="0" w:color="000000"/>
            </w:tcBorders>
            <w:vAlign w:val="center"/>
            <w:hideMark/>
          </w:tcPr>
          <w:p w14:paraId="61A3ED0F" w14:textId="77777777" w:rsidR="002A6DB7" w:rsidRPr="002C2E67" w:rsidRDefault="002A6DB7" w:rsidP="002A6DB7">
            <w:pPr>
              <w:spacing w:line="256" w:lineRule="auto"/>
              <w:rPr>
                <w:rFonts w:ascii="Arial Narrow" w:hAnsi="Arial Narrow"/>
                <w:b/>
                <w:bCs/>
              </w:rPr>
            </w:pPr>
            <w:r w:rsidRPr="002C2E67">
              <w:rPr>
                <w:rFonts w:ascii="Arial Narrow" w:hAnsi="Arial Narrow"/>
                <w:b/>
                <w:bCs/>
              </w:rPr>
              <w:t>Dénominateur:</w:t>
            </w:r>
          </w:p>
        </w:tc>
        <w:tc>
          <w:tcPr>
            <w:tcW w:w="7938" w:type="dxa"/>
            <w:tcBorders>
              <w:top w:val="nil"/>
              <w:left w:val="nil"/>
              <w:bottom w:val="dashed" w:sz="8" w:space="0" w:color="000000"/>
              <w:right w:val="dashed" w:sz="8" w:space="0" w:color="000000"/>
            </w:tcBorders>
            <w:vAlign w:val="center"/>
          </w:tcPr>
          <w:p w14:paraId="68CA35BC" w14:textId="77777777" w:rsidR="002A6DB7" w:rsidRPr="002C2E67" w:rsidRDefault="002A6DB7" w:rsidP="002A6DB7">
            <w:pPr>
              <w:spacing w:line="256" w:lineRule="auto"/>
              <w:ind w:left="71"/>
              <w:rPr>
                <w:rFonts w:ascii="Arial Narrow" w:hAnsi="Arial Narrow"/>
              </w:rPr>
            </w:pPr>
            <w:r w:rsidRPr="002C2E67">
              <w:rPr>
                <w:rFonts w:ascii="Times New Roman" w:eastAsia="Times New Roman" w:hAnsi="Times New Roman" w:cs="Times New Roman"/>
              </w:rPr>
              <w:t>Population d’enfants âgés de moins de cinq ans lors</w:t>
            </w:r>
            <w:r w:rsidRPr="002C2E67">
              <w:rPr>
                <w:rFonts w:ascii="Arial Narrow" w:hAnsi="Arial Narrow"/>
              </w:rPr>
              <w:t xml:space="preserve"> de l’enquête </w:t>
            </w:r>
          </w:p>
        </w:tc>
      </w:tr>
      <w:tr w:rsidR="002A6DB7" w:rsidRPr="002C2E67" w14:paraId="16C9D617" w14:textId="77777777" w:rsidTr="002A6DB7">
        <w:trPr>
          <w:trHeight w:val="403"/>
          <w:jc w:val="center"/>
        </w:trPr>
        <w:tc>
          <w:tcPr>
            <w:tcW w:w="1985" w:type="dxa"/>
            <w:tcBorders>
              <w:top w:val="nil"/>
              <w:left w:val="dashed" w:sz="8" w:space="0" w:color="000000"/>
              <w:bottom w:val="dashed" w:sz="8" w:space="0" w:color="000000"/>
              <w:right w:val="dashed" w:sz="8" w:space="0" w:color="000000"/>
            </w:tcBorders>
            <w:vAlign w:val="center"/>
            <w:hideMark/>
          </w:tcPr>
          <w:p w14:paraId="2B93B1F3" w14:textId="77777777" w:rsidR="002A6DB7" w:rsidRPr="002C2E67" w:rsidRDefault="002A6DB7" w:rsidP="002A6DB7">
            <w:pPr>
              <w:spacing w:line="256" w:lineRule="auto"/>
              <w:rPr>
                <w:rFonts w:ascii="Arial Narrow" w:hAnsi="Arial Narrow"/>
                <w:b/>
                <w:bCs/>
              </w:rPr>
            </w:pPr>
            <w:r w:rsidRPr="002C2E67">
              <w:rPr>
                <w:rFonts w:ascii="Arial Narrow" w:hAnsi="Arial Narrow"/>
                <w:b/>
                <w:bCs/>
              </w:rPr>
              <w:t>Désagrégation:</w:t>
            </w:r>
          </w:p>
        </w:tc>
        <w:tc>
          <w:tcPr>
            <w:tcW w:w="7938" w:type="dxa"/>
            <w:tcBorders>
              <w:top w:val="nil"/>
              <w:left w:val="nil"/>
              <w:bottom w:val="dashed" w:sz="8" w:space="0" w:color="000000"/>
              <w:right w:val="dashed" w:sz="8" w:space="0" w:color="000000"/>
            </w:tcBorders>
            <w:vAlign w:val="bottom"/>
          </w:tcPr>
          <w:p w14:paraId="5C1E705F" w14:textId="77777777" w:rsidR="002A6DB7" w:rsidRPr="002C2E67" w:rsidRDefault="002A6DB7" w:rsidP="002A6DB7">
            <w:pPr>
              <w:spacing w:line="256" w:lineRule="auto"/>
              <w:rPr>
                <w:rFonts w:ascii="Times New Roman" w:hAnsi="Times New Roman"/>
              </w:rPr>
            </w:pPr>
            <w:r w:rsidRPr="002C2E67">
              <w:rPr>
                <w:rFonts w:ascii="Arial Narrow" w:hAnsi="Arial Narrow"/>
              </w:rPr>
              <w:t>niveau (Région sanitaire, district sanitaire), sexe</w:t>
            </w:r>
          </w:p>
        </w:tc>
      </w:tr>
      <w:tr w:rsidR="002A6DB7" w:rsidRPr="002C2E67" w14:paraId="53DC35F0" w14:textId="77777777" w:rsidTr="002A6DB7">
        <w:trPr>
          <w:trHeight w:val="403"/>
          <w:jc w:val="center"/>
        </w:trPr>
        <w:tc>
          <w:tcPr>
            <w:tcW w:w="1985" w:type="dxa"/>
            <w:tcBorders>
              <w:top w:val="nil"/>
              <w:left w:val="dashed" w:sz="8" w:space="0" w:color="000000"/>
              <w:bottom w:val="dashed" w:sz="8" w:space="0" w:color="000000"/>
              <w:right w:val="dashed" w:sz="8" w:space="0" w:color="000000"/>
            </w:tcBorders>
            <w:vAlign w:val="center"/>
            <w:hideMark/>
          </w:tcPr>
          <w:p w14:paraId="5826E135" w14:textId="77777777" w:rsidR="002A6DB7" w:rsidRPr="002C2E67" w:rsidRDefault="002A6DB7" w:rsidP="002A6DB7">
            <w:pPr>
              <w:spacing w:line="256" w:lineRule="auto"/>
              <w:rPr>
                <w:b/>
                <w:bCs/>
              </w:rPr>
            </w:pPr>
            <w:r w:rsidRPr="002C2E67">
              <w:rPr>
                <w:b/>
                <w:bCs/>
              </w:rPr>
              <w:t>Type d’indicateur</w:t>
            </w:r>
          </w:p>
        </w:tc>
        <w:tc>
          <w:tcPr>
            <w:tcW w:w="7938" w:type="dxa"/>
            <w:tcBorders>
              <w:top w:val="nil"/>
              <w:left w:val="nil"/>
              <w:bottom w:val="dashed" w:sz="8" w:space="0" w:color="000000"/>
              <w:right w:val="dashed" w:sz="8" w:space="0" w:color="000000"/>
            </w:tcBorders>
            <w:vAlign w:val="center"/>
          </w:tcPr>
          <w:p w14:paraId="669A9893" w14:textId="77777777" w:rsidR="002A6DB7" w:rsidRPr="002C2E67" w:rsidRDefault="002A6DB7" w:rsidP="002A6DB7">
            <w:pPr>
              <w:spacing w:line="256" w:lineRule="auto"/>
              <w:rPr>
                <w:rFonts w:ascii="Arial Narrow" w:hAnsi="Arial Narrow"/>
              </w:rPr>
            </w:pPr>
            <w:r w:rsidRPr="002C2E67">
              <w:rPr>
                <w:rFonts w:ascii="Arial Narrow" w:hAnsi="Arial Narrow"/>
              </w:rPr>
              <w:t>Effet</w:t>
            </w:r>
          </w:p>
        </w:tc>
      </w:tr>
      <w:tr w:rsidR="002A6DB7" w:rsidRPr="002C2E67" w14:paraId="59CAF492" w14:textId="77777777" w:rsidTr="002A6DB7">
        <w:trPr>
          <w:trHeight w:val="217"/>
          <w:jc w:val="center"/>
        </w:trPr>
        <w:tc>
          <w:tcPr>
            <w:tcW w:w="1985" w:type="dxa"/>
            <w:tcBorders>
              <w:top w:val="nil"/>
              <w:left w:val="dashed" w:sz="8" w:space="0" w:color="000000"/>
              <w:bottom w:val="dashed" w:sz="8" w:space="0" w:color="000000"/>
              <w:right w:val="dashed" w:sz="8" w:space="0" w:color="000000"/>
            </w:tcBorders>
            <w:vAlign w:val="center"/>
          </w:tcPr>
          <w:p w14:paraId="420E1FAA" w14:textId="77777777" w:rsidR="002A6DB7" w:rsidRPr="002C2E67" w:rsidRDefault="002A6DB7" w:rsidP="002A6DB7">
            <w:pPr>
              <w:spacing w:line="256" w:lineRule="auto"/>
              <w:rPr>
                <w:rFonts w:ascii="Times New Roman" w:hAnsi="Times New Roman"/>
                <w:b/>
                <w:bCs/>
                <w:sz w:val="24"/>
                <w:szCs w:val="24"/>
              </w:rPr>
            </w:pPr>
            <w:r w:rsidRPr="002C2E67">
              <w:rPr>
                <w:b/>
                <w:bCs/>
              </w:rPr>
              <w:t>Utilité de Gestion</w:t>
            </w:r>
          </w:p>
          <w:p w14:paraId="32E190AE" w14:textId="77777777" w:rsidR="002A6DB7" w:rsidRPr="002C2E67" w:rsidRDefault="002A6DB7" w:rsidP="002A6DB7">
            <w:pPr>
              <w:spacing w:line="256" w:lineRule="auto"/>
            </w:pPr>
          </w:p>
        </w:tc>
        <w:tc>
          <w:tcPr>
            <w:tcW w:w="7938" w:type="dxa"/>
            <w:tcBorders>
              <w:top w:val="nil"/>
              <w:left w:val="nil"/>
              <w:bottom w:val="dashed" w:sz="8" w:space="0" w:color="000000"/>
              <w:right w:val="dashed" w:sz="8" w:space="0" w:color="000000"/>
            </w:tcBorders>
            <w:vAlign w:val="center"/>
          </w:tcPr>
          <w:p w14:paraId="12782779" w14:textId="77777777" w:rsidR="002A6DB7" w:rsidRPr="002C2E67" w:rsidRDefault="002A6DB7" w:rsidP="002A6DB7">
            <w:pPr>
              <w:spacing w:line="256" w:lineRule="auto"/>
            </w:pPr>
            <w:r w:rsidRPr="002C2E67">
              <w:t>Apprécier l’utilisation de la MILDA</w:t>
            </w:r>
          </w:p>
          <w:p w14:paraId="268F12A4" w14:textId="77777777" w:rsidR="002A6DB7" w:rsidRPr="002C2E67" w:rsidRDefault="002A6DB7" w:rsidP="002A6DB7">
            <w:pPr>
              <w:spacing w:line="256" w:lineRule="auto"/>
            </w:pPr>
            <w:r w:rsidRPr="002C2E67">
              <w:t>Apprécier les résultats des stratégies de communication sur l’utilisation des MILDA</w:t>
            </w:r>
          </w:p>
        </w:tc>
      </w:tr>
      <w:tr w:rsidR="002A6DB7" w:rsidRPr="002C2E67" w14:paraId="47946208" w14:textId="77777777" w:rsidTr="002A6DB7">
        <w:trPr>
          <w:trHeight w:val="400"/>
          <w:jc w:val="center"/>
        </w:trPr>
        <w:tc>
          <w:tcPr>
            <w:tcW w:w="1985" w:type="dxa"/>
            <w:tcBorders>
              <w:top w:val="nil"/>
              <w:left w:val="dashed" w:sz="8" w:space="0" w:color="000000"/>
              <w:bottom w:val="dashed" w:sz="8" w:space="0" w:color="000000"/>
              <w:right w:val="dashed" w:sz="8" w:space="0" w:color="000000"/>
            </w:tcBorders>
            <w:vAlign w:val="center"/>
            <w:hideMark/>
          </w:tcPr>
          <w:p w14:paraId="5A155A75" w14:textId="77777777" w:rsidR="002A6DB7" w:rsidRPr="002C2E67" w:rsidRDefault="002A6DB7" w:rsidP="002A6DB7">
            <w:pPr>
              <w:spacing w:line="256" w:lineRule="auto"/>
              <w:rPr>
                <w:rFonts w:ascii="Arial Narrow" w:hAnsi="Arial Narrow"/>
                <w:b/>
                <w:bCs/>
              </w:rPr>
            </w:pPr>
            <w:r w:rsidRPr="002C2E67">
              <w:rPr>
                <w:rFonts w:ascii="Arial Narrow" w:hAnsi="Arial Narrow"/>
                <w:b/>
                <w:bCs/>
              </w:rPr>
              <w:t>Méthode de collecte :</w:t>
            </w:r>
          </w:p>
        </w:tc>
        <w:tc>
          <w:tcPr>
            <w:tcW w:w="7938" w:type="dxa"/>
            <w:tcBorders>
              <w:top w:val="nil"/>
              <w:left w:val="nil"/>
              <w:bottom w:val="dashed" w:sz="8" w:space="0" w:color="000000"/>
              <w:right w:val="dashed" w:sz="8" w:space="0" w:color="000000"/>
            </w:tcBorders>
            <w:vAlign w:val="center"/>
          </w:tcPr>
          <w:p w14:paraId="003C170B" w14:textId="77777777" w:rsidR="002A6DB7" w:rsidRPr="002C2E67" w:rsidRDefault="002A6DB7" w:rsidP="002A6DB7">
            <w:pPr>
              <w:spacing w:line="256" w:lineRule="auto"/>
              <w:rPr>
                <w:rFonts w:ascii="Arial Narrow" w:hAnsi="Arial Narrow"/>
              </w:rPr>
            </w:pPr>
            <w:r w:rsidRPr="002C2E67">
              <w:rPr>
                <w:rFonts w:ascii="Arial Narrow" w:hAnsi="Arial Narrow"/>
              </w:rPr>
              <w:t>Enquête post campagne</w:t>
            </w:r>
          </w:p>
          <w:p w14:paraId="1C4CC0FD" w14:textId="77777777" w:rsidR="002A6DB7" w:rsidRPr="002C2E67" w:rsidRDefault="002A6DB7" w:rsidP="002A6DB7">
            <w:pPr>
              <w:spacing w:line="256" w:lineRule="auto"/>
              <w:rPr>
                <w:rFonts w:ascii="Arial Narrow" w:hAnsi="Arial Narrow"/>
              </w:rPr>
            </w:pPr>
            <w:r w:rsidRPr="002C2E67">
              <w:rPr>
                <w:rFonts w:ascii="Arial Narrow" w:hAnsi="Arial Narrow"/>
              </w:rPr>
              <w:t>EDS</w:t>
            </w:r>
          </w:p>
        </w:tc>
      </w:tr>
      <w:tr w:rsidR="002A6DB7" w:rsidRPr="002C2E67" w14:paraId="42EC3E1D" w14:textId="77777777" w:rsidTr="002A6DB7">
        <w:trPr>
          <w:trHeight w:val="330"/>
          <w:jc w:val="center"/>
        </w:trPr>
        <w:tc>
          <w:tcPr>
            <w:tcW w:w="1985" w:type="dxa"/>
            <w:tcBorders>
              <w:top w:val="nil"/>
              <w:left w:val="dashed" w:sz="8" w:space="0" w:color="000000"/>
              <w:bottom w:val="dashed" w:sz="8" w:space="0" w:color="000000"/>
              <w:right w:val="dashed" w:sz="8" w:space="0" w:color="000000"/>
            </w:tcBorders>
            <w:vAlign w:val="center"/>
            <w:hideMark/>
          </w:tcPr>
          <w:p w14:paraId="2281B702" w14:textId="77777777" w:rsidR="002A6DB7" w:rsidRPr="002C2E67" w:rsidRDefault="002A6DB7" w:rsidP="002A6DB7">
            <w:pPr>
              <w:spacing w:line="256" w:lineRule="auto"/>
              <w:rPr>
                <w:rFonts w:ascii="Arial Narrow" w:hAnsi="Arial Narrow"/>
                <w:b/>
                <w:bCs/>
              </w:rPr>
            </w:pPr>
            <w:r w:rsidRPr="002C2E67">
              <w:rPr>
                <w:rFonts w:ascii="Arial Narrow" w:hAnsi="Arial Narrow"/>
                <w:b/>
                <w:bCs/>
              </w:rPr>
              <w:t>Fréquence de collecte des données:</w:t>
            </w:r>
          </w:p>
        </w:tc>
        <w:tc>
          <w:tcPr>
            <w:tcW w:w="7938" w:type="dxa"/>
            <w:tcBorders>
              <w:top w:val="nil"/>
              <w:left w:val="nil"/>
              <w:bottom w:val="dashed" w:sz="8" w:space="0" w:color="000000"/>
              <w:right w:val="dashed" w:sz="8" w:space="0" w:color="000000"/>
            </w:tcBorders>
            <w:vAlign w:val="center"/>
          </w:tcPr>
          <w:p w14:paraId="655682FE" w14:textId="77777777" w:rsidR="002A6DB7" w:rsidRPr="002C2E67" w:rsidRDefault="002A6DB7" w:rsidP="002A6DB7">
            <w:pPr>
              <w:spacing w:line="256" w:lineRule="auto"/>
              <w:rPr>
                <w:rFonts w:ascii="Arial Narrow" w:hAnsi="Arial Narrow"/>
              </w:rPr>
            </w:pPr>
            <w:r w:rsidRPr="002C2E67">
              <w:rPr>
                <w:rFonts w:ascii="Arial Narrow" w:hAnsi="Arial Narrow"/>
              </w:rPr>
              <w:t>Tous les 3 ans</w:t>
            </w:r>
          </w:p>
        </w:tc>
      </w:tr>
      <w:tr w:rsidR="002A6DB7" w:rsidRPr="002C2E67" w14:paraId="39584E87" w14:textId="77777777" w:rsidTr="002A6DB7">
        <w:trPr>
          <w:trHeight w:val="262"/>
          <w:jc w:val="center"/>
        </w:trPr>
        <w:tc>
          <w:tcPr>
            <w:tcW w:w="1985" w:type="dxa"/>
            <w:tcBorders>
              <w:top w:val="nil"/>
              <w:left w:val="dashed" w:sz="8" w:space="0" w:color="000000"/>
              <w:bottom w:val="single" w:sz="4" w:space="0" w:color="auto"/>
              <w:right w:val="dashed" w:sz="8" w:space="0" w:color="000000"/>
            </w:tcBorders>
            <w:vAlign w:val="center"/>
            <w:hideMark/>
          </w:tcPr>
          <w:p w14:paraId="7C17B154" w14:textId="77777777" w:rsidR="002A6DB7" w:rsidRPr="002C2E67" w:rsidRDefault="002A6DB7" w:rsidP="002A6DB7">
            <w:pPr>
              <w:spacing w:line="256" w:lineRule="auto"/>
              <w:rPr>
                <w:rFonts w:ascii="Arial Narrow" w:hAnsi="Arial Narrow"/>
                <w:b/>
                <w:bCs/>
              </w:rPr>
            </w:pPr>
            <w:r w:rsidRPr="002C2E67">
              <w:rPr>
                <w:rFonts w:ascii="Arial Narrow" w:hAnsi="Arial Narrow"/>
                <w:b/>
                <w:bCs/>
              </w:rPr>
              <w:t>Sources de collecte :</w:t>
            </w:r>
          </w:p>
        </w:tc>
        <w:tc>
          <w:tcPr>
            <w:tcW w:w="7938" w:type="dxa"/>
            <w:tcBorders>
              <w:top w:val="nil"/>
              <w:left w:val="nil"/>
              <w:bottom w:val="single" w:sz="4" w:space="0" w:color="auto"/>
              <w:right w:val="dashed" w:sz="8" w:space="0" w:color="000000"/>
            </w:tcBorders>
            <w:vAlign w:val="center"/>
          </w:tcPr>
          <w:p w14:paraId="33FAD8B4" w14:textId="77777777" w:rsidR="002A6DB7" w:rsidRPr="002C2E67" w:rsidRDefault="002A6DB7" w:rsidP="002A6DB7">
            <w:pPr>
              <w:spacing w:line="256" w:lineRule="auto"/>
              <w:jc w:val="both"/>
              <w:rPr>
                <w:rFonts w:ascii="Times New Roman" w:hAnsi="Times New Roman"/>
              </w:rPr>
            </w:pPr>
            <w:r w:rsidRPr="002C2E67">
              <w:rPr>
                <w:rFonts w:ascii="Arial Narrow" w:hAnsi="Arial Narrow"/>
              </w:rPr>
              <w:t>Rapport d’enquête </w:t>
            </w:r>
          </w:p>
        </w:tc>
      </w:tr>
      <w:tr w:rsidR="002A6DB7" w14:paraId="466B94AD" w14:textId="77777777" w:rsidTr="002A6DB7">
        <w:trPr>
          <w:trHeight w:val="330"/>
          <w:jc w:val="center"/>
        </w:trPr>
        <w:tc>
          <w:tcPr>
            <w:tcW w:w="1985" w:type="dxa"/>
            <w:tcBorders>
              <w:top w:val="nil"/>
              <w:left w:val="dashed" w:sz="8" w:space="0" w:color="000000"/>
              <w:bottom w:val="dashed" w:sz="8" w:space="0" w:color="000000"/>
              <w:right w:val="dashed" w:sz="8" w:space="0" w:color="000000"/>
            </w:tcBorders>
            <w:vAlign w:val="center"/>
            <w:hideMark/>
          </w:tcPr>
          <w:p w14:paraId="0BC9626B" w14:textId="77777777" w:rsidR="002A6DB7" w:rsidRPr="002C2E67" w:rsidRDefault="002A6DB7" w:rsidP="002A6DB7">
            <w:pPr>
              <w:spacing w:line="256" w:lineRule="auto"/>
              <w:rPr>
                <w:rFonts w:ascii="Arial Narrow" w:hAnsi="Arial Narrow"/>
                <w:b/>
                <w:bCs/>
              </w:rPr>
            </w:pPr>
            <w:r w:rsidRPr="002C2E67">
              <w:rPr>
                <w:rFonts w:ascii="Arial Narrow" w:hAnsi="Arial Narrow"/>
                <w:b/>
                <w:bCs/>
              </w:rPr>
              <w:t>Méthode de calcul :</w:t>
            </w:r>
          </w:p>
        </w:tc>
        <w:tc>
          <w:tcPr>
            <w:tcW w:w="7938" w:type="dxa"/>
            <w:tcBorders>
              <w:top w:val="nil"/>
              <w:left w:val="nil"/>
              <w:bottom w:val="dashed" w:sz="8" w:space="0" w:color="000000"/>
              <w:right w:val="dashed" w:sz="8" w:space="0" w:color="000000"/>
            </w:tcBorders>
            <w:vAlign w:val="center"/>
          </w:tcPr>
          <w:p w14:paraId="47D16063" w14:textId="77777777" w:rsidR="002A6DB7" w:rsidRDefault="002A6DB7" w:rsidP="002A6DB7">
            <w:pPr>
              <w:spacing w:line="256" w:lineRule="auto"/>
              <w:rPr>
                <w:rFonts w:ascii="Arial Narrow" w:hAnsi="Arial Narrow"/>
              </w:rPr>
            </w:pPr>
            <w:r w:rsidRPr="002C2E67">
              <w:rPr>
                <w:rFonts w:ascii="Arial Narrow" w:hAnsi="Arial Narrow"/>
              </w:rPr>
              <w:t>(N/D)x100</w:t>
            </w:r>
          </w:p>
        </w:tc>
      </w:tr>
    </w:tbl>
    <w:p w14:paraId="28337B1A" w14:textId="77777777" w:rsidR="002A6DB7" w:rsidRDefault="002A6DB7" w:rsidP="002A6DB7"/>
    <w:p w14:paraId="5A066E82" w14:textId="77777777" w:rsidR="002A6DB7" w:rsidRDefault="002A6DB7" w:rsidP="002A6DB7"/>
    <w:p w14:paraId="43CA57CE" w14:textId="77777777" w:rsidR="002A6DB7" w:rsidRDefault="002A6DB7" w:rsidP="002A6DB7"/>
    <w:p w14:paraId="449746DD" w14:textId="77777777" w:rsidR="002A6DB7" w:rsidRDefault="002A6DB7" w:rsidP="002A6DB7">
      <w:r>
        <w:br w:type="page"/>
      </w:r>
    </w:p>
    <w:p w14:paraId="7A865BA2" w14:textId="77777777" w:rsidR="002A6DB7" w:rsidRDefault="002A6DB7" w:rsidP="002A6DB7"/>
    <w:p w14:paraId="0F763D68" w14:textId="77777777" w:rsidR="002A6DB7" w:rsidRDefault="002A6DB7" w:rsidP="002A6DB7"/>
    <w:tbl>
      <w:tblPr>
        <w:tblW w:w="9923" w:type="dxa"/>
        <w:jc w:val="center"/>
        <w:tblCellMar>
          <w:left w:w="70" w:type="dxa"/>
          <w:right w:w="70" w:type="dxa"/>
        </w:tblCellMar>
        <w:tblLook w:val="04A0" w:firstRow="1" w:lastRow="0" w:firstColumn="1" w:lastColumn="0" w:noHBand="0" w:noVBand="1"/>
      </w:tblPr>
      <w:tblGrid>
        <w:gridCol w:w="1985"/>
        <w:gridCol w:w="7938"/>
      </w:tblGrid>
      <w:tr w:rsidR="002A6DB7" w:rsidRPr="002C2E67" w14:paraId="4BBB9AF2" w14:textId="77777777" w:rsidTr="002A6DB7">
        <w:trPr>
          <w:trHeight w:val="645"/>
          <w:jc w:val="center"/>
        </w:trPr>
        <w:tc>
          <w:tcPr>
            <w:tcW w:w="1985" w:type="dxa"/>
            <w:tcBorders>
              <w:top w:val="dashed" w:sz="8" w:space="0" w:color="000000"/>
              <w:left w:val="nil"/>
              <w:bottom w:val="dashed" w:sz="8" w:space="0" w:color="000000"/>
              <w:right w:val="dashed" w:sz="8" w:space="0" w:color="000000"/>
            </w:tcBorders>
            <w:shd w:val="clear" w:color="auto" w:fill="00B050"/>
            <w:vAlign w:val="center"/>
            <w:hideMark/>
          </w:tcPr>
          <w:p w14:paraId="461E7375" w14:textId="77777777" w:rsidR="002A6DB7" w:rsidRPr="00DD0687" w:rsidRDefault="002A6DB7" w:rsidP="002A6DB7">
            <w:pPr>
              <w:spacing w:line="256" w:lineRule="auto"/>
              <w:rPr>
                <w:rFonts w:ascii="Arial Narrow" w:hAnsi="Arial Narrow"/>
                <w:b/>
                <w:bCs/>
                <w:color w:val="FFFFFF"/>
              </w:rPr>
            </w:pPr>
            <w:r w:rsidRPr="00DD0687">
              <w:rPr>
                <w:rFonts w:ascii="Arial Narrow" w:hAnsi="Arial Narrow"/>
                <w:b/>
                <w:bCs/>
                <w:color w:val="FFFFFF"/>
              </w:rPr>
              <w:t>Indicateur</w:t>
            </w:r>
          </w:p>
        </w:tc>
        <w:tc>
          <w:tcPr>
            <w:tcW w:w="7938" w:type="dxa"/>
            <w:tcBorders>
              <w:top w:val="dashed" w:sz="8" w:space="0" w:color="000000"/>
              <w:left w:val="nil"/>
              <w:bottom w:val="dashed" w:sz="8" w:space="0" w:color="000000"/>
              <w:right w:val="dashed" w:sz="8" w:space="0" w:color="000000"/>
            </w:tcBorders>
            <w:shd w:val="clear" w:color="auto" w:fill="00B050"/>
            <w:vAlign w:val="center"/>
          </w:tcPr>
          <w:p w14:paraId="19401D95" w14:textId="77777777" w:rsidR="002A6DB7" w:rsidRPr="002C2E67" w:rsidRDefault="002A6DB7" w:rsidP="002A6DB7">
            <w:pPr>
              <w:pStyle w:val="Default"/>
              <w:spacing w:line="256" w:lineRule="auto"/>
              <w:rPr>
                <w:rFonts w:ascii="Arial Narrow" w:hAnsi="Arial Narrow"/>
                <w:b/>
                <w:bCs/>
                <w:color w:val="FFFFFF"/>
                <w:lang w:val="fr-FR" w:eastAsia="en-US"/>
              </w:rPr>
            </w:pPr>
            <w:r w:rsidRPr="00E765E7">
              <w:rPr>
                <w:rFonts w:ascii="Times New Roman" w:eastAsia="Times New Roman" w:hAnsi="Times New Roman" w:cs="Times New Roman"/>
                <w:lang w:val="fr-FR"/>
              </w:rPr>
              <w:t>Pourcentage de femmes enceintes ayant dormi sous MILDA la nuit précédant l'enquête</w:t>
            </w:r>
          </w:p>
        </w:tc>
      </w:tr>
      <w:tr w:rsidR="002A6DB7" w:rsidRPr="002C2E67" w14:paraId="14B462B0" w14:textId="77777777" w:rsidTr="002A6DB7">
        <w:trPr>
          <w:trHeight w:val="578"/>
          <w:jc w:val="center"/>
        </w:trPr>
        <w:tc>
          <w:tcPr>
            <w:tcW w:w="1985" w:type="dxa"/>
            <w:tcBorders>
              <w:top w:val="nil"/>
              <w:left w:val="dashed" w:sz="8" w:space="0" w:color="000000"/>
              <w:bottom w:val="nil"/>
              <w:right w:val="dashed" w:sz="8" w:space="0" w:color="000000"/>
            </w:tcBorders>
            <w:vAlign w:val="center"/>
            <w:hideMark/>
          </w:tcPr>
          <w:p w14:paraId="77340A21" w14:textId="77777777" w:rsidR="002A6DB7" w:rsidRPr="002C2E67" w:rsidRDefault="002A6DB7" w:rsidP="002A6DB7">
            <w:pPr>
              <w:spacing w:line="256" w:lineRule="auto"/>
              <w:rPr>
                <w:rFonts w:ascii="Arial Narrow" w:hAnsi="Arial Narrow"/>
                <w:b/>
                <w:bCs/>
                <w:lang w:eastAsia="fr-FR"/>
              </w:rPr>
            </w:pPr>
            <w:r w:rsidRPr="002C2E67">
              <w:rPr>
                <w:rFonts w:ascii="Arial Narrow" w:hAnsi="Arial Narrow"/>
                <w:b/>
                <w:bCs/>
              </w:rPr>
              <w:t xml:space="preserve">Définition : </w:t>
            </w:r>
          </w:p>
        </w:tc>
        <w:tc>
          <w:tcPr>
            <w:tcW w:w="7938" w:type="dxa"/>
            <w:tcBorders>
              <w:top w:val="nil"/>
              <w:left w:val="nil"/>
              <w:bottom w:val="nil"/>
              <w:right w:val="dashed" w:sz="8" w:space="0" w:color="000000"/>
            </w:tcBorders>
            <w:vAlign w:val="center"/>
          </w:tcPr>
          <w:p w14:paraId="22759A7D" w14:textId="77777777" w:rsidR="002A6DB7" w:rsidRPr="002C2E67" w:rsidRDefault="002A6DB7" w:rsidP="002A6DB7">
            <w:pPr>
              <w:pStyle w:val="Default"/>
              <w:spacing w:line="256" w:lineRule="auto"/>
              <w:rPr>
                <w:rFonts w:ascii="Arial Narrow" w:hAnsi="Arial Narrow"/>
                <w:color w:val="auto"/>
                <w:lang w:val="fr-CI" w:eastAsia="en-US"/>
              </w:rPr>
            </w:pPr>
            <w:r w:rsidRPr="002C2E67">
              <w:rPr>
                <w:rFonts w:ascii="Arial Narrow" w:hAnsi="Arial Narrow"/>
                <w:lang w:val="fr-FR"/>
              </w:rPr>
              <w:t xml:space="preserve">C’est le nombre </w:t>
            </w:r>
            <w:r w:rsidRPr="002C2E67">
              <w:rPr>
                <w:rFonts w:ascii="Times New Roman" w:eastAsia="Times New Roman" w:hAnsi="Times New Roman" w:cs="Times New Roman"/>
                <w:lang w:val="fr-FR"/>
              </w:rPr>
              <w:t>de femmes enceintes ayant dormi sous MILDA la nuit précédant l'enquête</w:t>
            </w:r>
            <w:r w:rsidRPr="002C2E67">
              <w:rPr>
                <w:rFonts w:ascii="Arial Narrow" w:hAnsi="Arial Narrow"/>
                <w:lang w:val="fr-FR"/>
              </w:rPr>
              <w:t xml:space="preserve"> rapporté au nombre total de </w:t>
            </w:r>
            <w:r w:rsidRPr="002C2E67">
              <w:rPr>
                <w:rFonts w:ascii="Times New Roman" w:eastAsia="Times New Roman" w:hAnsi="Times New Roman" w:cs="Times New Roman"/>
                <w:lang w:val="fr-FR"/>
              </w:rPr>
              <w:t>femmes enceintes lors</w:t>
            </w:r>
            <w:r w:rsidRPr="002C2E67">
              <w:rPr>
                <w:rFonts w:ascii="Arial Narrow" w:hAnsi="Arial Narrow"/>
                <w:lang w:val="fr-FR"/>
              </w:rPr>
              <w:t xml:space="preserve"> de l’enquête </w:t>
            </w:r>
          </w:p>
        </w:tc>
      </w:tr>
      <w:tr w:rsidR="002A6DB7" w:rsidRPr="002C2E67" w14:paraId="77A4FCE6" w14:textId="77777777" w:rsidTr="002A6DB7">
        <w:trPr>
          <w:trHeight w:val="402"/>
          <w:jc w:val="center"/>
        </w:trPr>
        <w:tc>
          <w:tcPr>
            <w:tcW w:w="1985" w:type="dxa"/>
            <w:tcBorders>
              <w:top w:val="dashed" w:sz="8" w:space="0" w:color="000000"/>
              <w:left w:val="dashed" w:sz="8" w:space="0" w:color="000000"/>
              <w:bottom w:val="dashed" w:sz="8" w:space="0" w:color="000000"/>
              <w:right w:val="dashed" w:sz="8" w:space="0" w:color="000000"/>
            </w:tcBorders>
            <w:vAlign w:val="center"/>
            <w:hideMark/>
          </w:tcPr>
          <w:p w14:paraId="673AB308" w14:textId="77777777" w:rsidR="002A6DB7" w:rsidRPr="002C2E67" w:rsidRDefault="002A6DB7" w:rsidP="002A6DB7">
            <w:pPr>
              <w:spacing w:line="256" w:lineRule="auto"/>
              <w:rPr>
                <w:rFonts w:ascii="Arial Narrow" w:hAnsi="Arial Narrow"/>
                <w:b/>
                <w:bCs/>
                <w:lang w:eastAsia="fr-FR"/>
              </w:rPr>
            </w:pPr>
            <w:r w:rsidRPr="002C2E67">
              <w:rPr>
                <w:rFonts w:ascii="Arial Narrow" w:hAnsi="Arial Narrow"/>
                <w:b/>
                <w:bCs/>
              </w:rPr>
              <w:t>Objectifs:</w:t>
            </w:r>
          </w:p>
        </w:tc>
        <w:tc>
          <w:tcPr>
            <w:tcW w:w="7938" w:type="dxa"/>
            <w:tcBorders>
              <w:top w:val="dashed" w:sz="8" w:space="0" w:color="000000"/>
              <w:left w:val="nil"/>
              <w:bottom w:val="dashed" w:sz="8" w:space="0" w:color="000000"/>
              <w:right w:val="dashed" w:sz="8" w:space="0" w:color="000000"/>
            </w:tcBorders>
            <w:vAlign w:val="center"/>
          </w:tcPr>
          <w:p w14:paraId="51F3237B" w14:textId="77777777" w:rsidR="002A6DB7" w:rsidRPr="002C2E67" w:rsidRDefault="002A6DB7" w:rsidP="002A6DB7">
            <w:pPr>
              <w:pStyle w:val="Default"/>
              <w:spacing w:line="256" w:lineRule="auto"/>
              <w:rPr>
                <w:rFonts w:ascii="Arial Narrow" w:hAnsi="Arial Narrow"/>
                <w:lang w:val="fr-CI" w:eastAsia="en-US"/>
              </w:rPr>
            </w:pPr>
            <w:r w:rsidRPr="002C2E67">
              <w:rPr>
                <w:rFonts w:ascii="Arial Narrow" w:hAnsi="Arial Narrow"/>
                <w:lang w:val="fr-CI" w:eastAsia="en-US"/>
              </w:rPr>
              <w:t>Réduire la morbidité liée au paludisme chez les femmes enceintes</w:t>
            </w:r>
          </w:p>
        </w:tc>
      </w:tr>
      <w:tr w:rsidR="002A6DB7" w:rsidRPr="002C2E67" w14:paraId="040CD1FF" w14:textId="77777777" w:rsidTr="002A6DB7">
        <w:trPr>
          <w:trHeight w:val="330"/>
          <w:jc w:val="center"/>
        </w:trPr>
        <w:tc>
          <w:tcPr>
            <w:tcW w:w="1985" w:type="dxa"/>
            <w:tcBorders>
              <w:top w:val="nil"/>
              <w:left w:val="dashed" w:sz="8" w:space="0" w:color="000000"/>
              <w:bottom w:val="dashed" w:sz="8" w:space="0" w:color="000000"/>
              <w:right w:val="dashed" w:sz="8" w:space="0" w:color="000000"/>
            </w:tcBorders>
            <w:vAlign w:val="center"/>
            <w:hideMark/>
          </w:tcPr>
          <w:p w14:paraId="0F86EDE2" w14:textId="77777777" w:rsidR="002A6DB7" w:rsidRPr="002C2E67" w:rsidRDefault="002A6DB7" w:rsidP="002A6DB7">
            <w:pPr>
              <w:spacing w:line="256" w:lineRule="auto"/>
              <w:rPr>
                <w:rFonts w:ascii="Arial Narrow" w:hAnsi="Arial Narrow"/>
                <w:b/>
                <w:bCs/>
                <w:lang w:eastAsia="fr-FR"/>
              </w:rPr>
            </w:pPr>
            <w:r w:rsidRPr="002C2E67">
              <w:rPr>
                <w:rFonts w:ascii="Arial Narrow" w:hAnsi="Arial Narrow"/>
                <w:b/>
                <w:bCs/>
              </w:rPr>
              <w:t>Unité de mesure :</w:t>
            </w:r>
          </w:p>
        </w:tc>
        <w:tc>
          <w:tcPr>
            <w:tcW w:w="7938" w:type="dxa"/>
            <w:tcBorders>
              <w:top w:val="nil"/>
              <w:left w:val="nil"/>
              <w:bottom w:val="dashed" w:sz="8" w:space="0" w:color="000000"/>
              <w:right w:val="dashed" w:sz="8" w:space="0" w:color="000000"/>
            </w:tcBorders>
            <w:vAlign w:val="center"/>
          </w:tcPr>
          <w:p w14:paraId="4660A0FD" w14:textId="77777777" w:rsidR="002A6DB7" w:rsidRPr="002C2E67" w:rsidRDefault="002A6DB7" w:rsidP="002A6DB7">
            <w:pPr>
              <w:spacing w:line="256" w:lineRule="auto"/>
              <w:rPr>
                <w:rFonts w:ascii="Arial Narrow" w:hAnsi="Arial Narrow"/>
              </w:rPr>
            </w:pPr>
            <w:r w:rsidRPr="002C2E67">
              <w:rPr>
                <w:rFonts w:ascii="Arial Narrow" w:hAnsi="Arial Narrow"/>
              </w:rPr>
              <w:t>Pourcentage</w:t>
            </w:r>
          </w:p>
        </w:tc>
      </w:tr>
      <w:tr w:rsidR="002A6DB7" w:rsidRPr="002C2E67" w14:paraId="25F56E4C" w14:textId="77777777" w:rsidTr="002A6DB7">
        <w:trPr>
          <w:trHeight w:val="429"/>
          <w:jc w:val="center"/>
        </w:trPr>
        <w:tc>
          <w:tcPr>
            <w:tcW w:w="1985" w:type="dxa"/>
            <w:tcBorders>
              <w:top w:val="nil"/>
              <w:left w:val="dashed" w:sz="8" w:space="0" w:color="000000"/>
              <w:bottom w:val="dashed" w:sz="8" w:space="0" w:color="000000"/>
              <w:right w:val="dashed" w:sz="8" w:space="0" w:color="000000"/>
            </w:tcBorders>
            <w:vAlign w:val="center"/>
            <w:hideMark/>
          </w:tcPr>
          <w:p w14:paraId="7AE0CD12" w14:textId="77777777" w:rsidR="002A6DB7" w:rsidRPr="002C2E67" w:rsidRDefault="002A6DB7" w:rsidP="002A6DB7">
            <w:pPr>
              <w:spacing w:line="256" w:lineRule="auto"/>
              <w:rPr>
                <w:rFonts w:ascii="Arial Narrow" w:hAnsi="Arial Narrow"/>
                <w:b/>
                <w:bCs/>
              </w:rPr>
            </w:pPr>
            <w:r w:rsidRPr="002C2E67">
              <w:rPr>
                <w:rFonts w:ascii="Arial Narrow" w:hAnsi="Arial Narrow"/>
                <w:b/>
                <w:bCs/>
              </w:rPr>
              <w:t>Numérateur:</w:t>
            </w:r>
          </w:p>
        </w:tc>
        <w:tc>
          <w:tcPr>
            <w:tcW w:w="7938" w:type="dxa"/>
            <w:tcBorders>
              <w:top w:val="nil"/>
              <w:left w:val="nil"/>
              <w:bottom w:val="dashed" w:sz="8" w:space="0" w:color="000000"/>
              <w:right w:val="dashed" w:sz="8" w:space="0" w:color="000000"/>
            </w:tcBorders>
            <w:vAlign w:val="center"/>
          </w:tcPr>
          <w:p w14:paraId="1D28168A" w14:textId="77777777" w:rsidR="002A6DB7" w:rsidRPr="002C2E67" w:rsidRDefault="002A6DB7" w:rsidP="002A6DB7">
            <w:pPr>
              <w:spacing w:line="256" w:lineRule="auto"/>
              <w:ind w:left="71"/>
              <w:rPr>
                <w:rFonts w:ascii="Arial Narrow" w:hAnsi="Arial Narrow"/>
              </w:rPr>
            </w:pPr>
            <w:r w:rsidRPr="00EA5873">
              <w:rPr>
                <w:rFonts w:ascii="Arial Narrow" w:hAnsi="Arial Narrow"/>
              </w:rPr>
              <w:t xml:space="preserve">Nombre </w:t>
            </w:r>
            <w:r w:rsidRPr="00EA5873">
              <w:rPr>
                <w:rFonts w:ascii="Times New Roman" w:eastAsia="Times New Roman" w:hAnsi="Times New Roman" w:cs="Times New Roman"/>
              </w:rPr>
              <w:t xml:space="preserve">de femmes enceintes ayant dormi sous MILDA la nuit précédant l’enquête </w:t>
            </w:r>
          </w:p>
        </w:tc>
      </w:tr>
      <w:tr w:rsidR="002A6DB7" w:rsidRPr="002C2E67" w14:paraId="6AAB6163" w14:textId="77777777" w:rsidTr="002A6DB7">
        <w:trPr>
          <w:trHeight w:val="406"/>
          <w:jc w:val="center"/>
        </w:trPr>
        <w:tc>
          <w:tcPr>
            <w:tcW w:w="1985" w:type="dxa"/>
            <w:tcBorders>
              <w:top w:val="nil"/>
              <w:left w:val="dashed" w:sz="8" w:space="0" w:color="000000"/>
              <w:bottom w:val="dashed" w:sz="8" w:space="0" w:color="000000"/>
              <w:right w:val="dashed" w:sz="8" w:space="0" w:color="000000"/>
            </w:tcBorders>
            <w:vAlign w:val="center"/>
            <w:hideMark/>
          </w:tcPr>
          <w:p w14:paraId="53951BFF" w14:textId="77777777" w:rsidR="002A6DB7" w:rsidRPr="002C2E67" w:rsidRDefault="002A6DB7" w:rsidP="002A6DB7">
            <w:pPr>
              <w:spacing w:line="256" w:lineRule="auto"/>
              <w:rPr>
                <w:rFonts w:ascii="Arial Narrow" w:hAnsi="Arial Narrow"/>
                <w:b/>
                <w:bCs/>
              </w:rPr>
            </w:pPr>
            <w:r w:rsidRPr="002C2E67">
              <w:rPr>
                <w:rFonts w:ascii="Arial Narrow" w:hAnsi="Arial Narrow"/>
                <w:b/>
                <w:bCs/>
              </w:rPr>
              <w:t>Dénominateur:</w:t>
            </w:r>
          </w:p>
        </w:tc>
        <w:tc>
          <w:tcPr>
            <w:tcW w:w="7938" w:type="dxa"/>
            <w:tcBorders>
              <w:top w:val="nil"/>
              <w:left w:val="nil"/>
              <w:bottom w:val="dashed" w:sz="8" w:space="0" w:color="000000"/>
              <w:right w:val="dashed" w:sz="8" w:space="0" w:color="000000"/>
            </w:tcBorders>
            <w:vAlign w:val="center"/>
          </w:tcPr>
          <w:p w14:paraId="1A5FDCEE" w14:textId="77777777" w:rsidR="002A6DB7" w:rsidRPr="002C2E67" w:rsidRDefault="002A6DB7" w:rsidP="002A6DB7">
            <w:pPr>
              <w:spacing w:line="256" w:lineRule="auto"/>
              <w:rPr>
                <w:rFonts w:ascii="Arial Narrow" w:hAnsi="Arial Narrow"/>
              </w:rPr>
            </w:pPr>
            <w:r w:rsidRPr="002C2E67">
              <w:rPr>
                <w:rFonts w:ascii="Times New Roman" w:eastAsia="Times New Roman" w:hAnsi="Times New Roman" w:cs="Times New Roman"/>
              </w:rPr>
              <w:t>Population de femmes enceintes lors</w:t>
            </w:r>
            <w:r w:rsidRPr="002C2E67">
              <w:rPr>
                <w:rFonts w:ascii="Arial Narrow" w:hAnsi="Arial Narrow"/>
              </w:rPr>
              <w:t xml:space="preserve"> de l’enquête </w:t>
            </w:r>
          </w:p>
        </w:tc>
      </w:tr>
      <w:tr w:rsidR="002A6DB7" w:rsidRPr="002C2E67" w14:paraId="76673CC0" w14:textId="77777777" w:rsidTr="002A6DB7">
        <w:trPr>
          <w:trHeight w:val="403"/>
          <w:jc w:val="center"/>
        </w:trPr>
        <w:tc>
          <w:tcPr>
            <w:tcW w:w="1985" w:type="dxa"/>
            <w:tcBorders>
              <w:top w:val="nil"/>
              <w:left w:val="dashed" w:sz="8" w:space="0" w:color="000000"/>
              <w:bottom w:val="dashed" w:sz="8" w:space="0" w:color="000000"/>
              <w:right w:val="dashed" w:sz="8" w:space="0" w:color="000000"/>
            </w:tcBorders>
            <w:vAlign w:val="center"/>
            <w:hideMark/>
          </w:tcPr>
          <w:p w14:paraId="4BC40561" w14:textId="77777777" w:rsidR="002A6DB7" w:rsidRPr="002C2E67" w:rsidRDefault="002A6DB7" w:rsidP="002A6DB7">
            <w:pPr>
              <w:spacing w:line="256" w:lineRule="auto"/>
              <w:rPr>
                <w:rFonts w:ascii="Arial Narrow" w:hAnsi="Arial Narrow"/>
                <w:b/>
                <w:bCs/>
              </w:rPr>
            </w:pPr>
            <w:r w:rsidRPr="002C2E67">
              <w:rPr>
                <w:rFonts w:ascii="Arial Narrow" w:hAnsi="Arial Narrow"/>
                <w:b/>
                <w:bCs/>
              </w:rPr>
              <w:t>Désagrégation:</w:t>
            </w:r>
          </w:p>
        </w:tc>
        <w:tc>
          <w:tcPr>
            <w:tcW w:w="7938" w:type="dxa"/>
            <w:tcBorders>
              <w:top w:val="nil"/>
              <w:left w:val="nil"/>
              <w:bottom w:val="dashed" w:sz="8" w:space="0" w:color="000000"/>
              <w:right w:val="dashed" w:sz="8" w:space="0" w:color="000000"/>
            </w:tcBorders>
            <w:vAlign w:val="bottom"/>
          </w:tcPr>
          <w:p w14:paraId="3A0F4217" w14:textId="77777777" w:rsidR="002A6DB7" w:rsidRPr="002C2E67" w:rsidRDefault="002A6DB7" w:rsidP="002A6DB7">
            <w:pPr>
              <w:spacing w:line="256" w:lineRule="auto"/>
              <w:rPr>
                <w:rFonts w:ascii="Times New Roman" w:hAnsi="Times New Roman"/>
              </w:rPr>
            </w:pPr>
            <w:r w:rsidRPr="002C2E67">
              <w:rPr>
                <w:rFonts w:ascii="Arial Narrow" w:hAnsi="Arial Narrow"/>
              </w:rPr>
              <w:t xml:space="preserve">niveau (Région sanitaire, district sanitaire), </w:t>
            </w:r>
          </w:p>
        </w:tc>
      </w:tr>
      <w:tr w:rsidR="002A6DB7" w:rsidRPr="002C2E67" w14:paraId="68AF311A" w14:textId="77777777" w:rsidTr="002A6DB7">
        <w:trPr>
          <w:trHeight w:val="403"/>
          <w:jc w:val="center"/>
        </w:trPr>
        <w:tc>
          <w:tcPr>
            <w:tcW w:w="1985" w:type="dxa"/>
            <w:tcBorders>
              <w:top w:val="nil"/>
              <w:left w:val="dashed" w:sz="8" w:space="0" w:color="000000"/>
              <w:bottom w:val="dashed" w:sz="8" w:space="0" w:color="000000"/>
              <w:right w:val="dashed" w:sz="8" w:space="0" w:color="000000"/>
            </w:tcBorders>
            <w:vAlign w:val="center"/>
            <w:hideMark/>
          </w:tcPr>
          <w:p w14:paraId="71928E21" w14:textId="77777777" w:rsidR="002A6DB7" w:rsidRPr="002C2E67" w:rsidRDefault="002A6DB7" w:rsidP="002A6DB7">
            <w:pPr>
              <w:spacing w:line="256" w:lineRule="auto"/>
              <w:rPr>
                <w:b/>
                <w:bCs/>
              </w:rPr>
            </w:pPr>
            <w:r w:rsidRPr="002C2E67">
              <w:rPr>
                <w:b/>
                <w:bCs/>
              </w:rPr>
              <w:t>Type d’indicateur</w:t>
            </w:r>
          </w:p>
        </w:tc>
        <w:tc>
          <w:tcPr>
            <w:tcW w:w="7938" w:type="dxa"/>
            <w:tcBorders>
              <w:top w:val="nil"/>
              <w:left w:val="nil"/>
              <w:bottom w:val="dashed" w:sz="8" w:space="0" w:color="000000"/>
              <w:right w:val="dashed" w:sz="8" w:space="0" w:color="000000"/>
            </w:tcBorders>
            <w:vAlign w:val="center"/>
          </w:tcPr>
          <w:p w14:paraId="1E6375E9" w14:textId="77777777" w:rsidR="002A6DB7" w:rsidRPr="002C2E67" w:rsidRDefault="002A6DB7" w:rsidP="002A6DB7">
            <w:pPr>
              <w:spacing w:line="256" w:lineRule="auto"/>
              <w:rPr>
                <w:rFonts w:ascii="Arial Narrow" w:hAnsi="Arial Narrow"/>
              </w:rPr>
            </w:pPr>
            <w:r w:rsidRPr="002C2E67">
              <w:rPr>
                <w:rFonts w:ascii="Arial Narrow" w:hAnsi="Arial Narrow"/>
              </w:rPr>
              <w:t>Effet</w:t>
            </w:r>
          </w:p>
        </w:tc>
      </w:tr>
      <w:tr w:rsidR="002A6DB7" w:rsidRPr="002C2E67" w14:paraId="48474240" w14:textId="77777777" w:rsidTr="002A6DB7">
        <w:trPr>
          <w:trHeight w:val="217"/>
          <w:jc w:val="center"/>
        </w:trPr>
        <w:tc>
          <w:tcPr>
            <w:tcW w:w="1985" w:type="dxa"/>
            <w:tcBorders>
              <w:top w:val="nil"/>
              <w:left w:val="dashed" w:sz="8" w:space="0" w:color="000000"/>
              <w:bottom w:val="dashed" w:sz="8" w:space="0" w:color="000000"/>
              <w:right w:val="dashed" w:sz="8" w:space="0" w:color="000000"/>
            </w:tcBorders>
            <w:vAlign w:val="center"/>
          </w:tcPr>
          <w:p w14:paraId="23FB9AE6" w14:textId="77777777" w:rsidR="002A6DB7" w:rsidRPr="002C2E67" w:rsidRDefault="002A6DB7" w:rsidP="002A6DB7">
            <w:pPr>
              <w:spacing w:line="256" w:lineRule="auto"/>
              <w:rPr>
                <w:rFonts w:ascii="Times New Roman" w:hAnsi="Times New Roman"/>
                <w:b/>
                <w:bCs/>
                <w:sz w:val="24"/>
                <w:szCs w:val="24"/>
              </w:rPr>
            </w:pPr>
            <w:r w:rsidRPr="002C2E67">
              <w:rPr>
                <w:b/>
                <w:bCs/>
              </w:rPr>
              <w:t>Utilité de Gestion</w:t>
            </w:r>
          </w:p>
          <w:p w14:paraId="067224FA" w14:textId="77777777" w:rsidR="002A6DB7" w:rsidRPr="002C2E67" w:rsidRDefault="002A6DB7" w:rsidP="002A6DB7">
            <w:pPr>
              <w:spacing w:line="256" w:lineRule="auto"/>
            </w:pPr>
          </w:p>
        </w:tc>
        <w:tc>
          <w:tcPr>
            <w:tcW w:w="7938" w:type="dxa"/>
            <w:tcBorders>
              <w:top w:val="nil"/>
              <w:left w:val="nil"/>
              <w:bottom w:val="dashed" w:sz="8" w:space="0" w:color="000000"/>
              <w:right w:val="dashed" w:sz="8" w:space="0" w:color="000000"/>
            </w:tcBorders>
            <w:vAlign w:val="center"/>
          </w:tcPr>
          <w:p w14:paraId="64013FDE" w14:textId="77777777" w:rsidR="002A6DB7" w:rsidRPr="002C2E67" w:rsidRDefault="002A6DB7" w:rsidP="002A6DB7">
            <w:pPr>
              <w:spacing w:line="256" w:lineRule="auto"/>
            </w:pPr>
            <w:r w:rsidRPr="002C2E67">
              <w:t>Apprécier l’utilisation de la MILDA</w:t>
            </w:r>
          </w:p>
          <w:p w14:paraId="1EFC1891" w14:textId="77777777" w:rsidR="002A6DB7" w:rsidRPr="002C2E67" w:rsidRDefault="002A6DB7" w:rsidP="002A6DB7">
            <w:pPr>
              <w:spacing w:line="256" w:lineRule="auto"/>
            </w:pPr>
            <w:r w:rsidRPr="002C2E67">
              <w:t>Apprécier les résultats des stratégies de communication sur l’utilisation des MILDA</w:t>
            </w:r>
          </w:p>
        </w:tc>
      </w:tr>
      <w:tr w:rsidR="002A6DB7" w:rsidRPr="002C2E67" w14:paraId="78BFA0E8" w14:textId="77777777" w:rsidTr="002A6DB7">
        <w:trPr>
          <w:trHeight w:val="400"/>
          <w:jc w:val="center"/>
        </w:trPr>
        <w:tc>
          <w:tcPr>
            <w:tcW w:w="1985" w:type="dxa"/>
            <w:tcBorders>
              <w:top w:val="nil"/>
              <w:left w:val="dashed" w:sz="8" w:space="0" w:color="000000"/>
              <w:bottom w:val="dashed" w:sz="8" w:space="0" w:color="000000"/>
              <w:right w:val="dashed" w:sz="8" w:space="0" w:color="000000"/>
            </w:tcBorders>
            <w:vAlign w:val="center"/>
            <w:hideMark/>
          </w:tcPr>
          <w:p w14:paraId="70C56757" w14:textId="77777777" w:rsidR="002A6DB7" w:rsidRPr="002C2E67" w:rsidRDefault="002A6DB7" w:rsidP="002A6DB7">
            <w:pPr>
              <w:spacing w:line="256" w:lineRule="auto"/>
              <w:rPr>
                <w:rFonts w:ascii="Arial Narrow" w:hAnsi="Arial Narrow"/>
                <w:b/>
                <w:bCs/>
              </w:rPr>
            </w:pPr>
            <w:r w:rsidRPr="002C2E67">
              <w:rPr>
                <w:rFonts w:ascii="Arial Narrow" w:hAnsi="Arial Narrow"/>
                <w:b/>
                <w:bCs/>
              </w:rPr>
              <w:t>Méthode de collecte :</w:t>
            </w:r>
          </w:p>
        </w:tc>
        <w:tc>
          <w:tcPr>
            <w:tcW w:w="7938" w:type="dxa"/>
            <w:tcBorders>
              <w:top w:val="nil"/>
              <w:left w:val="nil"/>
              <w:bottom w:val="dashed" w:sz="8" w:space="0" w:color="000000"/>
              <w:right w:val="dashed" w:sz="8" w:space="0" w:color="000000"/>
            </w:tcBorders>
            <w:vAlign w:val="center"/>
          </w:tcPr>
          <w:p w14:paraId="601A697E" w14:textId="77777777" w:rsidR="002A6DB7" w:rsidRPr="002C2E67" w:rsidRDefault="002A6DB7" w:rsidP="002A6DB7">
            <w:pPr>
              <w:spacing w:line="256" w:lineRule="auto"/>
              <w:rPr>
                <w:rFonts w:ascii="Arial Narrow" w:hAnsi="Arial Narrow"/>
              </w:rPr>
            </w:pPr>
            <w:r w:rsidRPr="002C2E67">
              <w:rPr>
                <w:rFonts w:ascii="Arial Narrow" w:hAnsi="Arial Narrow"/>
              </w:rPr>
              <w:t>Enquête post campagne</w:t>
            </w:r>
          </w:p>
          <w:p w14:paraId="704DEE66" w14:textId="77777777" w:rsidR="002A6DB7" w:rsidRPr="002C2E67" w:rsidRDefault="002A6DB7" w:rsidP="002A6DB7">
            <w:pPr>
              <w:spacing w:line="256" w:lineRule="auto"/>
              <w:rPr>
                <w:rFonts w:ascii="Arial Narrow" w:hAnsi="Arial Narrow"/>
              </w:rPr>
            </w:pPr>
            <w:r w:rsidRPr="002C2E67">
              <w:rPr>
                <w:rFonts w:ascii="Arial Narrow" w:hAnsi="Arial Narrow"/>
              </w:rPr>
              <w:t>EDS</w:t>
            </w:r>
          </w:p>
        </w:tc>
      </w:tr>
      <w:tr w:rsidR="002A6DB7" w:rsidRPr="002C2E67" w14:paraId="5F92596B" w14:textId="77777777" w:rsidTr="002A6DB7">
        <w:trPr>
          <w:trHeight w:val="330"/>
          <w:jc w:val="center"/>
        </w:trPr>
        <w:tc>
          <w:tcPr>
            <w:tcW w:w="1985" w:type="dxa"/>
            <w:tcBorders>
              <w:top w:val="nil"/>
              <w:left w:val="dashed" w:sz="8" w:space="0" w:color="000000"/>
              <w:bottom w:val="dashed" w:sz="8" w:space="0" w:color="000000"/>
              <w:right w:val="dashed" w:sz="8" w:space="0" w:color="000000"/>
            </w:tcBorders>
            <w:vAlign w:val="center"/>
            <w:hideMark/>
          </w:tcPr>
          <w:p w14:paraId="6A8CED2C" w14:textId="77777777" w:rsidR="002A6DB7" w:rsidRPr="002C2E67" w:rsidRDefault="002A6DB7" w:rsidP="002A6DB7">
            <w:pPr>
              <w:spacing w:line="256" w:lineRule="auto"/>
              <w:rPr>
                <w:rFonts w:ascii="Arial Narrow" w:hAnsi="Arial Narrow"/>
                <w:b/>
                <w:bCs/>
              </w:rPr>
            </w:pPr>
            <w:r w:rsidRPr="002C2E67">
              <w:rPr>
                <w:rFonts w:ascii="Arial Narrow" w:hAnsi="Arial Narrow"/>
                <w:b/>
                <w:bCs/>
              </w:rPr>
              <w:t>Fréquence de collecte des données:</w:t>
            </w:r>
          </w:p>
        </w:tc>
        <w:tc>
          <w:tcPr>
            <w:tcW w:w="7938" w:type="dxa"/>
            <w:tcBorders>
              <w:top w:val="nil"/>
              <w:left w:val="nil"/>
              <w:bottom w:val="dashed" w:sz="8" w:space="0" w:color="000000"/>
              <w:right w:val="dashed" w:sz="8" w:space="0" w:color="000000"/>
            </w:tcBorders>
            <w:vAlign w:val="center"/>
          </w:tcPr>
          <w:p w14:paraId="3B73ABCB" w14:textId="77777777" w:rsidR="002A6DB7" w:rsidRPr="002C2E67" w:rsidRDefault="002A6DB7" w:rsidP="002A6DB7">
            <w:pPr>
              <w:spacing w:line="256" w:lineRule="auto"/>
              <w:rPr>
                <w:rFonts w:ascii="Arial Narrow" w:hAnsi="Arial Narrow"/>
              </w:rPr>
            </w:pPr>
            <w:r w:rsidRPr="002C2E67">
              <w:rPr>
                <w:rFonts w:ascii="Arial Narrow" w:hAnsi="Arial Narrow"/>
              </w:rPr>
              <w:t>Tous les 3 ans</w:t>
            </w:r>
          </w:p>
        </w:tc>
      </w:tr>
      <w:tr w:rsidR="002A6DB7" w:rsidRPr="002C2E67" w14:paraId="16D5B452" w14:textId="77777777" w:rsidTr="002A6DB7">
        <w:trPr>
          <w:trHeight w:val="262"/>
          <w:jc w:val="center"/>
        </w:trPr>
        <w:tc>
          <w:tcPr>
            <w:tcW w:w="1985" w:type="dxa"/>
            <w:tcBorders>
              <w:top w:val="nil"/>
              <w:left w:val="dashed" w:sz="8" w:space="0" w:color="000000"/>
              <w:bottom w:val="single" w:sz="4" w:space="0" w:color="auto"/>
              <w:right w:val="dashed" w:sz="8" w:space="0" w:color="000000"/>
            </w:tcBorders>
            <w:vAlign w:val="center"/>
            <w:hideMark/>
          </w:tcPr>
          <w:p w14:paraId="0C7D5370" w14:textId="77777777" w:rsidR="002A6DB7" w:rsidRPr="002C2E67" w:rsidRDefault="002A6DB7" w:rsidP="002A6DB7">
            <w:pPr>
              <w:spacing w:line="256" w:lineRule="auto"/>
              <w:rPr>
                <w:rFonts w:ascii="Arial Narrow" w:hAnsi="Arial Narrow"/>
                <w:b/>
                <w:bCs/>
              </w:rPr>
            </w:pPr>
            <w:r w:rsidRPr="002C2E67">
              <w:rPr>
                <w:rFonts w:ascii="Arial Narrow" w:hAnsi="Arial Narrow"/>
                <w:b/>
                <w:bCs/>
              </w:rPr>
              <w:t>Sources de collecte :</w:t>
            </w:r>
          </w:p>
        </w:tc>
        <w:tc>
          <w:tcPr>
            <w:tcW w:w="7938" w:type="dxa"/>
            <w:tcBorders>
              <w:top w:val="nil"/>
              <w:left w:val="nil"/>
              <w:bottom w:val="single" w:sz="4" w:space="0" w:color="auto"/>
              <w:right w:val="dashed" w:sz="8" w:space="0" w:color="000000"/>
            </w:tcBorders>
            <w:vAlign w:val="center"/>
          </w:tcPr>
          <w:p w14:paraId="3EF6A2F0" w14:textId="77777777" w:rsidR="002A6DB7" w:rsidRPr="002C2E67" w:rsidRDefault="002A6DB7" w:rsidP="002A6DB7">
            <w:pPr>
              <w:spacing w:line="256" w:lineRule="auto"/>
              <w:jc w:val="both"/>
              <w:rPr>
                <w:rFonts w:ascii="Times New Roman" w:hAnsi="Times New Roman"/>
              </w:rPr>
            </w:pPr>
            <w:r w:rsidRPr="002C2E67">
              <w:rPr>
                <w:rFonts w:ascii="Arial Narrow" w:hAnsi="Arial Narrow"/>
              </w:rPr>
              <w:t>Rapport d’enquête </w:t>
            </w:r>
          </w:p>
        </w:tc>
      </w:tr>
      <w:tr w:rsidR="002A6DB7" w14:paraId="19B2E3E2" w14:textId="77777777" w:rsidTr="002A6DB7">
        <w:trPr>
          <w:trHeight w:val="330"/>
          <w:jc w:val="center"/>
        </w:trPr>
        <w:tc>
          <w:tcPr>
            <w:tcW w:w="1985" w:type="dxa"/>
            <w:tcBorders>
              <w:top w:val="nil"/>
              <w:left w:val="dashed" w:sz="8" w:space="0" w:color="000000"/>
              <w:bottom w:val="dashed" w:sz="8" w:space="0" w:color="000000"/>
              <w:right w:val="dashed" w:sz="8" w:space="0" w:color="000000"/>
            </w:tcBorders>
            <w:vAlign w:val="center"/>
            <w:hideMark/>
          </w:tcPr>
          <w:p w14:paraId="1F736D2E" w14:textId="77777777" w:rsidR="002A6DB7" w:rsidRPr="002C2E67" w:rsidRDefault="002A6DB7" w:rsidP="002A6DB7">
            <w:pPr>
              <w:spacing w:line="256" w:lineRule="auto"/>
              <w:rPr>
                <w:rFonts w:ascii="Arial Narrow" w:hAnsi="Arial Narrow"/>
                <w:b/>
                <w:bCs/>
              </w:rPr>
            </w:pPr>
            <w:r w:rsidRPr="002C2E67">
              <w:rPr>
                <w:rFonts w:ascii="Arial Narrow" w:hAnsi="Arial Narrow"/>
                <w:b/>
                <w:bCs/>
              </w:rPr>
              <w:t>Méthode de calcul :</w:t>
            </w:r>
          </w:p>
        </w:tc>
        <w:tc>
          <w:tcPr>
            <w:tcW w:w="7938" w:type="dxa"/>
            <w:tcBorders>
              <w:top w:val="nil"/>
              <w:left w:val="nil"/>
              <w:bottom w:val="dashed" w:sz="8" w:space="0" w:color="000000"/>
              <w:right w:val="dashed" w:sz="8" w:space="0" w:color="000000"/>
            </w:tcBorders>
            <w:vAlign w:val="center"/>
          </w:tcPr>
          <w:p w14:paraId="2A304AD0" w14:textId="77777777" w:rsidR="002A6DB7" w:rsidRDefault="002A6DB7" w:rsidP="002A6DB7">
            <w:pPr>
              <w:spacing w:line="256" w:lineRule="auto"/>
              <w:rPr>
                <w:rFonts w:ascii="Arial Narrow" w:hAnsi="Arial Narrow"/>
              </w:rPr>
            </w:pPr>
            <w:r w:rsidRPr="002C2E67">
              <w:rPr>
                <w:rFonts w:ascii="Arial Narrow" w:hAnsi="Arial Narrow"/>
              </w:rPr>
              <w:t>(N/D)x100</w:t>
            </w:r>
          </w:p>
        </w:tc>
      </w:tr>
    </w:tbl>
    <w:p w14:paraId="7EDD122A" w14:textId="77777777" w:rsidR="002A6DB7" w:rsidRDefault="002A6DB7" w:rsidP="002A6DB7"/>
    <w:p w14:paraId="020ED6E3" w14:textId="77777777" w:rsidR="002A6DB7" w:rsidRDefault="002A6DB7" w:rsidP="002A6DB7">
      <w:r>
        <w:br w:type="page"/>
      </w:r>
    </w:p>
    <w:p w14:paraId="0E567F3C" w14:textId="77777777" w:rsidR="002A6DB7" w:rsidRDefault="002A6DB7" w:rsidP="002A6DB7"/>
    <w:tbl>
      <w:tblPr>
        <w:tblW w:w="9923" w:type="dxa"/>
        <w:jc w:val="center"/>
        <w:tblCellMar>
          <w:left w:w="70" w:type="dxa"/>
          <w:right w:w="70" w:type="dxa"/>
        </w:tblCellMar>
        <w:tblLook w:val="04A0" w:firstRow="1" w:lastRow="0" w:firstColumn="1" w:lastColumn="0" w:noHBand="0" w:noVBand="1"/>
      </w:tblPr>
      <w:tblGrid>
        <w:gridCol w:w="1985"/>
        <w:gridCol w:w="7938"/>
      </w:tblGrid>
      <w:tr w:rsidR="002A6DB7" w:rsidRPr="00B600FC" w14:paraId="480E22BF" w14:textId="77777777" w:rsidTr="002A6DB7">
        <w:trPr>
          <w:trHeight w:val="645"/>
          <w:jc w:val="center"/>
        </w:trPr>
        <w:tc>
          <w:tcPr>
            <w:tcW w:w="1985" w:type="dxa"/>
            <w:tcBorders>
              <w:top w:val="dashed" w:sz="8" w:space="0" w:color="000000"/>
              <w:left w:val="nil"/>
              <w:bottom w:val="dashed" w:sz="8" w:space="0" w:color="000000"/>
              <w:right w:val="dashed" w:sz="8" w:space="0" w:color="000000"/>
            </w:tcBorders>
            <w:shd w:val="clear" w:color="auto" w:fill="00B050"/>
            <w:vAlign w:val="center"/>
            <w:hideMark/>
          </w:tcPr>
          <w:p w14:paraId="275BE031" w14:textId="77777777" w:rsidR="002A6DB7" w:rsidRPr="00E765E7" w:rsidRDefault="002A6DB7" w:rsidP="002A6DB7">
            <w:pPr>
              <w:spacing w:line="256" w:lineRule="auto"/>
              <w:rPr>
                <w:rFonts w:ascii="Arial Narrow" w:hAnsi="Arial Narrow"/>
                <w:b/>
                <w:bCs/>
                <w:color w:val="FFFFFF"/>
              </w:rPr>
            </w:pPr>
            <w:r w:rsidRPr="00DD0687">
              <w:rPr>
                <w:rFonts w:ascii="Arial Narrow" w:hAnsi="Arial Narrow"/>
                <w:b/>
                <w:bCs/>
                <w:color w:val="FFFFFF"/>
              </w:rPr>
              <w:t>Indicateur</w:t>
            </w:r>
          </w:p>
        </w:tc>
        <w:tc>
          <w:tcPr>
            <w:tcW w:w="7938" w:type="dxa"/>
            <w:tcBorders>
              <w:top w:val="dashed" w:sz="8" w:space="0" w:color="000000"/>
              <w:left w:val="nil"/>
              <w:bottom w:val="dashed" w:sz="8" w:space="0" w:color="000000"/>
              <w:right w:val="dashed" w:sz="8" w:space="0" w:color="000000"/>
            </w:tcBorders>
            <w:shd w:val="clear" w:color="auto" w:fill="00B050"/>
            <w:vAlign w:val="center"/>
          </w:tcPr>
          <w:p w14:paraId="0AB4758C" w14:textId="77777777" w:rsidR="002A6DB7" w:rsidRPr="00DD0687" w:rsidRDefault="002A6DB7" w:rsidP="002A6DB7">
            <w:pPr>
              <w:pStyle w:val="Default"/>
              <w:spacing w:line="256" w:lineRule="auto"/>
              <w:rPr>
                <w:rFonts w:ascii="Arial Narrow" w:hAnsi="Arial Narrow"/>
                <w:b/>
                <w:bCs/>
                <w:color w:val="FFFFFF"/>
                <w:lang w:val="fr-FR" w:eastAsia="en-US"/>
              </w:rPr>
            </w:pPr>
            <w:r w:rsidRPr="00B600FC">
              <w:rPr>
                <w:rFonts w:ascii="Times New Roman" w:eastAsia="Times New Roman" w:hAnsi="Times New Roman" w:cs="Times New Roman"/>
                <w:lang w:val="fr-FR"/>
              </w:rPr>
              <w:t xml:space="preserve">Proportion de femmes enceintes ayant reçu au moins trois doses de SP en TPI </w:t>
            </w:r>
            <w:r w:rsidRPr="00813609">
              <w:rPr>
                <w:rFonts w:ascii="Times New Roman" w:eastAsia="Times New Roman" w:hAnsi="Times New Roman" w:cs="Times New Roman"/>
                <w:lang w:val="fr-FR"/>
              </w:rPr>
              <w:t xml:space="preserve">au cours de </w:t>
            </w:r>
            <w:r>
              <w:rPr>
                <w:rFonts w:ascii="Times New Roman" w:eastAsia="Times New Roman" w:hAnsi="Times New Roman" w:cs="Times New Roman"/>
                <w:lang w:val="fr-FR"/>
              </w:rPr>
              <w:t>la CPN</w:t>
            </w:r>
          </w:p>
        </w:tc>
      </w:tr>
      <w:tr w:rsidR="002A6DB7" w:rsidRPr="00B600FC" w14:paraId="353CB637" w14:textId="77777777" w:rsidTr="002A6DB7">
        <w:trPr>
          <w:trHeight w:val="578"/>
          <w:jc w:val="center"/>
        </w:trPr>
        <w:tc>
          <w:tcPr>
            <w:tcW w:w="1985" w:type="dxa"/>
            <w:tcBorders>
              <w:top w:val="nil"/>
              <w:left w:val="dashed" w:sz="8" w:space="0" w:color="000000"/>
              <w:bottom w:val="nil"/>
              <w:right w:val="dashed" w:sz="8" w:space="0" w:color="000000"/>
            </w:tcBorders>
            <w:vAlign w:val="center"/>
            <w:hideMark/>
          </w:tcPr>
          <w:p w14:paraId="6157DDA4" w14:textId="77777777" w:rsidR="002A6DB7" w:rsidRPr="00B600FC" w:rsidRDefault="002A6DB7" w:rsidP="002A6DB7">
            <w:pPr>
              <w:spacing w:line="256" w:lineRule="auto"/>
              <w:rPr>
                <w:rFonts w:ascii="Arial Narrow" w:hAnsi="Arial Narrow"/>
                <w:b/>
                <w:bCs/>
                <w:lang w:eastAsia="fr-FR"/>
              </w:rPr>
            </w:pPr>
            <w:r w:rsidRPr="00B600FC">
              <w:rPr>
                <w:rFonts w:ascii="Arial Narrow" w:hAnsi="Arial Narrow"/>
                <w:b/>
                <w:bCs/>
              </w:rPr>
              <w:t xml:space="preserve">Définition : </w:t>
            </w:r>
          </w:p>
        </w:tc>
        <w:tc>
          <w:tcPr>
            <w:tcW w:w="7938" w:type="dxa"/>
            <w:tcBorders>
              <w:top w:val="nil"/>
              <w:left w:val="nil"/>
              <w:bottom w:val="nil"/>
              <w:right w:val="dashed" w:sz="8" w:space="0" w:color="000000"/>
            </w:tcBorders>
            <w:vAlign w:val="center"/>
          </w:tcPr>
          <w:p w14:paraId="02DEB7C5" w14:textId="77777777" w:rsidR="002A6DB7" w:rsidRPr="00E765E7" w:rsidRDefault="002A6DB7" w:rsidP="002A6DB7">
            <w:pPr>
              <w:pStyle w:val="Default"/>
              <w:spacing w:line="256" w:lineRule="auto"/>
              <w:rPr>
                <w:rFonts w:ascii="Arial Narrow" w:hAnsi="Arial Narrow"/>
                <w:color w:val="auto"/>
                <w:lang w:val="fr-FR" w:eastAsia="en-US"/>
              </w:rPr>
            </w:pPr>
            <w:r w:rsidRPr="00B600FC">
              <w:rPr>
                <w:rFonts w:ascii="Times New Roman" w:eastAsia="Times New Roman" w:hAnsi="Times New Roman" w:cs="Times New Roman"/>
                <w:lang w:val="fr-FR"/>
              </w:rPr>
              <w:t xml:space="preserve">C’est le nombre de femmes enceintes qui ont reçu trois doses de SP en TPI rapporté au nombre total de femmes </w:t>
            </w:r>
            <w:r>
              <w:rPr>
                <w:rFonts w:ascii="Times New Roman" w:eastAsia="Times New Roman" w:hAnsi="Times New Roman" w:cs="Times New Roman"/>
                <w:lang w:val="fr-FR"/>
              </w:rPr>
              <w:t>enceintes vu en CPN1</w:t>
            </w:r>
            <w:r w:rsidRPr="00813609">
              <w:rPr>
                <w:rFonts w:ascii="Times New Roman" w:eastAsia="Times New Roman" w:hAnsi="Times New Roman" w:cs="Times New Roman"/>
                <w:lang w:val="fr-FR"/>
              </w:rPr>
              <w:t xml:space="preserve"> </w:t>
            </w:r>
          </w:p>
        </w:tc>
      </w:tr>
      <w:tr w:rsidR="002A6DB7" w:rsidRPr="00B600FC" w14:paraId="192DE612" w14:textId="77777777" w:rsidTr="002A6DB7">
        <w:trPr>
          <w:trHeight w:val="402"/>
          <w:jc w:val="center"/>
        </w:trPr>
        <w:tc>
          <w:tcPr>
            <w:tcW w:w="1985" w:type="dxa"/>
            <w:tcBorders>
              <w:top w:val="dashed" w:sz="8" w:space="0" w:color="000000"/>
              <w:left w:val="dashed" w:sz="8" w:space="0" w:color="000000"/>
              <w:bottom w:val="dashed" w:sz="8" w:space="0" w:color="000000"/>
              <w:right w:val="dashed" w:sz="8" w:space="0" w:color="000000"/>
            </w:tcBorders>
            <w:vAlign w:val="center"/>
            <w:hideMark/>
          </w:tcPr>
          <w:p w14:paraId="752737EB" w14:textId="77777777" w:rsidR="002A6DB7" w:rsidRPr="00B600FC" w:rsidRDefault="002A6DB7" w:rsidP="002A6DB7">
            <w:pPr>
              <w:spacing w:line="256" w:lineRule="auto"/>
              <w:rPr>
                <w:rFonts w:ascii="Arial Narrow" w:hAnsi="Arial Narrow"/>
                <w:b/>
                <w:bCs/>
                <w:lang w:eastAsia="fr-FR"/>
              </w:rPr>
            </w:pPr>
            <w:r w:rsidRPr="00B600FC">
              <w:rPr>
                <w:rFonts w:ascii="Arial Narrow" w:hAnsi="Arial Narrow"/>
                <w:b/>
                <w:bCs/>
              </w:rPr>
              <w:t>Objectifs:</w:t>
            </w:r>
          </w:p>
        </w:tc>
        <w:tc>
          <w:tcPr>
            <w:tcW w:w="7938" w:type="dxa"/>
            <w:tcBorders>
              <w:top w:val="dashed" w:sz="8" w:space="0" w:color="000000"/>
              <w:left w:val="nil"/>
              <w:bottom w:val="dashed" w:sz="8" w:space="0" w:color="000000"/>
              <w:right w:val="dashed" w:sz="8" w:space="0" w:color="000000"/>
            </w:tcBorders>
            <w:vAlign w:val="center"/>
          </w:tcPr>
          <w:p w14:paraId="7C991E57" w14:textId="77777777" w:rsidR="002A6DB7" w:rsidRPr="00B600FC" w:rsidRDefault="002A6DB7" w:rsidP="002A6DB7">
            <w:pPr>
              <w:pStyle w:val="Default"/>
              <w:spacing w:line="256" w:lineRule="auto"/>
              <w:rPr>
                <w:rFonts w:ascii="Arial Narrow" w:hAnsi="Arial Narrow"/>
                <w:lang w:val="fr-CI" w:eastAsia="en-US"/>
              </w:rPr>
            </w:pPr>
            <w:r w:rsidRPr="00B600FC">
              <w:rPr>
                <w:rFonts w:ascii="Arial Narrow" w:hAnsi="Arial Narrow"/>
                <w:sz w:val="22"/>
                <w:szCs w:val="22"/>
                <w:lang w:val="fr-FR"/>
              </w:rPr>
              <w:t xml:space="preserve"> Réduire la morbidité liée au paludisme chez la femme enceinte et l’enfant </w:t>
            </w:r>
          </w:p>
        </w:tc>
      </w:tr>
      <w:tr w:rsidR="002A6DB7" w:rsidRPr="00B600FC" w14:paraId="548F522C" w14:textId="77777777" w:rsidTr="002A6DB7">
        <w:trPr>
          <w:trHeight w:val="330"/>
          <w:jc w:val="center"/>
        </w:trPr>
        <w:tc>
          <w:tcPr>
            <w:tcW w:w="1985" w:type="dxa"/>
            <w:tcBorders>
              <w:top w:val="nil"/>
              <w:left w:val="dashed" w:sz="8" w:space="0" w:color="000000"/>
              <w:bottom w:val="dashed" w:sz="8" w:space="0" w:color="000000"/>
              <w:right w:val="dashed" w:sz="8" w:space="0" w:color="000000"/>
            </w:tcBorders>
            <w:vAlign w:val="center"/>
            <w:hideMark/>
          </w:tcPr>
          <w:p w14:paraId="10DFFAC3" w14:textId="77777777" w:rsidR="002A6DB7" w:rsidRPr="00B600FC" w:rsidRDefault="002A6DB7" w:rsidP="002A6DB7">
            <w:pPr>
              <w:spacing w:line="256" w:lineRule="auto"/>
              <w:rPr>
                <w:rFonts w:ascii="Arial Narrow" w:hAnsi="Arial Narrow"/>
                <w:b/>
                <w:bCs/>
                <w:lang w:eastAsia="fr-FR"/>
              </w:rPr>
            </w:pPr>
            <w:r w:rsidRPr="00B600FC">
              <w:rPr>
                <w:rFonts w:ascii="Arial Narrow" w:hAnsi="Arial Narrow"/>
                <w:b/>
                <w:bCs/>
              </w:rPr>
              <w:t>Unité de mesure :</w:t>
            </w:r>
          </w:p>
        </w:tc>
        <w:tc>
          <w:tcPr>
            <w:tcW w:w="7938" w:type="dxa"/>
            <w:tcBorders>
              <w:top w:val="nil"/>
              <w:left w:val="nil"/>
              <w:bottom w:val="dashed" w:sz="8" w:space="0" w:color="000000"/>
              <w:right w:val="dashed" w:sz="8" w:space="0" w:color="000000"/>
            </w:tcBorders>
            <w:vAlign w:val="center"/>
          </w:tcPr>
          <w:p w14:paraId="7BA3C37B" w14:textId="77777777" w:rsidR="002A6DB7" w:rsidRPr="00B600FC" w:rsidRDefault="002A6DB7" w:rsidP="002A6DB7">
            <w:pPr>
              <w:spacing w:line="256" w:lineRule="auto"/>
              <w:rPr>
                <w:rFonts w:ascii="Arial Narrow" w:hAnsi="Arial Narrow"/>
              </w:rPr>
            </w:pPr>
            <w:r w:rsidRPr="00B600FC">
              <w:rPr>
                <w:rFonts w:ascii="Arial Narrow" w:hAnsi="Arial Narrow"/>
              </w:rPr>
              <w:t>Pourcentage</w:t>
            </w:r>
          </w:p>
        </w:tc>
      </w:tr>
      <w:tr w:rsidR="002A6DB7" w:rsidRPr="00B600FC" w14:paraId="34D5BC2E" w14:textId="77777777" w:rsidTr="002A6DB7">
        <w:trPr>
          <w:trHeight w:val="429"/>
          <w:jc w:val="center"/>
        </w:trPr>
        <w:tc>
          <w:tcPr>
            <w:tcW w:w="1985" w:type="dxa"/>
            <w:tcBorders>
              <w:top w:val="nil"/>
              <w:left w:val="dashed" w:sz="8" w:space="0" w:color="000000"/>
              <w:bottom w:val="dashed" w:sz="8" w:space="0" w:color="000000"/>
              <w:right w:val="dashed" w:sz="8" w:space="0" w:color="000000"/>
            </w:tcBorders>
            <w:vAlign w:val="center"/>
            <w:hideMark/>
          </w:tcPr>
          <w:p w14:paraId="19505201" w14:textId="77777777" w:rsidR="002A6DB7" w:rsidRPr="00B600FC" w:rsidRDefault="002A6DB7" w:rsidP="002A6DB7">
            <w:pPr>
              <w:spacing w:line="256" w:lineRule="auto"/>
              <w:rPr>
                <w:rFonts w:ascii="Arial Narrow" w:hAnsi="Arial Narrow"/>
                <w:b/>
                <w:bCs/>
              </w:rPr>
            </w:pPr>
            <w:r w:rsidRPr="00B600FC">
              <w:rPr>
                <w:rFonts w:ascii="Arial Narrow" w:hAnsi="Arial Narrow"/>
                <w:b/>
                <w:bCs/>
              </w:rPr>
              <w:t>Numérateur:</w:t>
            </w:r>
          </w:p>
        </w:tc>
        <w:tc>
          <w:tcPr>
            <w:tcW w:w="7938" w:type="dxa"/>
            <w:tcBorders>
              <w:top w:val="nil"/>
              <w:left w:val="nil"/>
              <w:bottom w:val="dashed" w:sz="8" w:space="0" w:color="000000"/>
              <w:right w:val="dashed" w:sz="8" w:space="0" w:color="000000"/>
            </w:tcBorders>
            <w:vAlign w:val="center"/>
          </w:tcPr>
          <w:p w14:paraId="3966B90B" w14:textId="77777777" w:rsidR="002A6DB7" w:rsidRPr="00B600FC" w:rsidRDefault="002A6DB7" w:rsidP="002A6DB7">
            <w:pPr>
              <w:ind w:left="71"/>
              <w:rPr>
                <w:rFonts w:ascii="Arial Narrow" w:hAnsi="Arial Narrow"/>
              </w:rPr>
            </w:pPr>
            <w:r w:rsidRPr="00B600FC">
              <w:rPr>
                <w:rFonts w:ascii="Arial Narrow" w:hAnsi="Arial Narrow"/>
              </w:rPr>
              <w:t xml:space="preserve">Nombre de FE vues en CPN ayant reçu au moins trois doses de SP </w:t>
            </w:r>
          </w:p>
        </w:tc>
      </w:tr>
      <w:tr w:rsidR="002A6DB7" w:rsidRPr="00B600FC" w14:paraId="2B39A7A7" w14:textId="77777777" w:rsidTr="002A6DB7">
        <w:trPr>
          <w:trHeight w:val="406"/>
          <w:jc w:val="center"/>
        </w:trPr>
        <w:tc>
          <w:tcPr>
            <w:tcW w:w="1985" w:type="dxa"/>
            <w:tcBorders>
              <w:top w:val="nil"/>
              <w:left w:val="dashed" w:sz="8" w:space="0" w:color="000000"/>
              <w:bottom w:val="dashed" w:sz="8" w:space="0" w:color="000000"/>
              <w:right w:val="dashed" w:sz="8" w:space="0" w:color="000000"/>
            </w:tcBorders>
            <w:vAlign w:val="center"/>
            <w:hideMark/>
          </w:tcPr>
          <w:p w14:paraId="06A0FABE" w14:textId="77777777" w:rsidR="002A6DB7" w:rsidRPr="00B600FC" w:rsidRDefault="002A6DB7" w:rsidP="002A6DB7">
            <w:pPr>
              <w:spacing w:line="256" w:lineRule="auto"/>
              <w:rPr>
                <w:rFonts w:ascii="Arial Narrow" w:hAnsi="Arial Narrow"/>
                <w:b/>
                <w:bCs/>
              </w:rPr>
            </w:pPr>
            <w:r w:rsidRPr="00B600FC">
              <w:rPr>
                <w:rFonts w:ascii="Arial Narrow" w:hAnsi="Arial Narrow"/>
                <w:b/>
                <w:bCs/>
              </w:rPr>
              <w:t>Dénominateur:</w:t>
            </w:r>
          </w:p>
        </w:tc>
        <w:tc>
          <w:tcPr>
            <w:tcW w:w="7938" w:type="dxa"/>
            <w:tcBorders>
              <w:top w:val="nil"/>
              <w:left w:val="nil"/>
              <w:bottom w:val="dashed" w:sz="8" w:space="0" w:color="000000"/>
              <w:right w:val="dashed" w:sz="8" w:space="0" w:color="000000"/>
            </w:tcBorders>
            <w:vAlign w:val="center"/>
          </w:tcPr>
          <w:p w14:paraId="68C0102E" w14:textId="77777777" w:rsidR="002A6DB7" w:rsidRPr="00B600FC" w:rsidRDefault="002A6DB7" w:rsidP="002A6DB7">
            <w:pPr>
              <w:spacing w:line="256" w:lineRule="auto"/>
              <w:ind w:left="71"/>
              <w:rPr>
                <w:rFonts w:ascii="Arial Narrow" w:hAnsi="Arial Narrow"/>
              </w:rPr>
            </w:pPr>
            <w:r w:rsidRPr="00EA5873">
              <w:rPr>
                <w:rFonts w:ascii="Times New Roman" w:eastAsia="Times New Roman" w:hAnsi="Times New Roman" w:cs="Times New Roman"/>
              </w:rPr>
              <w:t>Nombre total de femmes vues en CPN1</w:t>
            </w:r>
          </w:p>
        </w:tc>
      </w:tr>
      <w:tr w:rsidR="002A6DB7" w:rsidRPr="00B600FC" w14:paraId="0F463F6E" w14:textId="77777777" w:rsidTr="002A6DB7">
        <w:trPr>
          <w:trHeight w:val="403"/>
          <w:jc w:val="center"/>
        </w:trPr>
        <w:tc>
          <w:tcPr>
            <w:tcW w:w="1985" w:type="dxa"/>
            <w:tcBorders>
              <w:top w:val="nil"/>
              <w:left w:val="dashed" w:sz="8" w:space="0" w:color="000000"/>
              <w:bottom w:val="dashed" w:sz="8" w:space="0" w:color="000000"/>
              <w:right w:val="dashed" w:sz="8" w:space="0" w:color="000000"/>
            </w:tcBorders>
            <w:vAlign w:val="center"/>
            <w:hideMark/>
          </w:tcPr>
          <w:p w14:paraId="5DE17D92" w14:textId="77777777" w:rsidR="002A6DB7" w:rsidRPr="00B600FC" w:rsidRDefault="002A6DB7" w:rsidP="002A6DB7">
            <w:pPr>
              <w:spacing w:line="256" w:lineRule="auto"/>
              <w:rPr>
                <w:rFonts w:ascii="Arial Narrow" w:hAnsi="Arial Narrow"/>
                <w:b/>
                <w:bCs/>
              </w:rPr>
            </w:pPr>
            <w:r w:rsidRPr="00B600FC">
              <w:rPr>
                <w:rFonts w:ascii="Arial Narrow" w:hAnsi="Arial Narrow"/>
                <w:b/>
                <w:bCs/>
              </w:rPr>
              <w:t>Désagrégation:</w:t>
            </w:r>
          </w:p>
        </w:tc>
        <w:tc>
          <w:tcPr>
            <w:tcW w:w="7938" w:type="dxa"/>
            <w:tcBorders>
              <w:top w:val="nil"/>
              <w:left w:val="nil"/>
              <w:bottom w:val="dashed" w:sz="8" w:space="0" w:color="000000"/>
              <w:right w:val="dashed" w:sz="8" w:space="0" w:color="000000"/>
            </w:tcBorders>
            <w:vAlign w:val="center"/>
          </w:tcPr>
          <w:p w14:paraId="2E9B23F4" w14:textId="77777777" w:rsidR="002A6DB7" w:rsidRPr="00B600FC" w:rsidRDefault="002A6DB7" w:rsidP="002A6DB7">
            <w:pPr>
              <w:ind w:left="71"/>
              <w:rPr>
                <w:rFonts w:ascii="Arial Narrow" w:hAnsi="Arial Narrow"/>
              </w:rPr>
            </w:pPr>
            <w:r w:rsidRPr="00B600FC">
              <w:rPr>
                <w:rFonts w:ascii="Arial Narrow" w:hAnsi="Arial Narrow"/>
              </w:rPr>
              <w:t>Par niveau : Région, District</w:t>
            </w:r>
          </w:p>
          <w:p w14:paraId="10BF2049" w14:textId="77777777" w:rsidR="002A6DB7" w:rsidRPr="00B600FC" w:rsidRDefault="002A6DB7" w:rsidP="002A6DB7">
            <w:pPr>
              <w:ind w:left="71"/>
              <w:rPr>
                <w:rFonts w:ascii="Times New Roman" w:hAnsi="Times New Roman"/>
              </w:rPr>
            </w:pPr>
          </w:p>
        </w:tc>
      </w:tr>
      <w:tr w:rsidR="002A6DB7" w:rsidRPr="00B600FC" w14:paraId="3DA9AB36" w14:textId="77777777" w:rsidTr="002A6DB7">
        <w:trPr>
          <w:trHeight w:val="403"/>
          <w:jc w:val="center"/>
        </w:trPr>
        <w:tc>
          <w:tcPr>
            <w:tcW w:w="1985" w:type="dxa"/>
            <w:tcBorders>
              <w:top w:val="nil"/>
              <w:left w:val="dashed" w:sz="8" w:space="0" w:color="000000"/>
              <w:bottom w:val="dashed" w:sz="8" w:space="0" w:color="000000"/>
              <w:right w:val="dashed" w:sz="8" w:space="0" w:color="000000"/>
            </w:tcBorders>
            <w:vAlign w:val="center"/>
            <w:hideMark/>
          </w:tcPr>
          <w:p w14:paraId="14FC0733" w14:textId="77777777" w:rsidR="002A6DB7" w:rsidRPr="00B600FC" w:rsidRDefault="002A6DB7" w:rsidP="002A6DB7">
            <w:pPr>
              <w:spacing w:line="256" w:lineRule="auto"/>
              <w:rPr>
                <w:b/>
                <w:bCs/>
              </w:rPr>
            </w:pPr>
            <w:r w:rsidRPr="00B600FC">
              <w:rPr>
                <w:b/>
                <w:bCs/>
              </w:rPr>
              <w:t>Type d’indicateur</w:t>
            </w:r>
          </w:p>
        </w:tc>
        <w:tc>
          <w:tcPr>
            <w:tcW w:w="7938" w:type="dxa"/>
            <w:tcBorders>
              <w:top w:val="nil"/>
              <w:left w:val="nil"/>
              <w:bottom w:val="dashed" w:sz="8" w:space="0" w:color="000000"/>
              <w:right w:val="dashed" w:sz="8" w:space="0" w:color="000000"/>
            </w:tcBorders>
            <w:vAlign w:val="center"/>
          </w:tcPr>
          <w:p w14:paraId="23ACF7C3" w14:textId="77777777" w:rsidR="002A6DB7" w:rsidRPr="00B600FC" w:rsidRDefault="002A6DB7" w:rsidP="002A6DB7">
            <w:pPr>
              <w:spacing w:line="256" w:lineRule="auto"/>
              <w:rPr>
                <w:rFonts w:ascii="Arial Narrow" w:hAnsi="Arial Narrow"/>
              </w:rPr>
            </w:pPr>
            <w:r w:rsidRPr="00B600FC">
              <w:rPr>
                <w:rFonts w:ascii="Arial Narrow" w:hAnsi="Arial Narrow"/>
              </w:rPr>
              <w:t>Résultat</w:t>
            </w:r>
          </w:p>
        </w:tc>
      </w:tr>
      <w:tr w:rsidR="002A6DB7" w:rsidRPr="00B600FC" w14:paraId="02A51710" w14:textId="77777777" w:rsidTr="002A6DB7">
        <w:trPr>
          <w:trHeight w:val="217"/>
          <w:jc w:val="center"/>
        </w:trPr>
        <w:tc>
          <w:tcPr>
            <w:tcW w:w="1985" w:type="dxa"/>
            <w:tcBorders>
              <w:top w:val="nil"/>
              <w:left w:val="dashed" w:sz="8" w:space="0" w:color="000000"/>
              <w:bottom w:val="dashed" w:sz="8" w:space="0" w:color="000000"/>
              <w:right w:val="dashed" w:sz="8" w:space="0" w:color="000000"/>
            </w:tcBorders>
            <w:vAlign w:val="center"/>
          </w:tcPr>
          <w:p w14:paraId="311A1960" w14:textId="77777777" w:rsidR="002A6DB7" w:rsidRPr="00B600FC" w:rsidRDefault="002A6DB7" w:rsidP="002A6DB7">
            <w:pPr>
              <w:spacing w:line="256" w:lineRule="auto"/>
              <w:rPr>
                <w:rFonts w:ascii="Times New Roman" w:hAnsi="Times New Roman"/>
                <w:b/>
                <w:bCs/>
                <w:sz w:val="24"/>
                <w:szCs w:val="24"/>
              </w:rPr>
            </w:pPr>
            <w:r w:rsidRPr="00B600FC">
              <w:rPr>
                <w:b/>
                <w:bCs/>
              </w:rPr>
              <w:t>Utilité de Gestion</w:t>
            </w:r>
          </w:p>
          <w:p w14:paraId="514C3AC9" w14:textId="77777777" w:rsidR="002A6DB7" w:rsidRPr="00B600FC" w:rsidRDefault="002A6DB7" w:rsidP="002A6DB7">
            <w:pPr>
              <w:spacing w:line="256" w:lineRule="auto"/>
            </w:pPr>
          </w:p>
        </w:tc>
        <w:tc>
          <w:tcPr>
            <w:tcW w:w="7938" w:type="dxa"/>
            <w:tcBorders>
              <w:top w:val="nil"/>
              <w:left w:val="nil"/>
              <w:bottom w:val="dashed" w:sz="8" w:space="0" w:color="000000"/>
              <w:right w:val="dashed" w:sz="8" w:space="0" w:color="000000"/>
            </w:tcBorders>
            <w:vAlign w:val="center"/>
          </w:tcPr>
          <w:p w14:paraId="747812B9" w14:textId="77777777" w:rsidR="002A6DB7" w:rsidRPr="00813609" w:rsidRDefault="002A6DB7" w:rsidP="002A6DB7">
            <w:pPr>
              <w:pStyle w:val="Paragraphedeliste"/>
              <w:numPr>
                <w:ilvl w:val="0"/>
                <w:numId w:val="40"/>
              </w:numPr>
              <w:spacing w:after="200" w:line="276" w:lineRule="auto"/>
            </w:pPr>
            <w:r w:rsidRPr="00813609">
              <w:t>Apprécier la couverture en SP3</w:t>
            </w:r>
          </w:p>
          <w:p w14:paraId="3D733E04" w14:textId="77777777" w:rsidR="002A6DB7" w:rsidRPr="00E765E7" w:rsidRDefault="002A6DB7" w:rsidP="002A6DB7">
            <w:pPr>
              <w:pStyle w:val="Paragraphedeliste"/>
              <w:numPr>
                <w:ilvl w:val="0"/>
                <w:numId w:val="40"/>
              </w:numPr>
              <w:spacing w:after="200" w:line="276" w:lineRule="auto"/>
            </w:pPr>
            <w:r w:rsidRPr="00813609">
              <w:t>Apprécier</w:t>
            </w:r>
            <w:r w:rsidRPr="00DD0687">
              <w:t xml:space="preserve"> </w:t>
            </w:r>
            <w:r w:rsidRPr="00E765E7">
              <w:t>la disponibilité des SP dans les structures de santé</w:t>
            </w:r>
          </w:p>
          <w:p w14:paraId="091EEE35" w14:textId="77777777" w:rsidR="002A6DB7" w:rsidRPr="00E765E7" w:rsidRDefault="002A6DB7" w:rsidP="002A6DB7">
            <w:pPr>
              <w:pStyle w:val="Paragraphedeliste"/>
              <w:numPr>
                <w:ilvl w:val="0"/>
                <w:numId w:val="40"/>
              </w:numPr>
              <w:spacing w:after="200" w:line="256" w:lineRule="auto"/>
            </w:pPr>
            <w:r w:rsidRPr="00813609">
              <w:t>Apprécier</w:t>
            </w:r>
            <w:r w:rsidRPr="00DD0687">
              <w:t xml:space="preserve"> </w:t>
            </w:r>
            <w:r w:rsidRPr="00E765E7">
              <w:t xml:space="preserve">la mise en œuvre des directives </w:t>
            </w:r>
            <w:r w:rsidRPr="00813609">
              <w:t>sur la dispensation de</w:t>
            </w:r>
            <w:r w:rsidRPr="00E765E7">
              <w:t xml:space="preserve"> la SP chez les femmes</w:t>
            </w:r>
          </w:p>
        </w:tc>
      </w:tr>
      <w:tr w:rsidR="002A6DB7" w:rsidRPr="00B600FC" w14:paraId="0ACE9653" w14:textId="77777777" w:rsidTr="002A6DB7">
        <w:trPr>
          <w:trHeight w:val="400"/>
          <w:jc w:val="center"/>
        </w:trPr>
        <w:tc>
          <w:tcPr>
            <w:tcW w:w="1985" w:type="dxa"/>
            <w:tcBorders>
              <w:top w:val="nil"/>
              <w:left w:val="dashed" w:sz="8" w:space="0" w:color="000000"/>
              <w:bottom w:val="dashed" w:sz="8" w:space="0" w:color="000000"/>
              <w:right w:val="dashed" w:sz="8" w:space="0" w:color="000000"/>
            </w:tcBorders>
            <w:vAlign w:val="center"/>
            <w:hideMark/>
          </w:tcPr>
          <w:p w14:paraId="12726FF2" w14:textId="77777777" w:rsidR="002A6DB7" w:rsidRPr="00B600FC" w:rsidRDefault="002A6DB7" w:rsidP="002A6DB7">
            <w:pPr>
              <w:spacing w:line="256" w:lineRule="auto"/>
              <w:rPr>
                <w:rFonts w:ascii="Arial Narrow" w:hAnsi="Arial Narrow"/>
                <w:b/>
                <w:bCs/>
              </w:rPr>
            </w:pPr>
            <w:r w:rsidRPr="00B600FC">
              <w:rPr>
                <w:rFonts w:ascii="Arial Narrow" w:hAnsi="Arial Narrow"/>
                <w:b/>
                <w:bCs/>
              </w:rPr>
              <w:t>Méthode de collecte :</w:t>
            </w:r>
          </w:p>
        </w:tc>
        <w:tc>
          <w:tcPr>
            <w:tcW w:w="7938" w:type="dxa"/>
            <w:tcBorders>
              <w:top w:val="nil"/>
              <w:left w:val="nil"/>
              <w:bottom w:val="dashed" w:sz="8" w:space="0" w:color="000000"/>
              <w:right w:val="dashed" w:sz="8" w:space="0" w:color="000000"/>
            </w:tcBorders>
            <w:vAlign w:val="center"/>
          </w:tcPr>
          <w:p w14:paraId="4B3D540F" w14:textId="77777777" w:rsidR="002A6DB7" w:rsidRPr="00DD0687" w:rsidRDefault="002A6DB7" w:rsidP="002A6DB7">
            <w:pPr>
              <w:spacing w:line="256" w:lineRule="auto"/>
              <w:rPr>
                <w:rFonts w:ascii="Arial Narrow" w:hAnsi="Arial Narrow"/>
              </w:rPr>
            </w:pPr>
            <w:r>
              <w:rPr>
                <w:rFonts w:ascii="Arial Narrow" w:hAnsi="Arial Narrow"/>
              </w:rPr>
              <w:t>Routine</w:t>
            </w:r>
          </w:p>
        </w:tc>
      </w:tr>
      <w:tr w:rsidR="002A6DB7" w:rsidRPr="00B600FC" w14:paraId="605CFB30" w14:textId="77777777" w:rsidTr="002A6DB7">
        <w:trPr>
          <w:trHeight w:val="330"/>
          <w:jc w:val="center"/>
        </w:trPr>
        <w:tc>
          <w:tcPr>
            <w:tcW w:w="1985" w:type="dxa"/>
            <w:tcBorders>
              <w:top w:val="nil"/>
              <w:left w:val="dashed" w:sz="8" w:space="0" w:color="000000"/>
              <w:bottom w:val="dashed" w:sz="8" w:space="0" w:color="000000"/>
              <w:right w:val="dashed" w:sz="8" w:space="0" w:color="000000"/>
            </w:tcBorders>
            <w:vAlign w:val="center"/>
            <w:hideMark/>
          </w:tcPr>
          <w:p w14:paraId="32699D95" w14:textId="77777777" w:rsidR="002A6DB7" w:rsidRPr="00B600FC" w:rsidRDefault="002A6DB7" w:rsidP="002A6DB7">
            <w:pPr>
              <w:spacing w:line="256" w:lineRule="auto"/>
              <w:rPr>
                <w:rFonts w:ascii="Arial Narrow" w:hAnsi="Arial Narrow"/>
                <w:b/>
                <w:bCs/>
              </w:rPr>
            </w:pPr>
            <w:r w:rsidRPr="00B600FC">
              <w:rPr>
                <w:rFonts w:ascii="Arial Narrow" w:hAnsi="Arial Narrow"/>
                <w:b/>
                <w:bCs/>
              </w:rPr>
              <w:t>Fréquence de collecte des données:</w:t>
            </w:r>
          </w:p>
        </w:tc>
        <w:tc>
          <w:tcPr>
            <w:tcW w:w="7938" w:type="dxa"/>
            <w:tcBorders>
              <w:top w:val="nil"/>
              <w:left w:val="nil"/>
              <w:bottom w:val="dashed" w:sz="8" w:space="0" w:color="000000"/>
              <w:right w:val="dashed" w:sz="8" w:space="0" w:color="000000"/>
            </w:tcBorders>
            <w:vAlign w:val="center"/>
          </w:tcPr>
          <w:p w14:paraId="18CF3625" w14:textId="179E7D88" w:rsidR="002A6DB7" w:rsidRPr="00DD0687" w:rsidRDefault="00637759" w:rsidP="002A6DB7">
            <w:pPr>
              <w:spacing w:line="256" w:lineRule="auto"/>
              <w:rPr>
                <w:rFonts w:ascii="Arial Narrow" w:hAnsi="Arial Narrow"/>
              </w:rPr>
            </w:pPr>
            <w:r>
              <w:rPr>
                <w:rFonts w:ascii="Arial Narrow" w:hAnsi="Arial Narrow"/>
                <w:color w:val="000000" w:themeColor="text1"/>
              </w:rPr>
              <w:t>M</w:t>
            </w:r>
            <w:r w:rsidR="002A6DB7">
              <w:rPr>
                <w:rFonts w:ascii="Arial Narrow" w:hAnsi="Arial Narrow"/>
                <w:color w:val="000000" w:themeColor="text1"/>
              </w:rPr>
              <w:t>ensuel</w:t>
            </w:r>
          </w:p>
        </w:tc>
      </w:tr>
      <w:tr w:rsidR="002A6DB7" w:rsidRPr="00B600FC" w14:paraId="59ACA4C4" w14:textId="77777777" w:rsidTr="002A6DB7">
        <w:trPr>
          <w:trHeight w:val="262"/>
          <w:jc w:val="center"/>
        </w:trPr>
        <w:tc>
          <w:tcPr>
            <w:tcW w:w="1985" w:type="dxa"/>
            <w:tcBorders>
              <w:top w:val="nil"/>
              <w:left w:val="dashed" w:sz="8" w:space="0" w:color="000000"/>
              <w:bottom w:val="single" w:sz="4" w:space="0" w:color="auto"/>
              <w:right w:val="dashed" w:sz="8" w:space="0" w:color="000000"/>
            </w:tcBorders>
            <w:vAlign w:val="center"/>
            <w:hideMark/>
          </w:tcPr>
          <w:p w14:paraId="6A1D40CB" w14:textId="77777777" w:rsidR="002A6DB7" w:rsidRPr="00B600FC" w:rsidRDefault="002A6DB7" w:rsidP="002A6DB7">
            <w:pPr>
              <w:spacing w:line="256" w:lineRule="auto"/>
              <w:rPr>
                <w:rFonts w:ascii="Arial Narrow" w:hAnsi="Arial Narrow"/>
                <w:b/>
                <w:bCs/>
              </w:rPr>
            </w:pPr>
            <w:r w:rsidRPr="00B600FC">
              <w:rPr>
                <w:rFonts w:ascii="Arial Narrow" w:hAnsi="Arial Narrow"/>
                <w:b/>
                <w:bCs/>
              </w:rPr>
              <w:t>Sources de collecte :</w:t>
            </w:r>
          </w:p>
          <w:p w14:paraId="7F4B9C36" w14:textId="77777777" w:rsidR="002A6DB7" w:rsidRPr="00B600FC" w:rsidRDefault="002A6DB7" w:rsidP="002A6DB7">
            <w:pPr>
              <w:spacing w:line="256" w:lineRule="auto"/>
              <w:rPr>
                <w:rFonts w:ascii="Arial Narrow" w:hAnsi="Arial Narrow"/>
                <w:b/>
                <w:bCs/>
              </w:rPr>
            </w:pPr>
          </w:p>
        </w:tc>
        <w:tc>
          <w:tcPr>
            <w:tcW w:w="7938" w:type="dxa"/>
            <w:tcBorders>
              <w:top w:val="nil"/>
              <w:left w:val="nil"/>
              <w:bottom w:val="single" w:sz="4" w:space="0" w:color="auto"/>
              <w:right w:val="dashed" w:sz="8" w:space="0" w:color="000000"/>
            </w:tcBorders>
            <w:vAlign w:val="center"/>
          </w:tcPr>
          <w:p w14:paraId="12B4B61C" w14:textId="77777777" w:rsidR="002A6DB7" w:rsidRPr="00DD0687" w:rsidRDefault="002A6DB7" w:rsidP="002A6DB7">
            <w:pPr>
              <w:rPr>
                <w:rFonts w:ascii="Arial Narrow" w:hAnsi="Arial Narrow"/>
                <w:color w:val="000000" w:themeColor="text1"/>
              </w:rPr>
            </w:pPr>
            <w:r>
              <w:rPr>
                <w:rFonts w:ascii="Arial Narrow" w:hAnsi="Arial Narrow"/>
                <w:color w:val="000000" w:themeColor="text1"/>
              </w:rPr>
              <w:t>Registre CPN, rapport mensuel, Sigsanté/DHIS2</w:t>
            </w:r>
          </w:p>
          <w:p w14:paraId="39BB18A1" w14:textId="77777777" w:rsidR="002A6DB7" w:rsidRPr="00E765E7" w:rsidRDefault="002A6DB7" w:rsidP="002A6DB7">
            <w:pPr>
              <w:spacing w:line="256" w:lineRule="auto"/>
              <w:jc w:val="both"/>
              <w:rPr>
                <w:rFonts w:ascii="Times New Roman" w:hAnsi="Times New Roman"/>
              </w:rPr>
            </w:pPr>
          </w:p>
        </w:tc>
      </w:tr>
      <w:tr w:rsidR="002A6DB7" w14:paraId="1825A28B" w14:textId="77777777" w:rsidTr="002A6DB7">
        <w:trPr>
          <w:trHeight w:val="330"/>
          <w:jc w:val="center"/>
        </w:trPr>
        <w:tc>
          <w:tcPr>
            <w:tcW w:w="1985" w:type="dxa"/>
            <w:tcBorders>
              <w:top w:val="nil"/>
              <w:left w:val="dashed" w:sz="8" w:space="0" w:color="000000"/>
              <w:bottom w:val="dashed" w:sz="8" w:space="0" w:color="000000"/>
              <w:right w:val="dashed" w:sz="8" w:space="0" w:color="000000"/>
            </w:tcBorders>
            <w:vAlign w:val="center"/>
            <w:hideMark/>
          </w:tcPr>
          <w:p w14:paraId="4F39C998" w14:textId="77777777" w:rsidR="002A6DB7" w:rsidRPr="00B600FC" w:rsidRDefault="002A6DB7" w:rsidP="002A6DB7">
            <w:pPr>
              <w:spacing w:line="256" w:lineRule="auto"/>
              <w:rPr>
                <w:rFonts w:ascii="Arial Narrow" w:hAnsi="Arial Narrow"/>
                <w:b/>
                <w:bCs/>
              </w:rPr>
            </w:pPr>
            <w:r w:rsidRPr="00B600FC">
              <w:rPr>
                <w:rFonts w:ascii="Arial Narrow" w:hAnsi="Arial Narrow"/>
                <w:b/>
                <w:bCs/>
              </w:rPr>
              <w:t>Méthode de calcul :</w:t>
            </w:r>
          </w:p>
        </w:tc>
        <w:tc>
          <w:tcPr>
            <w:tcW w:w="7938" w:type="dxa"/>
            <w:tcBorders>
              <w:top w:val="nil"/>
              <w:left w:val="nil"/>
              <w:bottom w:val="dashed" w:sz="8" w:space="0" w:color="000000"/>
              <w:right w:val="dashed" w:sz="8" w:space="0" w:color="000000"/>
            </w:tcBorders>
            <w:vAlign w:val="center"/>
          </w:tcPr>
          <w:p w14:paraId="76F7B69D" w14:textId="77777777" w:rsidR="002A6DB7" w:rsidRDefault="002A6DB7" w:rsidP="002A6DB7">
            <w:pPr>
              <w:spacing w:line="256" w:lineRule="auto"/>
              <w:rPr>
                <w:rFonts w:ascii="Arial Narrow" w:hAnsi="Arial Narrow"/>
              </w:rPr>
            </w:pPr>
            <w:r w:rsidRPr="00B600FC">
              <w:rPr>
                <w:rFonts w:ascii="Arial Narrow" w:hAnsi="Arial Narrow"/>
              </w:rPr>
              <w:t>(N/D)X100</w:t>
            </w:r>
          </w:p>
        </w:tc>
      </w:tr>
    </w:tbl>
    <w:p w14:paraId="76D96B8F" w14:textId="77777777" w:rsidR="002A6DB7" w:rsidRDefault="002A6DB7" w:rsidP="002A6DB7">
      <w:r>
        <w:br w:type="page"/>
      </w:r>
    </w:p>
    <w:p w14:paraId="0E004E94" w14:textId="77777777" w:rsidR="002A6DB7" w:rsidRDefault="002A6DB7" w:rsidP="002A6DB7"/>
    <w:tbl>
      <w:tblPr>
        <w:tblW w:w="9923" w:type="dxa"/>
        <w:jc w:val="center"/>
        <w:tblCellMar>
          <w:left w:w="70" w:type="dxa"/>
          <w:right w:w="70" w:type="dxa"/>
        </w:tblCellMar>
        <w:tblLook w:val="04A0" w:firstRow="1" w:lastRow="0" w:firstColumn="1" w:lastColumn="0" w:noHBand="0" w:noVBand="1"/>
      </w:tblPr>
      <w:tblGrid>
        <w:gridCol w:w="1985"/>
        <w:gridCol w:w="7938"/>
      </w:tblGrid>
      <w:tr w:rsidR="002A6DB7" w:rsidRPr="002E5AFB" w14:paraId="5ED0FCFF" w14:textId="77777777" w:rsidTr="002A6DB7">
        <w:trPr>
          <w:trHeight w:val="645"/>
          <w:jc w:val="center"/>
        </w:trPr>
        <w:tc>
          <w:tcPr>
            <w:tcW w:w="1985" w:type="dxa"/>
            <w:tcBorders>
              <w:top w:val="dashed" w:sz="8" w:space="0" w:color="000000"/>
              <w:left w:val="nil"/>
              <w:bottom w:val="dashed" w:sz="8" w:space="0" w:color="000000"/>
              <w:right w:val="dashed" w:sz="8" w:space="0" w:color="000000"/>
            </w:tcBorders>
            <w:shd w:val="clear" w:color="auto" w:fill="00B050"/>
            <w:vAlign w:val="center"/>
            <w:hideMark/>
          </w:tcPr>
          <w:p w14:paraId="3CD34088" w14:textId="77777777" w:rsidR="002A6DB7" w:rsidRPr="002E5AFB" w:rsidRDefault="002A6DB7" w:rsidP="002A6DB7">
            <w:pPr>
              <w:spacing w:line="256" w:lineRule="auto"/>
              <w:rPr>
                <w:rFonts w:ascii="Arial Narrow" w:hAnsi="Arial Narrow"/>
                <w:b/>
                <w:bCs/>
                <w:color w:val="FFFFFF"/>
              </w:rPr>
            </w:pPr>
            <w:r w:rsidRPr="002E5AFB">
              <w:rPr>
                <w:rFonts w:ascii="Arial Narrow" w:hAnsi="Arial Narrow"/>
                <w:b/>
                <w:bCs/>
                <w:color w:val="FFFFFF"/>
              </w:rPr>
              <w:t>Indicateur</w:t>
            </w:r>
          </w:p>
        </w:tc>
        <w:tc>
          <w:tcPr>
            <w:tcW w:w="7938" w:type="dxa"/>
            <w:tcBorders>
              <w:top w:val="dashed" w:sz="8" w:space="0" w:color="000000"/>
              <w:left w:val="nil"/>
              <w:bottom w:val="dashed" w:sz="8" w:space="0" w:color="000000"/>
              <w:right w:val="dashed" w:sz="8" w:space="0" w:color="000000"/>
            </w:tcBorders>
            <w:shd w:val="clear" w:color="auto" w:fill="00B050"/>
            <w:vAlign w:val="center"/>
          </w:tcPr>
          <w:p w14:paraId="0F5F872A" w14:textId="77777777" w:rsidR="002A6DB7" w:rsidRPr="002E5AFB" w:rsidRDefault="002A6DB7" w:rsidP="002A6DB7">
            <w:pPr>
              <w:pStyle w:val="Default"/>
              <w:spacing w:line="256" w:lineRule="auto"/>
              <w:rPr>
                <w:rFonts w:ascii="Arial Narrow" w:hAnsi="Arial Narrow"/>
                <w:b/>
                <w:bCs/>
                <w:color w:val="FFFFFF"/>
                <w:lang w:val="fr-FR" w:eastAsia="en-US"/>
              </w:rPr>
            </w:pPr>
            <w:r w:rsidRPr="002E5AFB">
              <w:rPr>
                <w:rFonts w:ascii="Times New Roman" w:eastAsia="Times New Roman" w:hAnsi="Times New Roman" w:cs="Times New Roman"/>
                <w:lang w:val="fr-FR"/>
              </w:rPr>
              <w:t>Proportion de femmes enceintes ayant reçu au moins trois doses de SP en TPI au cours de leur dernière grossesse</w:t>
            </w:r>
          </w:p>
        </w:tc>
      </w:tr>
      <w:tr w:rsidR="002A6DB7" w:rsidRPr="002E5AFB" w14:paraId="252409CE" w14:textId="77777777" w:rsidTr="002A6DB7">
        <w:trPr>
          <w:trHeight w:val="578"/>
          <w:jc w:val="center"/>
        </w:trPr>
        <w:tc>
          <w:tcPr>
            <w:tcW w:w="1985" w:type="dxa"/>
            <w:tcBorders>
              <w:top w:val="nil"/>
              <w:left w:val="dashed" w:sz="8" w:space="0" w:color="000000"/>
              <w:bottom w:val="nil"/>
              <w:right w:val="dashed" w:sz="8" w:space="0" w:color="000000"/>
            </w:tcBorders>
            <w:vAlign w:val="center"/>
            <w:hideMark/>
          </w:tcPr>
          <w:p w14:paraId="128698F5" w14:textId="77777777" w:rsidR="002A6DB7" w:rsidRPr="002E5AFB" w:rsidRDefault="002A6DB7" w:rsidP="002A6DB7">
            <w:pPr>
              <w:spacing w:line="256" w:lineRule="auto"/>
              <w:rPr>
                <w:rFonts w:ascii="Arial Narrow" w:hAnsi="Arial Narrow"/>
                <w:b/>
                <w:bCs/>
                <w:lang w:eastAsia="fr-FR"/>
              </w:rPr>
            </w:pPr>
            <w:r w:rsidRPr="002E5AFB">
              <w:rPr>
                <w:rFonts w:ascii="Arial Narrow" w:hAnsi="Arial Narrow"/>
                <w:b/>
                <w:bCs/>
              </w:rPr>
              <w:t xml:space="preserve">Définition : </w:t>
            </w:r>
          </w:p>
        </w:tc>
        <w:tc>
          <w:tcPr>
            <w:tcW w:w="7938" w:type="dxa"/>
            <w:tcBorders>
              <w:top w:val="nil"/>
              <w:left w:val="nil"/>
              <w:bottom w:val="nil"/>
              <w:right w:val="dashed" w:sz="8" w:space="0" w:color="000000"/>
            </w:tcBorders>
            <w:vAlign w:val="center"/>
          </w:tcPr>
          <w:p w14:paraId="50A6AC12" w14:textId="77777777" w:rsidR="002A6DB7" w:rsidRPr="002E5AFB" w:rsidRDefault="002A6DB7" w:rsidP="002A6DB7">
            <w:pPr>
              <w:pStyle w:val="Default"/>
              <w:spacing w:line="256" w:lineRule="auto"/>
              <w:rPr>
                <w:rFonts w:ascii="Arial Narrow" w:hAnsi="Arial Narrow"/>
                <w:color w:val="auto"/>
                <w:lang w:val="fr-FR" w:eastAsia="en-US"/>
              </w:rPr>
            </w:pPr>
            <w:r w:rsidRPr="002E5AFB">
              <w:rPr>
                <w:rFonts w:ascii="Times New Roman" w:eastAsia="Times New Roman" w:hAnsi="Times New Roman" w:cs="Times New Roman"/>
                <w:lang w:val="fr-FR"/>
              </w:rPr>
              <w:t xml:space="preserve">C’est le nombre de femmes enceintes qui ont reçu trois doses de SP en TPI au cours de leur dernière grossesse rapporté au nombre total de femmes ayant eu une grossesse l’année précédant l’enquête </w:t>
            </w:r>
          </w:p>
        </w:tc>
      </w:tr>
      <w:tr w:rsidR="002A6DB7" w:rsidRPr="002E5AFB" w14:paraId="690A2158" w14:textId="77777777" w:rsidTr="002A6DB7">
        <w:trPr>
          <w:trHeight w:val="402"/>
          <w:jc w:val="center"/>
        </w:trPr>
        <w:tc>
          <w:tcPr>
            <w:tcW w:w="1985" w:type="dxa"/>
            <w:tcBorders>
              <w:top w:val="dashed" w:sz="8" w:space="0" w:color="000000"/>
              <w:left w:val="dashed" w:sz="8" w:space="0" w:color="000000"/>
              <w:bottom w:val="dashed" w:sz="8" w:space="0" w:color="000000"/>
              <w:right w:val="dashed" w:sz="8" w:space="0" w:color="000000"/>
            </w:tcBorders>
            <w:vAlign w:val="center"/>
            <w:hideMark/>
          </w:tcPr>
          <w:p w14:paraId="7298E073" w14:textId="77777777" w:rsidR="002A6DB7" w:rsidRPr="002E5AFB" w:rsidRDefault="002A6DB7" w:rsidP="002A6DB7">
            <w:pPr>
              <w:spacing w:line="256" w:lineRule="auto"/>
              <w:rPr>
                <w:rFonts w:ascii="Arial Narrow" w:hAnsi="Arial Narrow"/>
                <w:b/>
                <w:bCs/>
                <w:lang w:eastAsia="fr-FR"/>
              </w:rPr>
            </w:pPr>
            <w:r w:rsidRPr="002E5AFB">
              <w:rPr>
                <w:rFonts w:ascii="Arial Narrow" w:hAnsi="Arial Narrow"/>
                <w:b/>
                <w:bCs/>
              </w:rPr>
              <w:t>Objectifs:</w:t>
            </w:r>
          </w:p>
        </w:tc>
        <w:tc>
          <w:tcPr>
            <w:tcW w:w="7938" w:type="dxa"/>
            <w:tcBorders>
              <w:top w:val="dashed" w:sz="8" w:space="0" w:color="000000"/>
              <w:left w:val="nil"/>
              <w:bottom w:val="dashed" w:sz="8" w:space="0" w:color="000000"/>
              <w:right w:val="dashed" w:sz="8" w:space="0" w:color="000000"/>
            </w:tcBorders>
            <w:vAlign w:val="center"/>
          </w:tcPr>
          <w:p w14:paraId="6DE799F4" w14:textId="77777777" w:rsidR="002A6DB7" w:rsidRPr="002E5AFB" w:rsidRDefault="002A6DB7" w:rsidP="002A6DB7">
            <w:pPr>
              <w:pStyle w:val="Default"/>
              <w:spacing w:line="256" w:lineRule="auto"/>
              <w:rPr>
                <w:rFonts w:ascii="Arial Narrow" w:hAnsi="Arial Narrow"/>
                <w:lang w:val="fr-CI" w:eastAsia="en-US"/>
              </w:rPr>
            </w:pPr>
            <w:r w:rsidRPr="002E5AFB">
              <w:rPr>
                <w:rFonts w:ascii="Arial Narrow" w:hAnsi="Arial Narrow"/>
                <w:sz w:val="22"/>
                <w:szCs w:val="22"/>
                <w:lang w:val="fr-FR"/>
              </w:rPr>
              <w:t xml:space="preserve"> Réduire la morbidité liée au paludisme chez la femme enceinte et l’enfant </w:t>
            </w:r>
          </w:p>
        </w:tc>
      </w:tr>
      <w:tr w:rsidR="002A6DB7" w:rsidRPr="002E5AFB" w14:paraId="4A5C568B" w14:textId="77777777" w:rsidTr="002A6DB7">
        <w:trPr>
          <w:trHeight w:val="330"/>
          <w:jc w:val="center"/>
        </w:trPr>
        <w:tc>
          <w:tcPr>
            <w:tcW w:w="1985" w:type="dxa"/>
            <w:tcBorders>
              <w:top w:val="nil"/>
              <w:left w:val="dashed" w:sz="8" w:space="0" w:color="000000"/>
              <w:bottom w:val="dashed" w:sz="8" w:space="0" w:color="000000"/>
              <w:right w:val="dashed" w:sz="8" w:space="0" w:color="000000"/>
            </w:tcBorders>
            <w:vAlign w:val="center"/>
            <w:hideMark/>
          </w:tcPr>
          <w:p w14:paraId="44AE28FA" w14:textId="77777777" w:rsidR="002A6DB7" w:rsidRPr="002E5AFB" w:rsidRDefault="002A6DB7" w:rsidP="002A6DB7">
            <w:pPr>
              <w:spacing w:line="256" w:lineRule="auto"/>
              <w:rPr>
                <w:rFonts w:ascii="Arial Narrow" w:hAnsi="Arial Narrow"/>
                <w:b/>
                <w:bCs/>
                <w:lang w:eastAsia="fr-FR"/>
              </w:rPr>
            </w:pPr>
            <w:r w:rsidRPr="002E5AFB">
              <w:rPr>
                <w:rFonts w:ascii="Arial Narrow" w:hAnsi="Arial Narrow"/>
                <w:b/>
                <w:bCs/>
              </w:rPr>
              <w:t>Unité de mesure :</w:t>
            </w:r>
          </w:p>
        </w:tc>
        <w:tc>
          <w:tcPr>
            <w:tcW w:w="7938" w:type="dxa"/>
            <w:tcBorders>
              <w:top w:val="nil"/>
              <w:left w:val="nil"/>
              <w:bottom w:val="dashed" w:sz="8" w:space="0" w:color="000000"/>
              <w:right w:val="dashed" w:sz="8" w:space="0" w:color="000000"/>
            </w:tcBorders>
            <w:vAlign w:val="center"/>
          </w:tcPr>
          <w:p w14:paraId="6866C9E5" w14:textId="77777777" w:rsidR="002A6DB7" w:rsidRPr="002E5AFB" w:rsidRDefault="002A6DB7" w:rsidP="002A6DB7">
            <w:pPr>
              <w:spacing w:line="256" w:lineRule="auto"/>
              <w:rPr>
                <w:rFonts w:ascii="Arial Narrow" w:hAnsi="Arial Narrow"/>
              </w:rPr>
            </w:pPr>
            <w:r w:rsidRPr="002E5AFB">
              <w:rPr>
                <w:rFonts w:ascii="Arial Narrow" w:hAnsi="Arial Narrow"/>
              </w:rPr>
              <w:t>Pourcentage</w:t>
            </w:r>
          </w:p>
        </w:tc>
      </w:tr>
      <w:tr w:rsidR="002A6DB7" w:rsidRPr="002E5AFB" w14:paraId="655173FA" w14:textId="77777777" w:rsidTr="002A6DB7">
        <w:trPr>
          <w:trHeight w:val="429"/>
          <w:jc w:val="center"/>
        </w:trPr>
        <w:tc>
          <w:tcPr>
            <w:tcW w:w="1985" w:type="dxa"/>
            <w:tcBorders>
              <w:top w:val="nil"/>
              <w:left w:val="dashed" w:sz="8" w:space="0" w:color="000000"/>
              <w:bottom w:val="dashed" w:sz="8" w:space="0" w:color="000000"/>
              <w:right w:val="dashed" w:sz="8" w:space="0" w:color="000000"/>
            </w:tcBorders>
            <w:vAlign w:val="center"/>
            <w:hideMark/>
          </w:tcPr>
          <w:p w14:paraId="5370F21B" w14:textId="77777777" w:rsidR="002A6DB7" w:rsidRPr="002E5AFB" w:rsidRDefault="002A6DB7" w:rsidP="002A6DB7">
            <w:pPr>
              <w:spacing w:line="256" w:lineRule="auto"/>
              <w:rPr>
                <w:rFonts w:ascii="Arial Narrow" w:hAnsi="Arial Narrow"/>
                <w:b/>
                <w:bCs/>
              </w:rPr>
            </w:pPr>
            <w:r w:rsidRPr="002E5AFB">
              <w:rPr>
                <w:rFonts w:ascii="Arial Narrow" w:hAnsi="Arial Narrow"/>
                <w:b/>
                <w:bCs/>
              </w:rPr>
              <w:t>Numérateur:</w:t>
            </w:r>
          </w:p>
        </w:tc>
        <w:tc>
          <w:tcPr>
            <w:tcW w:w="7938" w:type="dxa"/>
            <w:tcBorders>
              <w:top w:val="nil"/>
              <w:left w:val="nil"/>
              <w:bottom w:val="dashed" w:sz="8" w:space="0" w:color="000000"/>
              <w:right w:val="dashed" w:sz="8" w:space="0" w:color="000000"/>
            </w:tcBorders>
            <w:vAlign w:val="center"/>
          </w:tcPr>
          <w:p w14:paraId="2F04C6F5" w14:textId="77777777" w:rsidR="002A6DB7" w:rsidRPr="002E5AFB" w:rsidRDefault="002A6DB7" w:rsidP="002A6DB7">
            <w:pPr>
              <w:ind w:left="71"/>
              <w:rPr>
                <w:rFonts w:ascii="Arial Narrow" w:hAnsi="Arial Narrow"/>
              </w:rPr>
            </w:pPr>
            <w:r w:rsidRPr="002E5AFB">
              <w:rPr>
                <w:rFonts w:ascii="Arial Narrow" w:hAnsi="Arial Narrow"/>
              </w:rPr>
              <w:t xml:space="preserve">Nombre de FE vues en CPN ayant reçu au moins trois doses de SP </w:t>
            </w:r>
          </w:p>
        </w:tc>
      </w:tr>
      <w:tr w:rsidR="002A6DB7" w:rsidRPr="002E5AFB" w14:paraId="49AC086B" w14:textId="77777777" w:rsidTr="002A6DB7">
        <w:trPr>
          <w:trHeight w:val="406"/>
          <w:jc w:val="center"/>
        </w:trPr>
        <w:tc>
          <w:tcPr>
            <w:tcW w:w="1985" w:type="dxa"/>
            <w:tcBorders>
              <w:top w:val="nil"/>
              <w:left w:val="dashed" w:sz="8" w:space="0" w:color="000000"/>
              <w:bottom w:val="dashed" w:sz="8" w:space="0" w:color="000000"/>
              <w:right w:val="dashed" w:sz="8" w:space="0" w:color="000000"/>
            </w:tcBorders>
            <w:vAlign w:val="center"/>
            <w:hideMark/>
          </w:tcPr>
          <w:p w14:paraId="00DB28E6" w14:textId="77777777" w:rsidR="002A6DB7" w:rsidRPr="002E5AFB" w:rsidRDefault="002A6DB7" w:rsidP="002A6DB7">
            <w:pPr>
              <w:spacing w:line="256" w:lineRule="auto"/>
              <w:rPr>
                <w:rFonts w:ascii="Arial Narrow" w:hAnsi="Arial Narrow"/>
                <w:b/>
                <w:bCs/>
              </w:rPr>
            </w:pPr>
            <w:r w:rsidRPr="002E5AFB">
              <w:rPr>
                <w:rFonts w:ascii="Arial Narrow" w:hAnsi="Arial Narrow"/>
                <w:b/>
                <w:bCs/>
              </w:rPr>
              <w:t>Dénominateur:</w:t>
            </w:r>
          </w:p>
        </w:tc>
        <w:tc>
          <w:tcPr>
            <w:tcW w:w="7938" w:type="dxa"/>
            <w:tcBorders>
              <w:top w:val="nil"/>
              <w:left w:val="nil"/>
              <w:bottom w:val="dashed" w:sz="8" w:space="0" w:color="000000"/>
              <w:right w:val="dashed" w:sz="8" w:space="0" w:color="000000"/>
            </w:tcBorders>
            <w:vAlign w:val="center"/>
          </w:tcPr>
          <w:p w14:paraId="72BCA252" w14:textId="77777777" w:rsidR="002A6DB7" w:rsidRPr="002E5AFB" w:rsidRDefault="002A6DB7" w:rsidP="002A6DB7">
            <w:pPr>
              <w:spacing w:line="256" w:lineRule="auto"/>
              <w:ind w:left="71"/>
              <w:rPr>
                <w:rFonts w:ascii="Arial Narrow" w:hAnsi="Arial Narrow"/>
              </w:rPr>
            </w:pPr>
            <w:r w:rsidRPr="002E5AFB">
              <w:rPr>
                <w:rFonts w:ascii="Times New Roman" w:eastAsia="Times New Roman" w:hAnsi="Times New Roman" w:cs="Times New Roman"/>
              </w:rPr>
              <w:t xml:space="preserve">Nombre total de femmes </w:t>
            </w:r>
            <w:r>
              <w:rPr>
                <w:rFonts w:ascii="Times New Roman" w:eastAsia="Times New Roman" w:hAnsi="Times New Roman" w:cs="Times New Roman"/>
              </w:rPr>
              <w:t>enquêtés</w:t>
            </w:r>
          </w:p>
        </w:tc>
      </w:tr>
      <w:tr w:rsidR="002A6DB7" w:rsidRPr="002E5AFB" w14:paraId="4F17DAB4" w14:textId="77777777" w:rsidTr="002A6DB7">
        <w:trPr>
          <w:trHeight w:val="403"/>
          <w:jc w:val="center"/>
        </w:trPr>
        <w:tc>
          <w:tcPr>
            <w:tcW w:w="1985" w:type="dxa"/>
            <w:tcBorders>
              <w:top w:val="nil"/>
              <w:left w:val="dashed" w:sz="8" w:space="0" w:color="000000"/>
              <w:bottom w:val="dashed" w:sz="8" w:space="0" w:color="000000"/>
              <w:right w:val="dashed" w:sz="8" w:space="0" w:color="000000"/>
            </w:tcBorders>
            <w:vAlign w:val="center"/>
            <w:hideMark/>
          </w:tcPr>
          <w:p w14:paraId="67CBD426" w14:textId="77777777" w:rsidR="002A6DB7" w:rsidRPr="002E5AFB" w:rsidRDefault="002A6DB7" w:rsidP="002A6DB7">
            <w:pPr>
              <w:spacing w:line="256" w:lineRule="auto"/>
              <w:rPr>
                <w:rFonts w:ascii="Arial Narrow" w:hAnsi="Arial Narrow"/>
                <w:b/>
                <w:bCs/>
              </w:rPr>
            </w:pPr>
            <w:r w:rsidRPr="002E5AFB">
              <w:rPr>
                <w:rFonts w:ascii="Arial Narrow" w:hAnsi="Arial Narrow"/>
                <w:b/>
                <w:bCs/>
              </w:rPr>
              <w:t>Désagrégation:</w:t>
            </w:r>
          </w:p>
        </w:tc>
        <w:tc>
          <w:tcPr>
            <w:tcW w:w="7938" w:type="dxa"/>
            <w:tcBorders>
              <w:top w:val="nil"/>
              <w:left w:val="nil"/>
              <w:bottom w:val="dashed" w:sz="8" w:space="0" w:color="000000"/>
              <w:right w:val="dashed" w:sz="8" w:space="0" w:color="000000"/>
            </w:tcBorders>
            <w:vAlign w:val="center"/>
          </w:tcPr>
          <w:p w14:paraId="1196A97F" w14:textId="77777777" w:rsidR="002A6DB7" w:rsidRPr="002E5AFB" w:rsidRDefault="002A6DB7" w:rsidP="002A6DB7">
            <w:pPr>
              <w:ind w:left="71"/>
              <w:rPr>
                <w:rFonts w:ascii="Arial Narrow" w:hAnsi="Arial Narrow"/>
              </w:rPr>
            </w:pPr>
            <w:r w:rsidRPr="002E5AFB">
              <w:rPr>
                <w:rFonts w:ascii="Arial Narrow" w:hAnsi="Arial Narrow"/>
              </w:rPr>
              <w:t>Par niveau : Région, District</w:t>
            </w:r>
          </w:p>
          <w:p w14:paraId="5BF131FF" w14:textId="77777777" w:rsidR="002A6DB7" w:rsidRPr="002E5AFB" w:rsidRDefault="002A6DB7" w:rsidP="002A6DB7">
            <w:pPr>
              <w:ind w:left="71"/>
              <w:rPr>
                <w:rFonts w:ascii="Times New Roman" w:hAnsi="Times New Roman"/>
              </w:rPr>
            </w:pPr>
          </w:p>
        </w:tc>
      </w:tr>
      <w:tr w:rsidR="002A6DB7" w:rsidRPr="002E5AFB" w14:paraId="5032477B" w14:textId="77777777" w:rsidTr="002A6DB7">
        <w:trPr>
          <w:trHeight w:val="403"/>
          <w:jc w:val="center"/>
        </w:trPr>
        <w:tc>
          <w:tcPr>
            <w:tcW w:w="1985" w:type="dxa"/>
            <w:tcBorders>
              <w:top w:val="nil"/>
              <w:left w:val="dashed" w:sz="8" w:space="0" w:color="000000"/>
              <w:bottom w:val="dashed" w:sz="8" w:space="0" w:color="000000"/>
              <w:right w:val="dashed" w:sz="8" w:space="0" w:color="000000"/>
            </w:tcBorders>
            <w:vAlign w:val="center"/>
            <w:hideMark/>
          </w:tcPr>
          <w:p w14:paraId="612E07C7" w14:textId="77777777" w:rsidR="002A6DB7" w:rsidRPr="002E5AFB" w:rsidRDefault="002A6DB7" w:rsidP="002A6DB7">
            <w:pPr>
              <w:spacing w:line="256" w:lineRule="auto"/>
              <w:rPr>
                <w:b/>
                <w:bCs/>
              </w:rPr>
            </w:pPr>
            <w:r w:rsidRPr="002E5AFB">
              <w:rPr>
                <w:b/>
                <w:bCs/>
              </w:rPr>
              <w:t>Type d’indicateur</w:t>
            </w:r>
          </w:p>
        </w:tc>
        <w:tc>
          <w:tcPr>
            <w:tcW w:w="7938" w:type="dxa"/>
            <w:tcBorders>
              <w:top w:val="nil"/>
              <w:left w:val="nil"/>
              <w:bottom w:val="dashed" w:sz="8" w:space="0" w:color="000000"/>
              <w:right w:val="dashed" w:sz="8" w:space="0" w:color="000000"/>
            </w:tcBorders>
            <w:vAlign w:val="center"/>
          </w:tcPr>
          <w:p w14:paraId="3DED35B5" w14:textId="77777777" w:rsidR="002A6DB7" w:rsidRPr="002E5AFB" w:rsidRDefault="002A6DB7" w:rsidP="002A6DB7">
            <w:pPr>
              <w:spacing w:line="256" w:lineRule="auto"/>
              <w:rPr>
                <w:rFonts w:ascii="Arial Narrow" w:hAnsi="Arial Narrow"/>
              </w:rPr>
            </w:pPr>
            <w:r w:rsidRPr="002E5AFB">
              <w:rPr>
                <w:rFonts w:ascii="Arial Narrow" w:hAnsi="Arial Narrow"/>
              </w:rPr>
              <w:t>Résultat</w:t>
            </w:r>
          </w:p>
        </w:tc>
      </w:tr>
      <w:tr w:rsidR="002A6DB7" w:rsidRPr="002E5AFB" w14:paraId="477D0372" w14:textId="77777777" w:rsidTr="002A6DB7">
        <w:trPr>
          <w:trHeight w:val="217"/>
          <w:jc w:val="center"/>
        </w:trPr>
        <w:tc>
          <w:tcPr>
            <w:tcW w:w="1985" w:type="dxa"/>
            <w:tcBorders>
              <w:top w:val="nil"/>
              <w:left w:val="dashed" w:sz="8" w:space="0" w:color="000000"/>
              <w:bottom w:val="dashed" w:sz="8" w:space="0" w:color="000000"/>
              <w:right w:val="dashed" w:sz="8" w:space="0" w:color="000000"/>
            </w:tcBorders>
            <w:vAlign w:val="center"/>
          </w:tcPr>
          <w:p w14:paraId="33ED14A6" w14:textId="77777777" w:rsidR="002A6DB7" w:rsidRPr="00813609" w:rsidRDefault="002A6DB7" w:rsidP="002A6DB7">
            <w:pPr>
              <w:spacing w:line="256" w:lineRule="auto"/>
              <w:rPr>
                <w:rFonts w:ascii="Times New Roman" w:hAnsi="Times New Roman"/>
                <w:b/>
                <w:bCs/>
                <w:sz w:val="24"/>
                <w:szCs w:val="24"/>
              </w:rPr>
            </w:pPr>
            <w:r w:rsidRPr="002E5AFB">
              <w:rPr>
                <w:b/>
                <w:bCs/>
              </w:rPr>
              <w:t>Utilité de Gestion</w:t>
            </w:r>
          </w:p>
        </w:tc>
        <w:tc>
          <w:tcPr>
            <w:tcW w:w="7938" w:type="dxa"/>
            <w:tcBorders>
              <w:top w:val="nil"/>
              <w:left w:val="nil"/>
              <w:bottom w:val="dashed" w:sz="8" w:space="0" w:color="000000"/>
              <w:right w:val="dashed" w:sz="8" w:space="0" w:color="000000"/>
            </w:tcBorders>
            <w:vAlign w:val="center"/>
          </w:tcPr>
          <w:p w14:paraId="293DEB6A" w14:textId="77777777" w:rsidR="002A6DB7" w:rsidRPr="002E5AFB" w:rsidRDefault="002A6DB7" w:rsidP="002A6DB7">
            <w:pPr>
              <w:pStyle w:val="Paragraphedeliste"/>
              <w:numPr>
                <w:ilvl w:val="0"/>
                <w:numId w:val="40"/>
              </w:numPr>
              <w:spacing w:after="200" w:line="276" w:lineRule="auto"/>
            </w:pPr>
            <w:r w:rsidRPr="002E5AFB">
              <w:t xml:space="preserve">Apprécier la couverture en </w:t>
            </w:r>
            <w:r>
              <w:t>SP</w:t>
            </w:r>
          </w:p>
        </w:tc>
      </w:tr>
      <w:tr w:rsidR="002A6DB7" w:rsidRPr="002E5AFB" w14:paraId="133F5BA9" w14:textId="77777777" w:rsidTr="002A6DB7">
        <w:trPr>
          <w:trHeight w:val="400"/>
          <w:jc w:val="center"/>
        </w:trPr>
        <w:tc>
          <w:tcPr>
            <w:tcW w:w="1985" w:type="dxa"/>
            <w:tcBorders>
              <w:top w:val="nil"/>
              <w:left w:val="dashed" w:sz="8" w:space="0" w:color="000000"/>
              <w:bottom w:val="dashed" w:sz="8" w:space="0" w:color="000000"/>
              <w:right w:val="dashed" w:sz="8" w:space="0" w:color="000000"/>
            </w:tcBorders>
            <w:vAlign w:val="center"/>
            <w:hideMark/>
          </w:tcPr>
          <w:p w14:paraId="21FA0043" w14:textId="77777777" w:rsidR="002A6DB7" w:rsidRPr="002E5AFB" w:rsidRDefault="002A6DB7" w:rsidP="002A6DB7">
            <w:pPr>
              <w:spacing w:line="256" w:lineRule="auto"/>
              <w:rPr>
                <w:rFonts w:ascii="Arial Narrow" w:hAnsi="Arial Narrow"/>
                <w:b/>
                <w:bCs/>
              </w:rPr>
            </w:pPr>
            <w:r w:rsidRPr="002E5AFB">
              <w:rPr>
                <w:rFonts w:ascii="Arial Narrow" w:hAnsi="Arial Narrow"/>
                <w:b/>
                <w:bCs/>
              </w:rPr>
              <w:t>Méthode de collecte :</w:t>
            </w:r>
          </w:p>
        </w:tc>
        <w:tc>
          <w:tcPr>
            <w:tcW w:w="7938" w:type="dxa"/>
            <w:tcBorders>
              <w:top w:val="nil"/>
              <w:left w:val="nil"/>
              <w:bottom w:val="dashed" w:sz="8" w:space="0" w:color="000000"/>
              <w:right w:val="dashed" w:sz="8" w:space="0" w:color="000000"/>
            </w:tcBorders>
            <w:vAlign w:val="center"/>
          </w:tcPr>
          <w:p w14:paraId="0EE8C7A2" w14:textId="77777777" w:rsidR="002A6DB7" w:rsidRPr="002E5AFB" w:rsidRDefault="002A6DB7" w:rsidP="002A6DB7">
            <w:pPr>
              <w:spacing w:line="256" w:lineRule="auto"/>
              <w:rPr>
                <w:rFonts w:ascii="Arial Narrow" w:hAnsi="Arial Narrow"/>
              </w:rPr>
            </w:pPr>
            <w:r>
              <w:rPr>
                <w:rFonts w:ascii="Arial Narrow" w:hAnsi="Arial Narrow"/>
              </w:rPr>
              <w:t>Enquête (EDS, MICS)</w:t>
            </w:r>
          </w:p>
        </w:tc>
      </w:tr>
      <w:tr w:rsidR="002A6DB7" w:rsidRPr="002E5AFB" w14:paraId="0FA492AB" w14:textId="77777777" w:rsidTr="002A6DB7">
        <w:trPr>
          <w:trHeight w:val="330"/>
          <w:jc w:val="center"/>
        </w:trPr>
        <w:tc>
          <w:tcPr>
            <w:tcW w:w="1985" w:type="dxa"/>
            <w:tcBorders>
              <w:top w:val="nil"/>
              <w:left w:val="dashed" w:sz="8" w:space="0" w:color="000000"/>
              <w:bottom w:val="dashed" w:sz="8" w:space="0" w:color="000000"/>
              <w:right w:val="dashed" w:sz="8" w:space="0" w:color="000000"/>
            </w:tcBorders>
            <w:vAlign w:val="center"/>
            <w:hideMark/>
          </w:tcPr>
          <w:p w14:paraId="00AC12A7" w14:textId="77777777" w:rsidR="002A6DB7" w:rsidRPr="002E5AFB" w:rsidRDefault="002A6DB7" w:rsidP="002A6DB7">
            <w:pPr>
              <w:spacing w:line="256" w:lineRule="auto"/>
              <w:rPr>
                <w:rFonts w:ascii="Arial Narrow" w:hAnsi="Arial Narrow"/>
                <w:b/>
                <w:bCs/>
              </w:rPr>
            </w:pPr>
            <w:r w:rsidRPr="002E5AFB">
              <w:rPr>
                <w:rFonts w:ascii="Arial Narrow" w:hAnsi="Arial Narrow"/>
                <w:b/>
                <w:bCs/>
              </w:rPr>
              <w:t>Fréquence de collecte des données:</w:t>
            </w:r>
          </w:p>
        </w:tc>
        <w:tc>
          <w:tcPr>
            <w:tcW w:w="7938" w:type="dxa"/>
            <w:tcBorders>
              <w:top w:val="nil"/>
              <w:left w:val="nil"/>
              <w:bottom w:val="dashed" w:sz="8" w:space="0" w:color="000000"/>
              <w:right w:val="dashed" w:sz="8" w:space="0" w:color="000000"/>
            </w:tcBorders>
            <w:vAlign w:val="center"/>
          </w:tcPr>
          <w:p w14:paraId="6454433E" w14:textId="77777777" w:rsidR="002A6DB7" w:rsidRPr="002E5AFB" w:rsidRDefault="002A6DB7" w:rsidP="002A6DB7">
            <w:pPr>
              <w:spacing w:line="256" w:lineRule="auto"/>
              <w:rPr>
                <w:rFonts w:ascii="Arial Narrow" w:hAnsi="Arial Narrow"/>
              </w:rPr>
            </w:pPr>
            <w:r>
              <w:rPr>
                <w:rFonts w:ascii="Arial Narrow" w:hAnsi="Arial Narrow"/>
                <w:color w:val="000000" w:themeColor="text1"/>
              </w:rPr>
              <w:t>tous les 3 ans</w:t>
            </w:r>
          </w:p>
        </w:tc>
      </w:tr>
      <w:tr w:rsidR="002A6DB7" w:rsidRPr="002E5AFB" w14:paraId="03CC7577" w14:textId="77777777" w:rsidTr="002A6DB7">
        <w:trPr>
          <w:trHeight w:val="262"/>
          <w:jc w:val="center"/>
        </w:trPr>
        <w:tc>
          <w:tcPr>
            <w:tcW w:w="1985" w:type="dxa"/>
            <w:tcBorders>
              <w:top w:val="nil"/>
              <w:left w:val="dashed" w:sz="8" w:space="0" w:color="000000"/>
              <w:bottom w:val="single" w:sz="4" w:space="0" w:color="auto"/>
              <w:right w:val="dashed" w:sz="8" w:space="0" w:color="000000"/>
            </w:tcBorders>
            <w:vAlign w:val="center"/>
            <w:hideMark/>
          </w:tcPr>
          <w:p w14:paraId="379B73B4" w14:textId="77777777" w:rsidR="002A6DB7" w:rsidRPr="002E5AFB" w:rsidRDefault="002A6DB7" w:rsidP="002A6DB7">
            <w:pPr>
              <w:spacing w:line="256" w:lineRule="auto"/>
              <w:rPr>
                <w:rFonts w:ascii="Arial Narrow" w:hAnsi="Arial Narrow"/>
                <w:b/>
                <w:bCs/>
              </w:rPr>
            </w:pPr>
            <w:r w:rsidRPr="002E5AFB">
              <w:rPr>
                <w:rFonts w:ascii="Arial Narrow" w:hAnsi="Arial Narrow"/>
                <w:b/>
                <w:bCs/>
              </w:rPr>
              <w:t>Sources de collecte :</w:t>
            </w:r>
          </w:p>
          <w:p w14:paraId="61B2821A" w14:textId="77777777" w:rsidR="002A6DB7" w:rsidRPr="002E5AFB" w:rsidRDefault="002A6DB7" w:rsidP="002A6DB7">
            <w:pPr>
              <w:spacing w:line="256" w:lineRule="auto"/>
              <w:rPr>
                <w:rFonts w:ascii="Arial Narrow" w:hAnsi="Arial Narrow"/>
                <w:b/>
                <w:bCs/>
              </w:rPr>
            </w:pPr>
          </w:p>
        </w:tc>
        <w:tc>
          <w:tcPr>
            <w:tcW w:w="7938" w:type="dxa"/>
            <w:tcBorders>
              <w:top w:val="nil"/>
              <w:left w:val="nil"/>
              <w:bottom w:val="single" w:sz="4" w:space="0" w:color="auto"/>
              <w:right w:val="dashed" w:sz="8" w:space="0" w:color="000000"/>
            </w:tcBorders>
            <w:vAlign w:val="center"/>
          </w:tcPr>
          <w:p w14:paraId="183604C0" w14:textId="77777777" w:rsidR="002A6DB7" w:rsidRPr="002E5AFB" w:rsidRDefault="002A6DB7" w:rsidP="002A6DB7">
            <w:pPr>
              <w:rPr>
                <w:rFonts w:ascii="Arial Narrow" w:hAnsi="Arial Narrow"/>
                <w:color w:val="000000" w:themeColor="text1"/>
              </w:rPr>
            </w:pPr>
            <w:r>
              <w:rPr>
                <w:rFonts w:ascii="Arial Narrow" w:hAnsi="Arial Narrow"/>
                <w:color w:val="000000" w:themeColor="text1"/>
              </w:rPr>
              <w:t>Rapport d’enquête</w:t>
            </w:r>
          </w:p>
          <w:p w14:paraId="6B610367" w14:textId="77777777" w:rsidR="002A6DB7" w:rsidRPr="002E5AFB" w:rsidRDefault="002A6DB7" w:rsidP="002A6DB7">
            <w:pPr>
              <w:spacing w:line="256" w:lineRule="auto"/>
              <w:jc w:val="both"/>
              <w:rPr>
                <w:rFonts w:ascii="Times New Roman" w:hAnsi="Times New Roman"/>
              </w:rPr>
            </w:pPr>
          </w:p>
        </w:tc>
      </w:tr>
      <w:tr w:rsidR="002A6DB7" w14:paraId="04AE2A0F" w14:textId="77777777" w:rsidTr="002A6DB7">
        <w:trPr>
          <w:trHeight w:val="330"/>
          <w:jc w:val="center"/>
        </w:trPr>
        <w:tc>
          <w:tcPr>
            <w:tcW w:w="1985" w:type="dxa"/>
            <w:tcBorders>
              <w:top w:val="nil"/>
              <w:left w:val="dashed" w:sz="8" w:space="0" w:color="000000"/>
              <w:bottom w:val="dashed" w:sz="8" w:space="0" w:color="000000"/>
              <w:right w:val="dashed" w:sz="8" w:space="0" w:color="000000"/>
            </w:tcBorders>
            <w:vAlign w:val="center"/>
            <w:hideMark/>
          </w:tcPr>
          <w:p w14:paraId="55C31133" w14:textId="77777777" w:rsidR="002A6DB7" w:rsidRPr="002E5AFB" w:rsidRDefault="002A6DB7" w:rsidP="002A6DB7">
            <w:pPr>
              <w:spacing w:line="256" w:lineRule="auto"/>
              <w:rPr>
                <w:rFonts w:ascii="Arial Narrow" w:hAnsi="Arial Narrow"/>
                <w:b/>
                <w:bCs/>
              </w:rPr>
            </w:pPr>
            <w:r w:rsidRPr="002E5AFB">
              <w:rPr>
                <w:rFonts w:ascii="Arial Narrow" w:hAnsi="Arial Narrow"/>
                <w:b/>
                <w:bCs/>
              </w:rPr>
              <w:t>Méthode de calcul :</w:t>
            </w:r>
          </w:p>
        </w:tc>
        <w:tc>
          <w:tcPr>
            <w:tcW w:w="7938" w:type="dxa"/>
            <w:tcBorders>
              <w:top w:val="nil"/>
              <w:left w:val="nil"/>
              <w:bottom w:val="dashed" w:sz="8" w:space="0" w:color="000000"/>
              <w:right w:val="dashed" w:sz="8" w:space="0" w:color="000000"/>
            </w:tcBorders>
            <w:vAlign w:val="center"/>
          </w:tcPr>
          <w:p w14:paraId="3777A97E" w14:textId="77777777" w:rsidR="002A6DB7" w:rsidRDefault="002A6DB7" w:rsidP="002A6DB7">
            <w:pPr>
              <w:spacing w:line="256" w:lineRule="auto"/>
              <w:rPr>
                <w:rFonts w:ascii="Arial Narrow" w:hAnsi="Arial Narrow"/>
              </w:rPr>
            </w:pPr>
            <w:r w:rsidRPr="002E5AFB">
              <w:rPr>
                <w:rFonts w:ascii="Arial Narrow" w:hAnsi="Arial Narrow"/>
              </w:rPr>
              <w:t>(N/D)X100</w:t>
            </w:r>
          </w:p>
        </w:tc>
      </w:tr>
    </w:tbl>
    <w:p w14:paraId="2890286A" w14:textId="77777777" w:rsidR="002A6DB7" w:rsidRDefault="002A6DB7" w:rsidP="002A6DB7">
      <w:r>
        <w:br w:type="page"/>
      </w:r>
    </w:p>
    <w:p w14:paraId="3D6B2F5E" w14:textId="77777777" w:rsidR="002A6DB7" w:rsidRDefault="002A6DB7" w:rsidP="002A6DB7"/>
    <w:p w14:paraId="54050037" w14:textId="77777777" w:rsidR="002A6DB7" w:rsidRDefault="002A6DB7" w:rsidP="002A6DB7"/>
    <w:tbl>
      <w:tblPr>
        <w:tblW w:w="9923" w:type="dxa"/>
        <w:jc w:val="center"/>
        <w:tblCellMar>
          <w:left w:w="70" w:type="dxa"/>
          <w:right w:w="70" w:type="dxa"/>
        </w:tblCellMar>
        <w:tblLook w:val="04A0" w:firstRow="1" w:lastRow="0" w:firstColumn="1" w:lastColumn="0" w:noHBand="0" w:noVBand="1"/>
      </w:tblPr>
      <w:tblGrid>
        <w:gridCol w:w="1985"/>
        <w:gridCol w:w="7938"/>
      </w:tblGrid>
      <w:tr w:rsidR="002A6DB7" w:rsidRPr="00F4225C" w14:paraId="3D1B5B0A" w14:textId="77777777" w:rsidTr="002A6DB7">
        <w:trPr>
          <w:trHeight w:val="645"/>
          <w:jc w:val="center"/>
        </w:trPr>
        <w:tc>
          <w:tcPr>
            <w:tcW w:w="1985" w:type="dxa"/>
            <w:tcBorders>
              <w:top w:val="dashed" w:sz="8" w:space="0" w:color="000000"/>
              <w:left w:val="nil"/>
              <w:bottom w:val="dashed" w:sz="8" w:space="0" w:color="000000"/>
              <w:right w:val="dashed" w:sz="8" w:space="0" w:color="000000"/>
            </w:tcBorders>
            <w:shd w:val="clear" w:color="auto" w:fill="00B050"/>
            <w:vAlign w:val="center"/>
            <w:hideMark/>
          </w:tcPr>
          <w:p w14:paraId="5EE61A5E" w14:textId="77777777" w:rsidR="002A6DB7" w:rsidRDefault="002A6DB7" w:rsidP="002A6DB7">
            <w:pPr>
              <w:spacing w:line="256" w:lineRule="auto"/>
              <w:rPr>
                <w:rFonts w:ascii="Arial Narrow" w:hAnsi="Arial Narrow"/>
                <w:b/>
                <w:bCs/>
                <w:color w:val="FFFFFF"/>
              </w:rPr>
            </w:pPr>
            <w:r>
              <w:rPr>
                <w:rFonts w:ascii="Arial Narrow" w:hAnsi="Arial Narrow"/>
                <w:b/>
                <w:bCs/>
                <w:color w:val="FFFFFF"/>
              </w:rPr>
              <w:t>Indicateur</w:t>
            </w:r>
          </w:p>
        </w:tc>
        <w:tc>
          <w:tcPr>
            <w:tcW w:w="7938" w:type="dxa"/>
            <w:tcBorders>
              <w:top w:val="dashed" w:sz="8" w:space="0" w:color="000000"/>
              <w:left w:val="nil"/>
              <w:bottom w:val="dashed" w:sz="8" w:space="0" w:color="000000"/>
              <w:right w:val="dashed" w:sz="8" w:space="0" w:color="000000"/>
            </w:tcBorders>
            <w:shd w:val="clear" w:color="auto" w:fill="00B050"/>
            <w:vAlign w:val="center"/>
          </w:tcPr>
          <w:p w14:paraId="3C8E6090" w14:textId="77777777" w:rsidR="002A6DB7" w:rsidRPr="00550843" w:rsidRDefault="002A6DB7" w:rsidP="002A6DB7">
            <w:pPr>
              <w:pStyle w:val="Default"/>
              <w:spacing w:line="256" w:lineRule="auto"/>
              <w:rPr>
                <w:rFonts w:ascii="Arial Narrow" w:hAnsi="Arial Narrow"/>
                <w:b/>
                <w:bCs/>
                <w:color w:val="FFFFFF"/>
                <w:lang w:val="fr-FR" w:eastAsia="en-US"/>
              </w:rPr>
            </w:pPr>
            <w:r w:rsidRPr="00550843">
              <w:rPr>
                <w:rFonts w:ascii="Times New Roman" w:eastAsia="Times New Roman" w:hAnsi="Times New Roman" w:cs="Times New Roman"/>
                <w:lang w:val="fr-FR"/>
              </w:rPr>
              <w:t>Pourcentage de personnes (groupes cibles ou non) qui connaissent la cause, les symptômes, les mesures de  prévention du paludisme</w:t>
            </w:r>
          </w:p>
        </w:tc>
      </w:tr>
      <w:tr w:rsidR="002A6DB7" w:rsidRPr="00F4225C" w14:paraId="522F1D3D" w14:textId="77777777" w:rsidTr="002A6DB7">
        <w:trPr>
          <w:trHeight w:val="578"/>
          <w:jc w:val="center"/>
        </w:trPr>
        <w:tc>
          <w:tcPr>
            <w:tcW w:w="1985" w:type="dxa"/>
            <w:tcBorders>
              <w:top w:val="nil"/>
              <w:left w:val="dashed" w:sz="8" w:space="0" w:color="000000"/>
              <w:bottom w:val="nil"/>
              <w:right w:val="dashed" w:sz="8" w:space="0" w:color="000000"/>
            </w:tcBorders>
            <w:vAlign w:val="center"/>
            <w:hideMark/>
          </w:tcPr>
          <w:p w14:paraId="5D806998" w14:textId="77777777" w:rsidR="002A6DB7" w:rsidRDefault="002A6DB7" w:rsidP="002A6DB7">
            <w:pPr>
              <w:spacing w:line="256" w:lineRule="auto"/>
              <w:rPr>
                <w:rFonts w:ascii="Arial Narrow" w:hAnsi="Arial Narrow"/>
                <w:b/>
                <w:bCs/>
                <w:lang w:eastAsia="fr-FR"/>
              </w:rPr>
            </w:pPr>
            <w:r>
              <w:rPr>
                <w:rFonts w:ascii="Arial Narrow" w:hAnsi="Arial Narrow"/>
                <w:b/>
                <w:bCs/>
              </w:rPr>
              <w:t xml:space="preserve">Définition : </w:t>
            </w:r>
          </w:p>
        </w:tc>
        <w:tc>
          <w:tcPr>
            <w:tcW w:w="7938" w:type="dxa"/>
            <w:tcBorders>
              <w:top w:val="nil"/>
              <w:left w:val="nil"/>
              <w:bottom w:val="nil"/>
              <w:right w:val="dashed" w:sz="8" w:space="0" w:color="000000"/>
            </w:tcBorders>
            <w:vAlign w:val="center"/>
          </w:tcPr>
          <w:p w14:paraId="225FD9B1" w14:textId="77777777" w:rsidR="002A6DB7" w:rsidRPr="00E64341" w:rsidRDefault="002A6DB7" w:rsidP="002A6DB7">
            <w:pPr>
              <w:pStyle w:val="Default"/>
              <w:spacing w:line="256" w:lineRule="auto"/>
              <w:rPr>
                <w:rFonts w:ascii="Arial Narrow" w:hAnsi="Arial Narrow"/>
                <w:color w:val="auto"/>
                <w:lang w:val="fr-FR" w:eastAsia="en-US"/>
              </w:rPr>
            </w:pPr>
            <w:r>
              <w:rPr>
                <w:rFonts w:ascii="Arial Narrow" w:hAnsi="Arial Narrow"/>
                <w:color w:val="auto"/>
                <w:lang w:val="fr-CI" w:eastAsia="en-US"/>
              </w:rPr>
              <w:t>C’est le n</w:t>
            </w:r>
            <w:r w:rsidRPr="00E64341">
              <w:rPr>
                <w:rFonts w:ascii="Times New Roman" w:eastAsia="Times New Roman" w:hAnsi="Times New Roman" w:cs="Times New Roman"/>
                <w:lang w:val="fr-FR"/>
              </w:rPr>
              <w:t>ombre de personnes (groupes cibles ou non) qui connaissent la cause, les symptômes, les mesures de prévention du paludisme</w:t>
            </w:r>
            <w:r>
              <w:rPr>
                <w:rFonts w:ascii="Arial Narrow" w:hAnsi="Arial Narrow"/>
                <w:color w:val="auto"/>
                <w:lang w:val="fr-CI" w:eastAsia="en-US"/>
              </w:rPr>
              <w:t xml:space="preserve"> rapporté à la </w:t>
            </w:r>
            <w:r w:rsidRPr="00E64341">
              <w:rPr>
                <w:rFonts w:ascii="Times New Roman" w:eastAsia="Times New Roman" w:hAnsi="Times New Roman" w:cs="Times New Roman"/>
                <w:lang w:val="fr-FR"/>
              </w:rPr>
              <w:t xml:space="preserve">Population totale enquêtée </w:t>
            </w:r>
          </w:p>
        </w:tc>
      </w:tr>
      <w:tr w:rsidR="002A6DB7" w:rsidRPr="006A608C" w14:paraId="333174C6" w14:textId="77777777" w:rsidTr="002A6DB7">
        <w:trPr>
          <w:trHeight w:val="402"/>
          <w:jc w:val="center"/>
        </w:trPr>
        <w:tc>
          <w:tcPr>
            <w:tcW w:w="1985" w:type="dxa"/>
            <w:tcBorders>
              <w:top w:val="dashed" w:sz="8" w:space="0" w:color="000000"/>
              <w:left w:val="dashed" w:sz="8" w:space="0" w:color="000000"/>
              <w:bottom w:val="dashed" w:sz="8" w:space="0" w:color="000000"/>
              <w:right w:val="dashed" w:sz="8" w:space="0" w:color="000000"/>
            </w:tcBorders>
            <w:vAlign w:val="center"/>
            <w:hideMark/>
          </w:tcPr>
          <w:p w14:paraId="74818101" w14:textId="77777777" w:rsidR="002A6DB7" w:rsidRDefault="002A6DB7" w:rsidP="002A6DB7">
            <w:pPr>
              <w:spacing w:line="256" w:lineRule="auto"/>
              <w:rPr>
                <w:rFonts w:ascii="Arial Narrow" w:hAnsi="Arial Narrow"/>
                <w:b/>
                <w:bCs/>
                <w:lang w:eastAsia="fr-FR"/>
              </w:rPr>
            </w:pPr>
            <w:r>
              <w:rPr>
                <w:rFonts w:ascii="Arial Narrow" w:hAnsi="Arial Narrow"/>
                <w:b/>
                <w:bCs/>
              </w:rPr>
              <w:t>Objectifs:</w:t>
            </w:r>
          </w:p>
        </w:tc>
        <w:tc>
          <w:tcPr>
            <w:tcW w:w="7938" w:type="dxa"/>
            <w:tcBorders>
              <w:top w:val="dashed" w:sz="8" w:space="0" w:color="000000"/>
              <w:left w:val="nil"/>
              <w:bottom w:val="dashed" w:sz="8" w:space="0" w:color="000000"/>
              <w:right w:val="dashed" w:sz="8" w:space="0" w:color="000000"/>
            </w:tcBorders>
            <w:vAlign w:val="center"/>
          </w:tcPr>
          <w:p w14:paraId="273EE705" w14:textId="77777777" w:rsidR="002A6DB7" w:rsidRDefault="002A6DB7" w:rsidP="002A6DB7">
            <w:pPr>
              <w:pStyle w:val="Default"/>
              <w:spacing w:line="256" w:lineRule="auto"/>
              <w:rPr>
                <w:rFonts w:ascii="Arial Narrow" w:hAnsi="Arial Narrow"/>
                <w:lang w:val="fr-CI" w:eastAsia="en-US"/>
              </w:rPr>
            </w:pPr>
            <w:r>
              <w:rPr>
                <w:rFonts w:ascii="Arial Narrow" w:hAnsi="Arial Narrow"/>
                <w:lang w:val="fr-CI" w:eastAsia="en-US"/>
              </w:rPr>
              <w:t>Réduire la morbidité liée au paludisme</w:t>
            </w:r>
          </w:p>
        </w:tc>
      </w:tr>
      <w:tr w:rsidR="002A6DB7" w14:paraId="010DA7E6" w14:textId="77777777" w:rsidTr="002A6DB7">
        <w:trPr>
          <w:trHeight w:val="330"/>
          <w:jc w:val="center"/>
        </w:trPr>
        <w:tc>
          <w:tcPr>
            <w:tcW w:w="1985" w:type="dxa"/>
            <w:tcBorders>
              <w:top w:val="nil"/>
              <w:left w:val="dashed" w:sz="8" w:space="0" w:color="000000"/>
              <w:bottom w:val="dashed" w:sz="8" w:space="0" w:color="000000"/>
              <w:right w:val="dashed" w:sz="8" w:space="0" w:color="000000"/>
            </w:tcBorders>
            <w:vAlign w:val="center"/>
            <w:hideMark/>
          </w:tcPr>
          <w:p w14:paraId="0B598E20" w14:textId="77777777" w:rsidR="002A6DB7" w:rsidRDefault="002A6DB7" w:rsidP="002A6DB7">
            <w:pPr>
              <w:spacing w:line="256" w:lineRule="auto"/>
              <w:rPr>
                <w:rFonts w:ascii="Arial Narrow" w:hAnsi="Arial Narrow"/>
                <w:b/>
                <w:bCs/>
                <w:lang w:eastAsia="fr-FR"/>
              </w:rPr>
            </w:pPr>
            <w:r>
              <w:rPr>
                <w:rFonts w:ascii="Arial Narrow" w:hAnsi="Arial Narrow"/>
                <w:b/>
                <w:bCs/>
              </w:rPr>
              <w:t>Unité de mesure :</w:t>
            </w:r>
          </w:p>
        </w:tc>
        <w:tc>
          <w:tcPr>
            <w:tcW w:w="7938" w:type="dxa"/>
            <w:tcBorders>
              <w:top w:val="nil"/>
              <w:left w:val="nil"/>
              <w:bottom w:val="dashed" w:sz="8" w:space="0" w:color="000000"/>
              <w:right w:val="dashed" w:sz="8" w:space="0" w:color="000000"/>
            </w:tcBorders>
            <w:vAlign w:val="center"/>
          </w:tcPr>
          <w:p w14:paraId="05AE0BF7" w14:textId="77777777" w:rsidR="002A6DB7" w:rsidRDefault="002A6DB7" w:rsidP="002A6DB7">
            <w:pPr>
              <w:spacing w:line="256" w:lineRule="auto"/>
              <w:rPr>
                <w:rFonts w:ascii="Arial Narrow" w:hAnsi="Arial Narrow"/>
              </w:rPr>
            </w:pPr>
            <w:r>
              <w:rPr>
                <w:rFonts w:ascii="Arial Narrow" w:hAnsi="Arial Narrow"/>
              </w:rPr>
              <w:t xml:space="preserve">Pourcentage </w:t>
            </w:r>
          </w:p>
        </w:tc>
      </w:tr>
      <w:tr w:rsidR="002A6DB7" w:rsidRPr="006A608C" w14:paraId="458A6767" w14:textId="77777777" w:rsidTr="002A6DB7">
        <w:trPr>
          <w:trHeight w:val="429"/>
          <w:jc w:val="center"/>
        </w:trPr>
        <w:tc>
          <w:tcPr>
            <w:tcW w:w="1985" w:type="dxa"/>
            <w:tcBorders>
              <w:top w:val="nil"/>
              <w:left w:val="dashed" w:sz="8" w:space="0" w:color="000000"/>
              <w:bottom w:val="dashed" w:sz="8" w:space="0" w:color="000000"/>
              <w:right w:val="dashed" w:sz="8" w:space="0" w:color="000000"/>
            </w:tcBorders>
            <w:vAlign w:val="center"/>
            <w:hideMark/>
          </w:tcPr>
          <w:p w14:paraId="03EED9A2" w14:textId="77777777" w:rsidR="002A6DB7" w:rsidRDefault="002A6DB7" w:rsidP="002A6DB7">
            <w:pPr>
              <w:spacing w:line="256" w:lineRule="auto"/>
              <w:rPr>
                <w:rFonts w:ascii="Arial Narrow" w:hAnsi="Arial Narrow"/>
                <w:b/>
                <w:bCs/>
              </w:rPr>
            </w:pPr>
            <w:r>
              <w:rPr>
                <w:rFonts w:ascii="Arial Narrow" w:hAnsi="Arial Narrow"/>
                <w:b/>
                <w:bCs/>
              </w:rPr>
              <w:t>Numérateur:</w:t>
            </w:r>
          </w:p>
        </w:tc>
        <w:tc>
          <w:tcPr>
            <w:tcW w:w="7938" w:type="dxa"/>
            <w:tcBorders>
              <w:top w:val="nil"/>
              <w:left w:val="nil"/>
              <w:bottom w:val="dashed" w:sz="8" w:space="0" w:color="000000"/>
              <w:right w:val="dashed" w:sz="8" w:space="0" w:color="000000"/>
            </w:tcBorders>
            <w:vAlign w:val="center"/>
          </w:tcPr>
          <w:p w14:paraId="7D1FBC5E" w14:textId="77777777" w:rsidR="002A6DB7" w:rsidRPr="00593A3D" w:rsidRDefault="002A6DB7" w:rsidP="002A6DB7">
            <w:pPr>
              <w:spacing w:line="256" w:lineRule="auto"/>
              <w:ind w:left="71"/>
              <w:rPr>
                <w:rFonts w:ascii="Arial Narrow" w:hAnsi="Arial Narrow"/>
              </w:rPr>
            </w:pPr>
            <w:r>
              <w:rPr>
                <w:rFonts w:ascii="Times New Roman" w:eastAsia="Times New Roman" w:hAnsi="Times New Roman" w:cs="Times New Roman"/>
              </w:rPr>
              <w:t>N</w:t>
            </w:r>
            <w:r w:rsidRPr="00E64341">
              <w:rPr>
                <w:rFonts w:ascii="Times New Roman" w:eastAsia="Times New Roman" w:hAnsi="Times New Roman" w:cs="Times New Roman"/>
              </w:rPr>
              <w:t>ombre de personnes</w:t>
            </w:r>
            <w:r w:rsidRPr="00550843">
              <w:rPr>
                <w:rFonts w:ascii="Times New Roman" w:eastAsia="Times New Roman" w:hAnsi="Times New Roman" w:cs="Times New Roman"/>
              </w:rPr>
              <w:t xml:space="preserve"> (groupes cibles ou non) qui connaissent la cause, les symptômes, les mesures de  prévention du paludisme</w:t>
            </w:r>
          </w:p>
        </w:tc>
      </w:tr>
      <w:tr w:rsidR="002A6DB7" w14:paraId="5E0C4303" w14:textId="77777777" w:rsidTr="002A6DB7">
        <w:trPr>
          <w:trHeight w:val="406"/>
          <w:jc w:val="center"/>
        </w:trPr>
        <w:tc>
          <w:tcPr>
            <w:tcW w:w="1985" w:type="dxa"/>
            <w:tcBorders>
              <w:top w:val="nil"/>
              <w:left w:val="dashed" w:sz="8" w:space="0" w:color="000000"/>
              <w:bottom w:val="dashed" w:sz="8" w:space="0" w:color="000000"/>
              <w:right w:val="dashed" w:sz="8" w:space="0" w:color="000000"/>
            </w:tcBorders>
            <w:vAlign w:val="center"/>
            <w:hideMark/>
          </w:tcPr>
          <w:p w14:paraId="69ADC1BE" w14:textId="77777777" w:rsidR="002A6DB7" w:rsidRDefault="002A6DB7" w:rsidP="002A6DB7">
            <w:pPr>
              <w:spacing w:line="256" w:lineRule="auto"/>
              <w:rPr>
                <w:rFonts w:ascii="Arial Narrow" w:hAnsi="Arial Narrow"/>
                <w:b/>
                <w:bCs/>
              </w:rPr>
            </w:pPr>
            <w:r>
              <w:rPr>
                <w:rFonts w:ascii="Arial Narrow" w:hAnsi="Arial Narrow"/>
                <w:b/>
                <w:bCs/>
              </w:rPr>
              <w:t>Dénominateur:</w:t>
            </w:r>
          </w:p>
        </w:tc>
        <w:tc>
          <w:tcPr>
            <w:tcW w:w="7938" w:type="dxa"/>
            <w:tcBorders>
              <w:top w:val="nil"/>
              <w:left w:val="nil"/>
              <w:bottom w:val="dashed" w:sz="8" w:space="0" w:color="000000"/>
              <w:right w:val="dashed" w:sz="8" w:space="0" w:color="000000"/>
            </w:tcBorders>
            <w:vAlign w:val="center"/>
          </w:tcPr>
          <w:p w14:paraId="49EE825F" w14:textId="77777777" w:rsidR="002A6DB7" w:rsidRDefault="002A6DB7" w:rsidP="002A6DB7">
            <w:pPr>
              <w:spacing w:line="256" w:lineRule="auto"/>
              <w:ind w:left="71"/>
              <w:rPr>
                <w:rFonts w:ascii="Arial Narrow" w:hAnsi="Arial Narrow"/>
              </w:rPr>
            </w:pPr>
            <w:r w:rsidRPr="00E64341">
              <w:rPr>
                <w:rFonts w:ascii="Times New Roman" w:eastAsia="Times New Roman" w:hAnsi="Times New Roman" w:cs="Times New Roman"/>
              </w:rPr>
              <w:t>Population totale enquêtée</w:t>
            </w:r>
          </w:p>
        </w:tc>
      </w:tr>
      <w:tr w:rsidR="002A6DB7" w:rsidRPr="006A608C" w14:paraId="724F5943" w14:textId="77777777" w:rsidTr="002A6DB7">
        <w:trPr>
          <w:trHeight w:val="403"/>
          <w:jc w:val="center"/>
        </w:trPr>
        <w:tc>
          <w:tcPr>
            <w:tcW w:w="1985" w:type="dxa"/>
            <w:tcBorders>
              <w:top w:val="nil"/>
              <w:left w:val="dashed" w:sz="8" w:space="0" w:color="000000"/>
              <w:bottom w:val="dashed" w:sz="8" w:space="0" w:color="000000"/>
              <w:right w:val="dashed" w:sz="8" w:space="0" w:color="000000"/>
            </w:tcBorders>
            <w:vAlign w:val="center"/>
            <w:hideMark/>
          </w:tcPr>
          <w:p w14:paraId="1773B564" w14:textId="77777777" w:rsidR="002A6DB7" w:rsidRDefault="002A6DB7" w:rsidP="002A6DB7">
            <w:pPr>
              <w:spacing w:line="256" w:lineRule="auto"/>
              <w:rPr>
                <w:rFonts w:ascii="Arial Narrow" w:hAnsi="Arial Narrow"/>
                <w:b/>
                <w:bCs/>
              </w:rPr>
            </w:pPr>
            <w:r>
              <w:rPr>
                <w:rFonts w:ascii="Arial Narrow" w:hAnsi="Arial Narrow"/>
                <w:b/>
                <w:bCs/>
              </w:rPr>
              <w:t>Désagrégation:</w:t>
            </w:r>
          </w:p>
        </w:tc>
        <w:tc>
          <w:tcPr>
            <w:tcW w:w="7938" w:type="dxa"/>
            <w:tcBorders>
              <w:top w:val="nil"/>
              <w:left w:val="nil"/>
              <w:bottom w:val="dashed" w:sz="8" w:space="0" w:color="000000"/>
              <w:right w:val="dashed" w:sz="8" w:space="0" w:color="000000"/>
            </w:tcBorders>
            <w:vAlign w:val="bottom"/>
          </w:tcPr>
          <w:p w14:paraId="4D027500" w14:textId="77777777" w:rsidR="002A6DB7" w:rsidRPr="006A608C" w:rsidRDefault="002A6DB7" w:rsidP="002A6DB7">
            <w:pPr>
              <w:spacing w:line="256" w:lineRule="auto"/>
              <w:rPr>
                <w:rFonts w:ascii="Times New Roman" w:hAnsi="Times New Roman"/>
              </w:rPr>
            </w:pPr>
            <w:r w:rsidRPr="00F4225C">
              <w:rPr>
                <w:rFonts w:ascii="Arial Narrow" w:hAnsi="Arial Narrow"/>
              </w:rPr>
              <w:t xml:space="preserve">Tranche d’âge, niveau (Région sanitaire, district sanitaire), sexe : </w:t>
            </w:r>
          </w:p>
        </w:tc>
      </w:tr>
      <w:tr w:rsidR="002A6DB7" w14:paraId="3EA7456A" w14:textId="77777777" w:rsidTr="002A6DB7">
        <w:trPr>
          <w:trHeight w:val="403"/>
          <w:jc w:val="center"/>
        </w:trPr>
        <w:tc>
          <w:tcPr>
            <w:tcW w:w="1985" w:type="dxa"/>
            <w:tcBorders>
              <w:top w:val="nil"/>
              <w:left w:val="dashed" w:sz="8" w:space="0" w:color="000000"/>
              <w:bottom w:val="dashed" w:sz="8" w:space="0" w:color="000000"/>
              <w:right w:val="dashed" w:sz="8" w:space="0" w:color="000000"/>
            </w:tcBorders>
            <w:vAlign w:val="center"/>
            <w:hideMark/>
          </w:tcPr>
          <w:p w14:paraId="69205E7E" w14:textId="77777777" w:rsidR="002A6DB7" w:rsidRDefault="002A6DB7" w:rsidP="002A6DB7">
            <w:pPr>
              <w:spacing w:line="256" w:lineRule="auto"/>
              <w:rPr>
                <w:b/>
                <w:bCs/>
              </w:rPr>
            </w:pPr>
            <w:r>
              <w:rPr>
                <w:b/>
                <w:bCs/>
              </w:rPr>
              <w:t>Type d’indicateur</w:t>
            </w:r>
          </w:p>
        </w:tc>
        <w:tc>
          <w:tcPr>
            <w:tcW w:w="7938" w:type="dxa"/>
            <w:tcBorders>
              <w:top w:val="nil"/>
              <w:left w:val="nil"/>
              <w:bottom w:val="dashed" w:sz="8" w:space="0" w:color="000000"/>
              <w:right w:val="dashed" w:sz="8" w:space="0" w:color="000000"/>
            </w:tcBorders>
            <w:vAlign w:val="center"/>
          </w:tcPr>
          <w:p w14:paraId="19D5EB0E" w14:textId="77777777" w:rsidR="002A6DB7" w:rsidRDefault="002A6DB7" w:rsidP="002A6DB7">
            <w:pPr>
              <w:spacing w:line="256" w:lineRule="auto"/>
              <w:rPr>
                <w:rFonts w:ascii="Arial Narrow" w:hAnsi="Arial Narrow"/>
              </w:rPr>
            </w:pPr>
            <w:r>
              <w:rPr>
                <w:rFonts w:ascii="Arial Narrow" w:hAnsi="Arial Narrow"/>
              </w:rPr>
              <w:t>Effet</w:t>
            </w:r>
          </w:p>
        </w:tc>
      </w:tr>
      <w:tr w:rsidR="002A6DB7" w:rsidRPr="006A608C" w14:paraId="32180D91" w14:textId="77777777" w:rsidTr="002A6DB7">
        <w:trPr>
          <w:trHeight w:val="217"/>
          <w:jc w:val="center"/>
        </w:trPr>
        <w:tc>
          <w:tcPr>
            <w:tcW w:w="1985" w:type="dxa"/>
            <w:tcBorders>
              <w:top w:val="nil"/>
              <w:left w:val="dashed" w:sz="8" w:space="0" w:color="000000"/>
              <w:bottom w:val="dashed" w:sz="8" w:space="0" w:color="000000"/>
              <w:right w:val="dashed" w:sz="8" w:space="0" w:color="000000"/>
            </w:tcBorders>
            <w:vAlign w:val="center"/>
          </w:tcPr>
          <w:p w14:paraId="321EB85E" w14:textId="77777777" w:rsidR="002A6DB7" w:rsidRDefault="002A6DB7" w:rsidP="002A6DB7">
            <w:pPr>
              <w:spacing w:line="256" w:lineRule="auto"/>
              <w:rPr>
                <w:rFonts w:ascii="Times New Roman" w:hAnsi="Times New Roman"/>
                <w:b/>
                <w:bCs/>
                <w:sz w:val="24"/>
                <w:szCs w:val="24"/>
              </w:rPr>
            </w:pPr>
            <w:r>
              <w:rPr>
                <w:b/>
                <w:bCs/>
              </w:rPr>
              <w:t>Utilité de Gestion</w:t>
            </w:r>
          </w:p>
          <w:p w14:paraId="5F93C537" w14:textId="77777777" w:rsidR="002A6DB7" w:rsidRDefault="002A6DB7" w:rsidP="002A6DB7">
            <w:pPr>
              <w:spacing w:line="256" w:lineRule="auto"/>
            </w:pPr>
          </w:p>
        </w:tc>
        <w:tc>
          <w:tcPr>
            <w:tcW w:w="7938" w:type="dxa"/>
            <w:tcBorders>
              <w:top w:val="nil"/>
              <w:left w:val="nil"/>
              <w:bottom w:val="dashed" w:sz="8" w:space="0" w:color="000000"/>
              <w:right w:val="dashed" w:sz="8" w:space="0" w:color="000000"/>
            </w:tcBorders>
            <w:vAlign w:val="center"/>
          </w:tcPr>
          <w:p w14:paraId="4301AB5E" w14:textId="77777777" w:rsidR="002A6DB7" w:rsidRPr="00593A3D" w:rsidRDefault="002A6DB7" w:rsidP="002A6DB7">
            <w:pPr>
              <w:spacing w:line="256" w:lineRule="auto"/>
            </w:pPr>
            <w:r>
              <w:t>Apprécier les résultats de la stratégie de communication</w:t>
            </w:r>
          </w:p>
        </w:tc>
      </w:tr>
      <w:tr w:rsidR="002A6DB7" w14:paraId="14383AB1" w14:textId="77777777" w:rsidTr="002A6DB7">
        <w:trPr>
          <w:trHeight w:val="400"/>
          <w:jc w:val="center"/>
        </w:trPr>
        <w:tc>
          <w:tcPr>
            <w:tcW w:w="1985" w:type="dxa"/>
            <w:tcBorders>
              <w:top w:val="nil"/>
              <w:left w:val="dashed" w:sz="8" w:space="0" w:color="000000"/>
              <w:bottom w:val="dashed" w:sz="8" w:space="0" w:color="000000"/>
              <w:right w:val="dashed" w:sz="8" w:space="0" w:color="000000"/>
            </w:tcBorders>
            <w:vAlign w:val="center"/>
            <w:hideMark/>
          </w:tcPr>
          <w:p w14:paraId="5FCD340A" w14:textId="77777777" w:rsidR="002A6DB7" w:rsidRDefault="002A6DB7" w:rsidP="002A6DB7">
            <w:pPr>
              <w:spacing w:line="256" w:lineRule="auto"/>
              <w:rPr>
                <w:rFonts w:ascii="Arial Narrow" w:hAnsi="Arial Narrow"/>
                <w:b/>
                <w:bCs/>
              </w:rPr>
            </w:pPr>
            <w:r>
              <w:rPr>
                <w:rFonts w:ascii="Arial Narrow" w:hAnsi="Arial Narrow"/>
                <w:b/>
                <w:bCs/>
              </w:rPr>
              <w:t>Méthode de collecte :</w:t>
            </w:r>
          </w:p>
        </w:tc>
        <w:tc>
          <w:tcPr>
            <w:tcW w:w="7938" w:type="dxa"/>
            <w:tcBorders>
              <w:top w:val="nil"/>
              <w:left w:val="nil"/>
              <w:bottom w:val="dashed" w:sz="8" w:space="0" w:color="000000"/>
              <w:right w:val="dashed" w:sz="8" w:space="0" w:color="000000"/>
            </w:tcBorders>
            <w:vAlign w:val="center"/>
          </w:tcPr>
          <w:p w14:paraId="5E523E98" w14:textId="77777777" w:rsidR="002A6DB7" w:rsidRDefault="002A6DB7" w:rsidP="002A6DB7">
            <w:pPr>
              <w:spacing w:line="256" w:lineRule="auto"/>
              <w:rPr>
                <w:rFonts w:ascii="Arial Narrow" w:hAnsi="Arial Narrow"/>
              </w:rPr>
            </w:pPr>
            <w:r>
              <w:rPr>
                <w:rFonts w:ascii="Arial Narrow" w:hAnsi="Arial Narrow"/>
              </w:rPr>
              <w:t>Enquête (MICS)</w:t>
            </w:r>
          </w:p>
        </w:tc>
      </w:tr>
      <w:tr w:rsidR="002A6DB7" w:rsidRPr="00F4225C" w14:paraId="5F40CC04" w14:textId="77777777" w:rsidTr="002A6DB7">
        <w:trPr>
          <w:trHeight w:val="330"/>
          <w:jc w:val="center"/>
        </w:trPr>
        <w:tc>
          <w:tcPr>
            <w:tcW w:w="1985" w:type="dxa"/>
            <w:tcBorders>
              <w:top w:val="nil"/>
              <w:left w:val="dashed" w:sz="8" w:space="0" w:color="000000"/>
              <w:bottom w:val="dashed" w:sz="8" w:space="0" w:color="000000"/>
              <w:right w:val="dashed" w:sz="8" w:space="0" w:color="000000"/>
            </w:tcBorders>
            <w:vAlign w:val="center"/>
            <w:hideMark/>
          </w:tcPr>
          <w:p w14:paraId="4C305A3D" w14:textId="77777777" w:rsidR="002A6DB7" w:rsidRPr="00593A3D" w:rsidRDefault="002A6DB7" w:rsidP="002A6DB7">
            <w:pPr>
              <w:spacing w:line="256" w:lineRule="auto"/>
              <w:rPr>
                <w:rFonts w:ascii="Arial Narrow" w:hAnsi="Arial Narrow"/>
                <w:b/>
                <w:bCs/>
              </w:rPr>
            </w:pPr>
            <w:r w:rsidRPr="00593A3D">
              <w:rPr>
                <w:rFonts w:ascii="Arial Narrow" w:hAnsi="Arial Narrow"/>
                <w:b/>
                <w:bCs/>
              </w:rPr>
              <w:t>Fréquence de collecte des données:</w:t>
            </w:r>
          </w:p>
        </w:tc>
        <w:tc>
          <w:tcPr>
            <w:tcW w:w="7938" w:type="dxa"/>
            <w:tcBorders>
              <w:top w:val="nil"/>
              <w:left w:val="nil"/>
              <w:bottom w:val="dashed" w:sz="8" w:space="0" w:color="000000"/>
              <w:right w:val="dashed" w:sz="8" w:space="0" w:color="000000"/>
            </w:tcBorders>
            <w:vAlign w:val="center"/>
          </w:tcPr>
          <w:p w14:paraId="7602AA00" w14:textId="77777777" w:rsidR="002A6DB7" w:rsidRPr="00593A3D" w:rsidRDefault="002A6DB7" w:rsidP="002A6DB7">
            <w:pPr>
              <w:spacing w:line="256" w:lineRule="auto"/>
              <w:rPr>
                <w:rFonts w:ascii="Arial Narrow" w:hAnsi="Arial Narrow"/>
              </w:rPr>
            </w:pPr>
            <w:r>
              <w:rPr>
                <w:rFonts w:ascii="Arial Narrow" w:hAnsi="Arial Narrow"/>
              </w:rPr>
              <w:t xml:space="preserve">Tous les 3 ans </w:t>
            </w:r>
          </w:p>
        </w:tc>
      </w:tr>
      <w:tr w:rsidR="002A6DB7" w14:paraId="579F84F5" w14:textId="77777777" w:rsidTr="002A6DB7">
        <w:trPr>
          <w:trHeight w:val="262"/>
          <w:jc w:val="center"/>
        </w:trPr>
        <w:tc>
          <w:tcPr>
            <w:tcW w:w="1985" w:type="dxa"/>
            <w:tcBorders>
              <w:top w:val="nil"/>
              <w:left w:val="dashed" w:sz="8" w:space="0" w:color="000000"/>
              <w:bottom w:val="single" w:sz="4" w:space="0" w:color="auto"/>
              <w:right w:val="dashed" w:sz="8" w:space="0" w:color="000000"/>
            </w:tcBorders>
            <w:vAlign w:val="center"/>
            <w:hideMark/>
          </w:tcPr>
          <w:p w14:paraId="53DFA5C5" w14:textId="77777777" w:rsidR="002A6DB7" w:rsidRDefault="002A6DB7" w:rsidP="002A6DB7">
            <w:pPr>
              <w:spacing w:line="256" w:lineRule="auto"/>
              <w:rPr>
                <w:rFonts w:ascii="Arial Narrow" w:hAnsi="Arial Narrow"/>
                <w:b/>
                <w:bCs/>
              </w:rPr>
            </w:pPr>
            <w:r>
              <w:rPr>
                <w:rFonts w:ascii="Arial Narrow" w:hAnsi="Arial Narrow"/>
                <w:b/>
                <w:bCs/>
              </w:rPr>
              <w:t>Sources de collecte :</w:t>
            </w:r>
          </w:p>
        </w:tc>
        <w:tc>
          <w:tcPr>
            <w:tcW w:w="7938" w:type="dxa"/>
            <w:tcBorders>
              <w:top w:val="nil"/>
              <w:left w:val="nil"/>
              <w:bottom w:val="single" w:sz="4" w:space="0" w:color="auto"/>
              <w:right w:val="dashed" w:sz="8" w:space="0" w:color="000000"/>
            </w:tcBorders>
            <w:vAlign w:val="center"/>
          </w:tcPr>
          <w:p w14:paraId="45E75B1F" w14:textId="77777777" w:rsidR="002A6DB7" w:rsidRDefault="002A6DB7" w:rsidP="002A6DB7">
            <w:pPr>
              <w:spacing w:line="256" w:lineRule="auto"/>
              <w:jc w:val="both"/>
              <w:rPr>
                <w:rFonts w:ascii="Times New Roman" w:hAnsi="Times New Roman"/>
              </w:rPr>
            </w:pPr>
            <w:r>
              <w:rPr>
                <w:rFonts w:ascii="Arial Narrow" w:hAnsi="Arial Narrow"/>
              </w:rPr>
              <w:t xml:space="preserve">Rapport d’enquête </w:t>
            </w:r>
          </w:p>
        </w:tc>
      </w:tr>
      <w:tr w:rsidR="002A6DB7" w14:paraId="785F195E" w14:textId="77777777" w:rsidTr="002A6DB7">
        <w:trPr>
          <w:trHeight w:val="330"/>
          <w:jc w:val="center"/>
        </w:trPr>
        <w:tc>
          <w:tcPr>
            <w:tcW w:w="1985" w:type="dxa"/>
            <w:tcBorders>
              <w:top w:val="nil"/>
              <w:left w:val="dashed" w:sz="8" w:space="0" w:color="000000"/>
              <w:bottom w:val="dashed" w:sz="8" w:space="0" w:color="000000"/>
              <w:right w:val="dashed" w:sz="8" w:space="0" w:color="000000"/>
            </w:tcBorders>
            <w:vAlign w:val="center"/>
            <w:hideMark/>
          </w:tcPr>
          <w:p w14:paraId="1DBC9CE6" w14:textId="77777777" w:rsidR="002A6DB7" w:rsidRDefault="002A6DB7" w:rsidP="002A6DB7">
            <w:pPr>
              <w:spacing w:line="256" w:lineRule="auto"/>
              <w:rPr>
                <w:rFonts w:ascii="Arial Narrow" w:hAnsi="Arial Narrow"/>
                <w:b/>
                <w:bCs/>
              </w:rPr>
            </w:pPr>
            <w:r>
              <w:rPr>
                <w:rFonts w:ascii="Arial Narrow" w:hAnsi="Arial Narrow"/>
                <w:b/>
                <w:bCs/>
              </w:rPr>
              <w:t>Méthode de calcul :</w:t>
            </w:r>
          </w:p>
        </w:tc>
        <w:tc>
          <w:tcPr>
            <w:tcW w:w="7938" w:type="dxa"/>
            <w:tcBorders>
              <w:top w:val="nil"/>
              <w:left w:val="nil"/>
              <w:bottom w:val="dashed" w:sz="8" w:space="0" w:color="000000"/>
              <w:right w:val="dashed" w:sz="8" w:space="0" w:color="000000"/>
            </w:tcBorders>
            <w:vAlign w:val="center"/>
          </w:tcPr>
          <w:p w14:paraId="67DBDAA0" w14:textId="77777777" w:rsidR="002A6DB7" w:rsidRDefault="002A6DB7" w:rsidP="002A6DB7">
            <w:pPr>
              <w:spacing w:line="256" w:lineRule="auto"/>
              <w:rPr>
                <w:rFonts w:ascii="Arial Narrow" w:hAnsi="Arial Narrow"/>
              </w:rPr>
            </w:pPr>
            <w:r>
              <w:rPr>
                <w:rFonts w:ascii="Arial Narrow" w:hAnsi="Arial Narrow"/>
              </w:rPr>
              <w:t>(N/D)x100</w:t>
            </w:r>
          </w:p>
        </w:tc>
      </w:tr>
    </w:tbl>
    <w:p w14:paraId="735D24E7" w14:textId="77777777" w:rsidR="002A6DB7" w:rsidRDefault="002A6DB7" w:rsidP="002A6DB7"/>
    <w:p w14:paraId="575DB890" w14:textId="77777777" w:rsidR="002A6DB7" w:rsidRDefault="002A6DB7" w:rsidP="002A6DB7"/>
    <w:p w14:paraId="417E55E3" w14:textId="77777777" w:rsidR="002A6DB7" w:rsidRDefault="002A6DB7" w:rsidP="002A6DB7"/>
    <w:p w14:paraId="26B1BCAF" w14:textId="77777777" w:rsidR="002A6DB7" w:rsidRDefault="002A6DB7" w:rsidP="002A6DB7"/>
    <w:p w14:paraId="0BA0498A" w14:textId="77777777" w:rsidR="002A6DB7" w:rsidRDefault="002A6DB7" w:rsidP="002A6DB7">
      <w:r>
        <w:br w:type="page"/>
      </w:r>
    </w:p>
    <w:p w14:paraId="1F31DCF2" w14:textId="77777777" w:rsidR="002A6DB7" w:rsidRDefault="002A6DB7" w:rsidP="002A6DB7"/>
    <w:p w14:paraId="56F5F107" w14:textId="77777777" w:rsidR="002A6DB7" w:rsidRDefault="002A6DB7" w:rsidP="002A6DB7"/>
    <w:tbl>
      <w:tblPr>
        <w:tblW w:w="9923" w:type="dxa"/>
        <w:jc w:val="center"/>
        <w:tblCellMar>
          <w:left w:w="70" w:type="dxa"/>
          <w:right w:w="70" w:type="dxa"/>
        </w:tblCellMar>
        <w:tblLook w:val="04A0" w:firstRow="1" w:lastRow="0" w:firstColumn="1" w:lastColumn="0" w:noHBand="0" w:noVBand="1"/>
      </w:tblPr>
      <w:tblGrid>
        <w:gridCol w:w="1985"/>
        <w:gridCol w:w="7938"/>
      </w:tblGrid>
      <w:tr w:rsidR="002A6DB7" w:rsidRPr="003D7AE9" w14:paraId="164DD176" w14:textId="77777777" w:rsidTr="002A6DB7">
        <w:trPr>
          <w:trHeight w:val="645"/>
          <w:jc w:val="center"/>
        </w:trPr>
        <w:tc>
          <w:tcPr>
            <w:tcW w:w="1985" w:type="dxa"/>
            <w:tcBorders>
              <w:top w:val="dashed" w:sz="8" w:space="0" w:color="000000"/>
              <w:left w:val="nil"/>
              <w:bottom w:val="dashed" w:sz="8" w:space="0" w:color="000000"/>
              <w:right w:val="dashed" w:sz="8" w:space="0" w:color="000000"/>
            </w:tcBorders>
            <w:shd w:val="clear" w:color="auto" w:fill="00B050"/>
            <w:vAlign w:val="center"/>
            <w:hideMark/>
          </w:tcPr>
          <w:p w14:paraId="342C6D77" w14:textId="77777777" w:rsidR="002A6DB7" w:rsidRPr="00DD0687" w:rsidRDefault="002A6DB7" w:rsidP="002A6DB7">
            <w:pPr>
              <w:spacing w:line="256" w:lineRule="auto"/>
              <w:rPr>
                <w:rFonts w:ascii="Arial Narrow" w:hAnsi="Arial Narrow"/>
                <w:b/>
                <w:bCs/>
                <w:color w:val="FFFFFF"/>
              </w:rPr>
            </w:pPr>
            <w:r w:rsidRPr="00DD0687">
              <w:rPr>
                <w:rFonts w:ascii="Arial Narrow" w:hAnsi="Arial Narrow"/>
                <w:b/>
                <w:bCs/>
                <w:color w:val="FFFFFF"/>
              </w:rPr>
              <w:t>Indicateur</w:t>
            </w:r>
          </w:p>
        </w:tc>
        <w:tc>
          <w:tcPr>
            <w:tcW w:w="7938" w:type="dxa"/>
            <w:tcBorders>
              <w:top w:val="dashed" w:sz="8" w:space="0" w:color="000000"/>
              <w:left w:val="nil"/>
              <w:bottom w:val="dashed" w:sz="8" w:space="0" w:color="000000"/>
              <w:right w:val="dashed" w:sz="8" w:space="0" w:color="000000"/>
            </w:tcBorders>
            <w:shd w:val="clear" w:color="auto" w:fill="00B050"/>
            <w:vAlign w:val="center"/>
          </w:tcPr>
          <w:p w14:paraId="2770327E" w14:textId="77777777" w:rsidR="002A6DB7" w:rsidRPr="003D7AE9" w:rsidRDefault="002A6DB7" w:rsidP="002A6DB7">
            <w:pPr>
              <w:pStyle w:val="Default"/>
              <w:spacing w:line="256" w:lineRule="auto"/>
              <w:rPr>
                <w:rFonts w:ascii="Arial Narrow" w:hAnsi="Arial Narrow"/>
                <w:b/>
                <w:bCs/>
                <w:color w:val="FFFFFF"/>
                <w:lang w:val="fr-FR" w:eastAsia="en-US"/>
              </w:rPr>
            </w:pPr>
            <w:r w:rsidRPr="00E765E7">
              <w:rPr>
                <w:rFonts w:ascii="Times New Roman" w:eastAsia="Times New Roman" w:hAnsi="Times New Roman" w:cs="Times New Roman"/>
                <w:lang w:val="fr-FR"/>
              </w:rPr>
              <w:t xml:space="preserve">Nombre de spots radio/TV sur le paludisme diffusé </w:t>
            </w:r>
          </w:p>
        </w:tc>
      </w:tr>
      <w:tr w:rsidR="002A6DB7" w:rsidRPr="003D7AE9" w14:paraId="464C191F" w14:textId="77777777" w:rsidTr="002A6DB7">
        <w:trPr>
          <w:trHeight w:val="578"/>
          <w:jc w:val="center"/>
        </w:trPr>
        <w:tc>
          <w:tcPr>
            <w:tcW w:w="1985" w:type="dxa"/>
            <w:tcBorders>
              <w:top w:val="nil"/>
              <w:left w:val="dashed" w:sz="8" w:space="0" w:color="000000"/>
              <w:bottom w:val="nil"/>
              <w:right w:val="dashed" w:sz="8" w:space="0" w:color="000000"/>
            </w:tcBorders>
            <w:vAlign w:val="center"/>
            <w:hideMark/>
          </w:tcPr>
          <w:p w14:paraId="42694C7F" w14:textId="77777777" w:rsidR="002A6DB7" w:rsidRPr="003D7AE9" w:rsidRDefault="002A6DB7" w:rsidP="002A6DB7">
            <w:pPr>
              <w:spacing w:line="256" w:lineRule="auto"/>
              <w:rPr>
                <w:rFonts w:ascii="Arial Narrow" w:hAnsi="Arial Narrow"/>
                <w:b/>
                <w:bCs/>
                <w:lang w:eastAsia="fr-FR"/>
              </w:rPr>
            </w:pPr>
            <w:r w:rsidRPr="003D7AE9">
              <w:rPr>
                <w:rFonts w:ascii="Arial Narrow" w:hAnsi="Arial Narrow"/>
                <w:b/>
                <w:bCs/>
              </w:rPr>
              <w:t xml:space="preserve">Définition : </w:t>
            </w:r>
          </w:p>
        </w:tc>
        <w:tc>
          <w:tcPr>
            <w:tcW w:w="7938" w:type="dxa"/>
            <w:tcBorders>
              <w:top w:val="nil"/>
              <w:left w:val="nil"/>
              <w:bottom w:val="nil"/>
              <w:right w:val="dashed" w:sz="8" w:space="0" w:color="000000"/>
            </w:tcBorders>
            <w:vAlign w:val="center"/>
          </w:tcPr>
          <w:p w14:paraId="5CA8798E" w14:textId="77777777" w:rsidR="002A6DB7" w:rsidRPr="003D7AE9" w:rsidRDefault="002A6DB7" w:rsidP="002A6DB7">
            <w:pPr>
              <w:pStyle w:val="Default"/>
              <w:spacing w:line="256" w:lineRule="auto"/>
              <w:rPr>
                <w:rFonts w:ascii="Arial Narrow" w:hAnsi="Arial Narrow"/>
                <w:color w:val="auto"/>
                <w:lang w:val="fr-FR" w:eastAsia="en-US"/>
              </w:rPr>
            </w:pPr>
            <w:r w:rsidRPr="003D7AE9">
              <w:rPr>
                <w:rFonts w:ascii="Times New Roman" w:eastAsia="Times New Roman" w:hAnsi="Times New Roman" w:cs="Times New Roman"/>
                <w:lang w:val="fr-FR"/>
              </w:rPr>
              <w:t xml:space="preserve">C’est le nombre total de spots radio/TV sur le paludisme diffusé sur les radios et télévisions </w:t>
            </w:r>
          </w:p>
        </w:tc>
      </w:tr>
      <w:tr w:rsidR="002A6DB7" w:rsidRPr="003D7AE9" w14:paraId="35C11B1B" w14:textId="77777777" w:rsidTr="002A6DB7">
        <w:trPr>
          <w:trHeight w:val="402"/>
          <w:jc w:val="center"/>
        </w:trPr>
        <w:tc>
          <w:tcPr>
            <w:tcW w:w="1985" w:type="dxa"/>
            <w:tcBorders>
              <w:top w:val="dashed" w:sz="8" w:space="0" w:color="000000"/>
              <w:left w:val="dashed" w:sz="8" w:space="0" w:color="000000"/>
              <w:bottom w:val="dashed" w:sz="8" w:space="0" w:color="000000"/>
              <w:right w:val="dashed" w:sz="8" w:space="0" w:color="000000"/>
            </w:tcBorders>
            <w:vAlign w:val="center"/>
            <w:hideMark/>
          </w:tcPr>
          <w:p w14:paraId="706CA09C" w14:textId="77777777" w:rsidR="002A6DB7" w:rsidRPr="003D7AE9" w:rsidRDefault="002A6DB7" w:rsidP="002A6DB7">
            <w:pPr>
              <w:spacing w:line="256" w:lineRule="auto"/>
              <w:rPr>
                <w:rFonts w:ascii="Arial Narrow" w:hAnsi="Arial Narrow"/>
                <w:b/>
                <w:bCs/>
                <w:lang w:eastAsia="fr-FR"/>
              </w:rPr>
            </w:pPr>
            <w:r w:rsidRPr="003D7AE9">
              <w:rPr>
                <w:rFonts w:ascii="Arial Narrow" w:hAnsi="Arial Narrow"/>
                <w:b/>
                <w:bCs/>
              </w:rPr>
              <w:t>Objectifs:</w:t>
            </w:r>
          </w:p>
        </w:tc>
        <w:tc>
          <w:tcPr>
            <w:tcW w:w="7938" w:type="dxa"/>
            <w:tcBorders>
              <w:top w:val="dashed" w:sz="8" w:space="0" w:color="000000"/>
              <w:left w:val="nil"/>
              <w:bottom w:val="dashed" w:sz="8" w:space="0" w:color="000000"/>
              <w:right w:val="dashed" w:sz="8" w:space="0" w:color="000000"/>
            </w:tcBorders>
            <w:vAlign w:val="center"/>
          </w:tcPr>
          <w:p w14:paraId="125A8586" w14:textId="77777777" w:rsidR="002A6DB7" w:rsidRPr="003D7AE9" w:rsidRDefault="002A6DB7" w:rsidP="002A6DB7">
            <w:pPr>
              <w:pStyle w:val="Default"/>
              <w:spacing w:line="256" w:lineRule="auto"/>
              <w:rPr>
                <w:rFonts w:ascii="Arial Narrow" w:hAnsi="Arial Narrow"/>
                <w:lang w:val="fr-CI" w:eastAsia="en-US"/>
              </w:rPr>
            </w:pPr>
            <w:r w:rsidRPr="003D7AE9">
              <w:rPr>
                <w:rFonts w:ascii="Arial Narrow" w:hAnsi="Arial Narrow"/>
                <w:lang w:val="fr-CI" w:eastAsia="en-US"/>
              </w:rPr>
              <w:t>Réduire la morbidité liée au paludisme</w:t>
            </w:r>
          </w:p>
        </w:tc>
      </w:tr>
      <w:tr w:rsidR="002A6DB7" w:rsidRPr="003D7AE9" w14:paraId="30521EA8" w14:textId="77777777" w:rsidTr="002A6DB7">
        <w:trPr>
          <w:trHeight w:val="330"/>
          <w:jc w:val="center"/>
        </w:trPr>
        <w:tc>
          <w:tcPr>
            <w:tcW w:w="1985" w:type="dxa"/>
            <w:tcBorders>
              <w:top w:val="nil"/>
              <w:left w:val="dashed" w:sz="8" w:space="0" w:color="000000"/>
              <w:bottom w:val="dashed" w:sz="8" w:space="0" w:color="000000"/>
              <w:right w:val="dashed" w:sz="8" w:space="0" w:color="000000"/>
            </w:tcBorders>
            <w:vAlign w:val="center"/>
            <w:hideMark/>
          </w:tcPr>
          <w:p w14:paraId="4C39A1D7" w14:textId="77777777" w:rsidR="002A6DB7" w:rsidRPr="003D7AE9" w:rsidRDefault="002A6DB7" w:rsidP="002A6DB7">
            <w:pPr>
              <w:spacing w:line="256" w:lineRule="auto"/>
              <w:rPr>
                <w:rFonts w:ascii="Arial Narrow" w:hAnsi="Arial Narrow"/>
                <w:b/>
                <w:bCs/>
                <w:lang w:eastAsia="fr-FR"/>
              </w:rPr>
            </w:pPr>
            <w:r w:rsidRPr="003D7AE9">
              <w:rPr>
                <w:rFonts w:ascii="Arial Narrow" w:hAnsi="Arial Narrow"/>
                <w:b/>
                <w:bCs/>
              </w:rPr>
              <w:t>Unité de mesure :</w:t>
            </w:r>
          </w:p>
        </w:tc>
        <w:tc>
          <w:tcPr>
            <w:tcW w:w="7938" w:type="dxa"/>
            <w:tcBorders>
              <w:top w:val="nil"/>
              <w:left w:val="nil"/>
              <w:bottom w:val="dashed" w:sz="8" w:space="0" w:color="000000"/>
              <w:right w:val="dashed" w:sz="8" w:space="0" w:color="000000"/>
            </w:tcBorders>
            <w:vAlign w:val="center"/>
          </w:tcPr>
          <w:p w14:paraId="5A029670" w14:textId="77777777" w:rsidR="002A6DB7" w:rsidRPr="003D7AE9" w:rsidRDefault="002A6DB7" w:rsidP="002A6DB7">
            <w:pPr>
              <w:spacing w:line="256" w:lineRule="auto"/>
              <w:rPr>
                <w:rFonts w:ascii="Arial Narrow" w:hAnsi="Arial Narrow"/>
              </w:rPr>
            </w:pPr>
            <w:r w:rsidRPr="003D7AE9">
              <w:rPr>
                <w:rFonts w:ascii="Arial Narrow" w:hAnsi="Arial Narrow"/>
              </w:rPr>
              <w:t>Nombre</w:t>
            </w:r>
          </w:p>
        </w:tc>
      </w:tr>
      <w:tr w:rsidR="002A6DB7" w:rsidRPr="003D7AE9" w14:paraId="4202812B" w14:textId="77777777" w:rsidTr="002A6DB7">
        <w:trPr>
          <w:trHeight w:val="429"/>
          <w:jc w:val="center"/>
        </w:trPr>
        <w:tc>
          <w:tcPr>
            <w:tcW w:w="1985" w:type="dxa"/>
            <w:tcBorders>
              <w:top w:val="nil"/>
              <w:left w:val="dashed" w:sz="8" w:space="0" w:color="000000"/>
              <w:bottom w:val="dashed" w:sz="8" w:space="0" w:color="000000"/>
              <w:right w:val="dashed" w:sz="8" w:space="0" w:color="000000"/>
            </w:tcBorders>
            <w:vAlign w:val="center"/>
            <w:hideMark/>
          </w:tcPr>
          <w:p w14:paraId="596ECFF2" w14:textId="77777777" w:rsidR="002A6DB7" w:rsidRPr="003D7AE9" w:rsidRDefault="002A6DB7" w:rsidP="002A6DB7">
            <w:pPr>
              <w:spacing w:line="256" w:lineRule="auto"/>
              <w:rPr>
                <w:rFonts w:ascii="Arial Narrow" w:hAnsi="Arial Narrow"/>
                <w:b/>
                <w:bCs/>
              </w:rPr>
            </w:pPr>
            <w:r w:rsidRPr="003D7AE9">
              <w:rPr>
                <w:rFonts w:ascii="Arial Narrow" w:hAnsi="Arial Narrow"/>
                <w:b/>
                <w:bCs/>
              </w:rPr>
              <w:t>Numérateur:</w:t>
            </w:r>
          </w:p>
        </w:tc>
        <w:tc>
          <w:tcPr>
            <w:tcW w:w="7938" w:type="dxa"/>
            <w:tcBorders>
              <w:top w:val="nil"/>
              <w:left w:val="nil"/>
              <w:bottom w:val="dashed" w:sz="8" w:space="0" w:color="000000"/>
              <w:right w:val="dashed" w:sz="8" w:space="0" w:color="000000"/>
            </w:tcBorders>
            <w:vAlign w:val="center"/>
          </w:tcPr>
          <w:p w14:paraId="0B2C6A9B" w14:textId="77777777" w:rsidR="002A6DB7" w:rsidRPr="003D7AE9" w:rsidRDefault="002A6DB7" w:rsidP="002A6DB7">
            <w:pPr>
              <w:spacing w:line="256" w:lineRule="auto"/>
              <w:ind w:left="71"/>
              <w:rPr>
                <w:rFonts w:ascii="Arial Narrow" w:hAnsi="Arial Narrow"/>
              </w:rPr>
            </w:pPr>
            <w:r w:rsidRPr="003D7AE9">
              <w:rPr>
                <w:rFonts w:ascii="Times New Roman" w:eastAsia="Times New Roman" w:hAnsi="Times New Roman" w:cs="Times New Roman"/>
              </w:rPr>
              <w:t xml:space="preserve">Nombre total de spots radio/TV sur le paludisme diffusé </w:t>
            </w:r>
          </w:p>
        </w:tc>
      </w:tr>
      <w:tr w:rsidR="002A6DB7" w:rsidRPr="003D7AE9" w14:paraId="136221A5" w14:textId="77777777" w:rsidTr="002A6DB7">
        <w:trPr>
          <w:trHeight w:val="406"/>
          <w:jc w:val="center"/>
        </w:trPr>
        <w:tc>
          <w:tcPr>
            <w:tcW w:w="1985" w:type="dxa"/>
            <w:tcBorders>
              <w:top w:val="nil"/>
              <w:left w:val="dashed" w:sz="8" w:space="0" w:color="000000"/>
              <w:bottom w:val="dashed" w:sz="8" w:space="0" w:color="000000"/>
              <w:right w:val="dashed" w:sz="8" w:space="0" w:color="000000"/>
            </w:tcBorders>
            <w:vAlign w:val="center"/>
            <w:hideMark/>
          </w:tcPr>
          <w:p w14:paraId="752225AF" w14:textId="77777777" w:rsidR="002A6DB7" w:rsidRPr="003D7AE9" w:rsidRDefault="002A6DB7" w:rsidP="002A6DB7">
            <w:pPr>
              <w:spacing w:line="256" w:lineRule="auto"/>
              <w:rPr>
                <w:rFonts w:ascii="Arial Narrow" w:hAnsi="Arial Narrow"/>
                <w:b/>
                <w:bCs/>
              </w:rPr>
            </w:pPr>
            <w:r w:rsidRPr="003D7AE9">
              <w:rPr>
                <w:rFonts w:ascii="Arial Narrow" w:hAnsi="Arial Narrow"/>
                <w:b/>
                <w:bCs/>
              </w:rPr>
              <w:t>Dénominateur:</w:t>
            </w:r>
          </w:p>
        </w:tc>
        <w:tc>
          <w:tcPr>
            <w:tcW w:w="7938" w:type="dxa"/>
            <w:tcBorders>
              <w:top w:val="nil"/>
              <w:left w:val="nil"/>
              <w:bottom w:val="dashed" w:sz="8" w:space="0" w:color="000000"/>
              <w:right w:val="dashed" w:sz="8" w:space="0" w:color="000000"/>
            </w:tcBorders>
            <w:vAlign w:val="center"/>
          </w:tcPr>
          <w:p w14:paraId="3A0CAD53" w14:textId="77777777" w:rsidR="002A6DB7" w:rsidRPr="003D7AE9" w:rsidRDefault="002A6DB7" w:rsidP="002A6DB7">
            <w:pPr>
              <w:spacing w:line="256" w:lineRule="auto"/>
              <w:ind w:left="71"/>
              <w:rPr>
                <w:rFonts w:ascii="Arial Narrow" w:hAnsi="Arial Narrow"/>
              </w:rPr>
            </w:pPr>
            <w:r w:rsidRPr="003D7AE9">
              <w:rPr>
                <w:rFonts w:ascii="Arial Narrow" w:hAnsi="Arial Narrow"/>
              </w:rPr>
              <w:t>NA</w:t>
            </w:r>
          </w:p>
        </w:tc>
      </w:tr>
      <w:tr w:rsidR="002A6DB7" w:rsidRPr="003D7AE9" w14:paraId="666AB6E9" w14:textId="77777777" w:rsidTr="002A6DB7">
        <w:trPr>
          <w:trHeight w:val="403"/>
          <w:jc w:val="center"/>
        </w:trPr>
        <w:tc>
          <w:tcPr>
            <w:tcW w:w="1985" w:type="dxa"/>
            <w:tcBorders>
              <w:top w:val="nil"/>
              <w:left w:val="dashed" w:sz="8" w:space="0" w:color="000000"/>
              <w:bottom w:val="dashed" w:sz="8" w:space="0" w:color="000000"/>
              <w:right w:val="dashed" w:sz="8" w:space="0" w:color="000000"/>
            </w:tcBorders>
            <w:vAlign w:val="center"/>
            <w:hideMark/>
          </w:tcPr>
          <w:p w14:paraId="36B17E46" w14:textId="77777777" w:rsidR="002A6DB7" w:rsidRPr="003D7AE9" w:rsidRDefault="002A6DB7" w:rsidP="002A6DB7">
            <w:pPr>
              <w:spacing w:line="256" w:lineRule="auto"/>
              <w:rPr>
                <w:rFonts w:ascii="Arial Narrow" w:hAnsi="Arial Narrow"/>
                <w:b/>
                <w:bCs/>
              </w:rPr>
            </w:pPr>
            <w:r w:rsidRPr="003D7AE9">
              <w:rPr>
                <w:rFonts w:ascii="Arial Narrow" w:hAnsi="Arial Narrow"/>
                <w:b/>
                <w:bCs/>
              </w:rPr>
              <w:t>Désagrégation:</w:t>
            </w:r>
          </w:p>
        </w:tc>
        <w:tc>
          <w:tcPr>
            <w:tcW w:w="7938" w:type="dxa"/>
            <w:tcBorders>
              <w:top w:val="nil"/>
              <w:left w:val="nil"/>
              <w:bottom w:val="dashed" w:sz="8" w:space="0" w:color="000000"/>
              <w:right w:val="dashed" w:sz="8" w:space="0" w:color="000000"/>
            </w:tcBorders>
            <w:vAlign w:val="center"/>
          </w:tcPr>
          <w:p w14:paraId="52461A45" w14:textId="77777777" w:rsidR="002A6DB7" w:rsidRPr="003D7AE9" w:rsidRDefault="002A6DB7" w:rsidP="002A6DB7">
            <w:pPr>
              <w:spacing w:line="256" w:lineRule="auto"/>
              <w:rPr>
                <w:rFonts w:ascii="Times New Roman" w:hAnsi="Times New Roman"/>
              </w:rPr>
            </w:pPr>
            <w:r w:rsidRPr="003D7AE9">
              <w:rPr>
                <w:rFonts w:ascii="Arial Narrow" w:hAnsi="Arial Narrow"/>
              </w:rPr>
              <w:t>type de média (nationale, de proximité)</w:t>
            </w:r>
          </w:p>
        </w:tc>
      </w:tr>
      <w:tr w:rsidR="002A6DB7" w:rsidRPr="003D7AE9" w14:paraId="3B575045" w14:textId="77777777" w:rsidTr="002A6DB7">
        <w:trPr>
          <w:trHeight w:val="403"/>
          <w:jc w:val="center"/>
        </w:trPr>
        <w:tc>
          <w:tcPr>
            <w:tcW w:w="1985" w:type="dxa"/>
            <w:tcBorders>
              <w:top w:val="nil"/>
              <w:left w:val="dashed" w:sz="8" w:space="0" w:color="000000"/>
              <w:bottom w:val="dashed" w:sz="8" w:space="0" w:color="000000"/>
              <w:right w:val="dashed" w:sz="8" w:space="0" w:color="000000"/>
            </w:tcBorders>
            <w:vAlign w:val="center"/>
            <w:hideMark/>
          </w:tcPr>
          <w:p w14:paraId="26F7ED6D" w14:textId="77777777" w:rsidR="002A6DB7" w:rsidRPr="003D7AE9" w:rsidRDefault="002A6DB7" w:rsidP="002A6DB7">
            <w:pPr>
              <w:spacing w:line="256" w:lineRule="auto"/>
              <w:rPr>
                <w:b/>
                <w:bCs/>
              </w:rPr>
            </w:pPr>
            <w:r w:rsidRPr="003D7AE9">
              <w:rPr>
                <w:b/>
                <w:bCs/>
              </w:rPr>
              <w:t>Type d’indicateur</w:t>
            </w:r>
          </w:p>
        </w:tc>
        <w:tc>
          <w:tcPr>
            <w:tcW w:w="7938" w:type="dxa"/>
            <w:tcBorders>
              <w:top w:val="nil"/>
              <w:left w:val="nil"/>
              <w:bottom w:val="dashed" w:sz="8" w:space="0" w:color="000000"/>
              <w:right w:val="dashed" w:sz="8" w:space="0" w:color="000000"/>
            </w:tcBorders>
            <w:vAlign w:val="center"/>
          </w:tcPr>
          <w:p w14:paraId="105C2DD7" w14:textId="77777777" w:rsidR="002A6DB7" w:rsidRPr="003D7AE9" w:rsidRDefault="002A6DB7" w:rsidP="002A6DB7">
            <w:pPr>
              <w:spacing w:line="256" w:lineRule="auto"/>
              <w:rPr>
                <w:rFonts w:ascii="Arial Narrow" w:hAnsi="Arial Narrow"/>
              </w:rPr>
            </w:pPr>
            <w:r w:rsidRPr="003D7AE9">
              <w:rPr>
                <w:rFonts w:ascii="Arial Narrow" w:hAnsi="Arial Narrow"/>
              </w:rPr>
              <w:t>Résultat</w:t>
            </w:r>
          </w:p>
        </w:tc>
      </w:tr>
      <w:tr w:rsidR="002A6DB7" w:rsidRPr="003D7AE9" w14:paraId="741AA459" w14:textId="77777777" w:rsidTr="002A6DB7">
        <w:trPr>
          <w:trHeight w:val="217"/>
          <w:jc w:val="center"/>
        </w:trPr>
        <w:tc>
          <w:tcPr>
            <w:tcW w:w="1985" w:type="dxa"/>
            <w:tcBorders>
              <w:top w:val="nil"/>
              <w:left w:val="dashed" w:sz="8" w:space="0" w:color="000000"/>
              <w:bottom w:val="dashed" w:sz="8" w:space="0" w:color="000000"/>
              <w:right w:val="dashed" w:sz="8" w:space="0" w:color="000000"/>
            </w:tcBorders>
            <w:vAlign w:val="center"/>
          </w:tcPr>
          <w:p w14:paraId="1FAF45A1" w14:textId="77777777" w:rsidR="002A6DB7" w:rsidRPr="003D7AE9" w:rsidRDefault="002A6DB7" w:rsidP="002A6DB7">
            <w:pPr>
              <w:spacing w:line="256" w:lineRule="auto"/>
              <w:rPr>
                <w:rFonts w:ascii="Times New Roman" w:hAnsi="Times New Roman"/>
                <w:b/>
                <w:bCs/>
                <w:sz w:val="24"/>
                <w:szCs w:val="24"/>
              </w:rPr>
            </w:pPr>
            <w:r w:rsidRPr="003D7AE9">
              <w:rPr>
                <w:b/>
                <w:bCs/>
              </w:rPr>
              <w:t>Utilité de Gestion</w:t>
            </w:r>
          </w:p>
          <w:p w14:paraId="220EEDCF" w14:textId="77777777" w:rsidR="002A6DB7" w:rsidRPr="003D7AE9" w:rsidRDefault="002A6DB7" w:rsidP="002A6DB7">
            <w:pPr>
              <w:spacing w:line="256" w:lineRule="auto"/>
            </w:pPr>
          </w:p>
        </w:tc>
        <w:tc>
          <w:tcPr>
            <w:tcW w:w="7938" w:type="dxa"/>
            <w:tcBorders>
              <w:top w:val="nil"/>
              <w:left w:val="nil"/>
              <w:bottom w:val="dashed" w:sz="8" w:space="0" w:color="000000"/>
              <w:right w:val="dashed" w:sz="8" w:space="0" w:color="000000"/>
            </w:tcBorders>
            <w:vAlign w:val="center"/>
          </w:tcPr>
          <w:p w14:paraId="31C5DA25" w14:textId="77777777" w:rsidR="002A6DB7" w:rsidRPr="003D7AE9" w:rsidRDefault="002A6DB7" w:rsidP="002A6DB7">
            <w:pPr>
              <w:spacing w:line="256" w:lineRule="auto"/>
            </w:pPr>
            <w:r>
              <w:t>suivre la mise en œuvre du plan média</w:t>
            </w:r>
          </w:p>
          <w:p w14:paraId="0E4E7CE9" w14:textId="77777777" w:rsidR="002A6DB7" w:rsidRPr="003D7AE9" w:rsidRDefault="002A6DB7" w:rsidP="002A6DB7">
            <w:pPr>
              <w:spacing w:line="256" w:lineRule="auto"/>
            </w:pPr>
          </w:p>
        </w:tc>
      </w:tr>
      <w:tr w:rsidR="002A6DB7" w:rsidRPr="003D7AE9" w14:paraId="1D368677" w14:textId="77777777" w:rsidTr="002A6DB7">
        <w:trPr>
          <w:trHeight w:val="400"/>
          <w:jc w:val="center"/>
        </w:trPr>
        <w:tc>
          <w:tcPr>
            <w:tcW w:w="1985" w:type="dxa"/>
            <w:tcBorders>
              <w:top w:val="nil"/>
              <w:left w:val="dashed" w:sz="8" w:space="0" w:color="000000"/>
              <w:bottom w:val="dashed" w:sz="8" w:space="0" w:color="000000"/>
              <w:right w:val="dashed" w:sz="8" w:space="0" w:color="000000"/>
            </w:tcBorders>
            <w:vAlign w:val="center"/>
            <w:hideMark/>
          </w:tcPr>
          <w:p w14:paraId="3D1FE2E4" w14:textId="77777777" w:rsidR="002A6DB7" w:rsidRPr="003D7AE9" w:rsidRDefault="002A6DB7" w:rsidP="002A6DB7">
            <w:pPr>
              <w:spacing w:line="256" w:lineRule="auto"/>
              <w:rPr>
                <w:rFonts w:ascii="Arial Narrow" w:hAnsi="Arial Narrow"/>
                <w:b/>
                <w:bCs/>
              </w:rPr>
            </w:pPr>
            <w:r w:rsidRPr="003D7AE9">
              <w:rPr>
                <w:rFonts w:ascii="Arial Narrow" w:hAnsi="Arial Narrow"/>
                <w:b/>
                <w:bCs/>
              </w:rPr>
              <w:t>Méthode de collecte :</w:t>
            </w:r>
          </w:p>
        </w:tc>
        <w:tc>
          <w:tcPr>
            <w:tcW w:w="7938" w:type="dxa"/>
            <w:tcBorders>
              <w:top w:val="nil"/>
              <w:left w:val="nil"/>
              <w:bottom w:val="dashed" w:sz="8" w:space="0" w:color="000000"/>
              <w:right w:val="dashed" w:sz="8" w:space="0" w:color="000000"/>
            </w:tcBorders>
            <w:vAlign w:val="center"/>
          </w:tcPr>
          <w:p w14:paraId="0B5028B6" w14:textId="77777777" w:rsidR="002A6DB7" w:rsidRPr="003D7AE9" w:rsidRDefault="002A6DB7" w:rsidP="002A6DB7">
            <w:pPr>
              <w:spacing w:line="256" w:lineRule="auto"/>
              <w:rPr>
                <w:rFonts w:ascii="Arial Narrow" w:hAnsi="Arial Narrow"/>
              </w:rPr>
            </w:pPr>
            <w:r w:rsidRPr="003D7AE9">
              <w:rPr>
                <w:rFonts w:ascii="Arial Narrow" w:hAnsi="Arial Narrow"/>
              </w:rPr>
              <w:t xml:space="preserve">Routine </w:t>
            </w:r>
          </w:p>
        </w:tc>
      </w:tr>
      <w:tr w:rsidR="002A6DB7" w:rsidRPr="003D7AE9" w14:paraId="4424E0C0" w14:textId="77777777" w:rsidTr="002A6DB7">
        <w:trPr>
          <w:trHeight w:val="330"/>
          <w:jc w:val="center"/>
        </w:trPr>
        <w:tc>
          <w:tcPr>
            <w:tcW w:w="1985" w:type="dxa"/>
            <w:tcBorders>
              <w:top w:val="nil"/>
              <w:left w:val="dashed" w:sz="8" w:space="0" w:color="000000"/>
              <w:bottom w:val="dashed" w:sz="8" w:space="0" w:color="000000"/>
              <w:right w:val="dashed" w:sz="8" w:space="0" w:color="000000"/>
            </w:tcBorders>
            <w:vAlign w:val="center"/>
            <w:hideMark/>
          </w:tcPr>
          <w:p w14:paraId="4FD14D7C" w14:textId="77777777" w:rsidR="002A6DB7" w:rsidRPr="003D7AE9" w:rsidRDefault="002A6DB7" w:rsidP="002A6DB7">
            <w:pPr>
              <w:spacing w:line="256" w:lineRule="auto"/>
              <w:rPr>
                <w:rFonts w:ascii="Arial Narrow" w:hAnsi="Arial Narrow"/>
                <w:b/>
                <w:bCs/>
              </w:rPr>
            </w:pPr>
            <w:r w:rsidRPr="003D7AE9">
              <w:rPr>
                <w:rFonts w:ascii="Arial Narrow" w:hAnsi="Arial Narrow"/>
                <w:b/>
                <w:bCs/>
              </w:rPr>
              <w:t>Fréquence de collecte des données:</w:t>
            </w:r>
          </w:p>
        </w:tc>
        <w:tc>
          <w:tcPr>
            <w:tcW w:w="7938" w:type="dxa"/>
            <w:tcBorders>
              <w:top w:val="nil"/>
              <w:left w:val="nil"/>
              <w:bottom w:val="dashed" w:sz="8" w:space="0" w:color="000000"/>
              <w:right w:val="dashed" w:sz="8" w:space="0" w:color="000000"/>
            </w:tcBorders>
            <w:vAlign w:val="center"/>
          </w:tcPr>
          <w:p w14:paraId="2B96681D" w14:textId="77777777" w:rsidR="002A6DB7" w:rsidRPr="003D7AE9" w:rsidRDefault="002A6DB7" w:rsidP="002A6DB7">
            <w:pPr>
              <w:spacing w:line="256" w:lineRule="auto"/>
              <w:rPr>
                <w:rFonts w:ascii="Arial Narrow" w:hAnsi="Arial Narrow"/>
              </w:rPr>
            </w:pPr>
            <w:r w:rsidRPr="003D7AE9">
              <w:rPr>
                <w:rFonts w:ascii="Arial Narrow" w:hAnsi="Arial Narrow"/>
              </w:rPr>
              <w:t>Annuelle</w:t>
            </w:r>
          </w:p>
        </w:tc>
      </w:tr>
      <w:tr w:rsidR="002A6DB7" w:rsidRPr="003D7AE9" w14:paraId="03ADFA22" w14:textId="77777777" w:rsidTr="002A6DB7">
        <w:trPr>
          <w:trHeight w:val="262"/>
          <w:jc w:val="center"/>
        </w:trPr>
        <w:tc>
          <w:tcPr>
            <w:tcW w:w="1985" w:type="dxa"/>
            <w:tcBorders>
              <w:top w:val="nil"/>
              <w:left w:val="dashed" w:sz="8" w:space="0" w:color="000000"/>
              <w:bottom w:val="single" w:sz="4" w:space="0" w:color="auto"/>
              <w:right w:val="dashed" w:sz="8" w:space="0" w:color="000000"/>
            </w:tcBorders>
            <w:vAlign w:val="center"/>
            <w:hideMark/>
          </w:tcPr>
          <w:p w14:paraId="55CEF2C6" w14:textId="77777777" w:rsidR="002A6DB7" w:rsidRPr="003D7AE9" w:rsidRDefault="002A6DB7" w:rsidP="002A6DB7">
            <w:pPr>
              <w:spacing w:line="256" w:lineRule="auto"/>
              <w:rPr>
                <w:rFonts w:ascii="Arial Narrow" w:hAnsi="Arial Narrow"/>
                <w:b/>
                <w:bCs/>
              </w:rPr>
            </w:pPr>
            <w:r w:rsidRPr="003D7AE9">
              <w:rPr>
                <w:rFonts w:ascii="Arial Narrow" w:hAnsi="Arial Narrow"/>
                <w:b/>
                <w:bCs/>
              </w:rPr>
              <w:t>Sources de collecte:</w:t>
            </w:r>
          </w:p>
        </w:tc>
        <w:tc>
          <w:tcPr>
            <w:tcW w:w="7938" w:type="dxa"/>
            <w:tcBorders>
              <w:top w:val="nil"/>
              <w:left w:val="nil"/>
              <w:bottom w:val="single" w:sz="4" w:space="0" w:color="auto"/>
              <w:right w:val="dashed" w:sz="8" w:space="0" w:color="000000"/>
            </w:tcBorders>
            <w:vAlign w:val="center"/>
          </w:tcPr>
          <w:p w14:paraId="7F448BA3" w14:textId="77777777" w:rsidR="002A6DB7" w:rsidRPr="003D7AE9" w:rsidRDefault="002A6DB7" w:rsidP="002A6DB7">
            <w:pPr>
              <w:spacing w:line="256" w:lineRule="auto"/>
              <w:jc w:val="both"/>
              <w:rPr>
                <w:rFonts w:ascii="Times New Roman" w:hAnsi="Times New Roman"/>
              </w:rPr>
            </w:pPr>
            <w:r w:rsidRPr="003D7AE9">
              <w:rPr>
                <w:rFonts w:ascii="Times New Roman" w:hAnsi="Times New Roman"/>
              </w:rPr>
              <w:t>Rapport PNLP</w:t>
            </w:r>
          </w:p>
        </w:tc>
      </w:tr>
      <w:tr w:rsidR="002A6DB7" w14:paraId="61919A93" w14:textId="77777777" w:rsidTr="002A6DB7">
        <w:trPr>
          <w:trHeight w:val="330"/>
          <w:jc w:val="center"/>
        </w:trPr>
        <w:tc>
          <w:tcPr>
            <w:tcW w:w="1985" w:type="dxa"/>
            <w:tcBorders>
              <w:top w:val="nil"/>
              <w:left w:val="dashed" w:sz="8" w:space="0" w:color="000000"/>
              <w:bottom w:val="dashed" w:sz="8" w:space="0" w:color="000000"/>
              <w:right w:val="dashed" w:sz="8" w:space="0" w:color="000000"/>
            </w:tcBorders>
            <w:vAlign w:val="center"/>
            <w:hideMark/>
          </w:tcPr>
          <w:p w14:paraId="44619F07" w14:textId="77777777" w:rsidR="002A6DB7" w:rsidRPr="003D7AE9" w:rsidRDefault="002A6DB7" w:rsidP="002A6DB7">
            <w:pPr>
              <w:spacing w:line="256" w:lineRule="auto"/>
              <w:rPr>
                <w:rFonts w:ascii="Arial Narrow" w:hAnsi="Arial Narrow"/>
                <w:b/>
                <w:bCs/>
              </w:rPr>
            </w:pPr>
            <w:r w:rsidRPr="003D7AE9">
              <w:rPr>
                <w:rFonts w:ascii="Arial Narrow" w:hAnsi="Arial Narrow"/>
                <w:b/>
                <w:bCs/>
              </w:rPr>
              <w:t>Méthode de calcul :</w:t>
            </w:r>
          </w:p>
        </w:tc>
        <w:tc>
          <w:tcPr>
            <w:tcW w:w="7938" w:type="dxa"/>
            <w:tcBorders>
              <w:top w:val="nil"/>
              <w:left w:val="nil"/>
              <w:bottom w:val="dashed" w:sz="8" w:space="0" w:color="000000"/>
              <w:right w:val="dashed" w:sz="8" w:space="0" w:color="000000"/>
            </w:tcBorders>
            <w:vAlign w:val="center"/>
          </w:tcPr>
          <w:p w14:paraId="701E9D9E" w14:textId="77777777" w:rsidR="002A6DB7" w:rsidRDefault="002A6DB7" w:rsidP="002A6DB7">
            <w:pPr>
              <w:spacing w:line="256" w:lineRule="auto"/>
              <w:rPr>
                <w:rFonts w:ascii="Arial Narrow" w:hAnsi="Arial Narrow"/>
              </w:rPr>
            </w:pPr>
            <w:r w:rsidRPr="003D7AE9">
              <w:rPr>
                <w:rFonts w:ascii="Arial Narrow" w:hAnsi="Arial Narrow"/>
              </w:rPr>
              <w:t>Comptage</w:t>
            </w:r>
          </w:p>
        </w:tc>
      </w:tr>
    </w:tbl>
    <w:p w14:paraId="29E3F410" w14:textId="77777777" w:rsidR="002A6DB7" w:rsidRDefault="002A6DB7" w:rsidP="002A6DB7">
      <w:pPr>
        <w:sectPr w:rsidR="002A6DB7" w:rsidSect="002032C6">
          <w:pgSz w:w="11906" w:h="16838"/>
          <w:pgMar w:top="1417" w:right="1417" w:bottom="1417" w:left="1417" w:header="708" w:footer="708" w:gutter="0"/>
          <w:cols w:space="708"/>
          <w:docGrid w:linePitch="360"/>
        </w:sectPr>
      </w:pPr>
    </w:p>
    <w:p w14:paraId="2916CA8D" w14:textId="77777777" w:rsidR="002A6DB7" w:rsidRDefault="002A6DB7" w:rsidP="002A6DB7"/>
    <w:tbl>
      <w:tblPr>
        <w:tblW w:w="9923" w:type="dxa"/>
        <w:jc w:val="center"/>
        <w:tblCellMar>
          <w:left w:w="70" w:type="dxa"/>
          <w:right w:w="70" w:type="dxa"/>
        </w:tblCellMar>
        <w:tblLook w:val="04A0" w:firstRow="1" w:lastRow="0" w:firstColumn="1" w:lastColumn="0" w:noHBand="0" w:noVBand="1"/>
      </w:tblPr>
      <w:tblGrid>
        <w:gridCol w:w="1985"/>
        <w:gridCol w:w="7938"/>
      </w:tblGrid>
      <w:tr w:rsidR="002A6DB7" w:rsidRPr="003D7AE9" w14:paraId="2B4231F0" w14:textId="77777777" w:rsidTr="002A6DB7">
        <w:trPr>
          <w:trHeight w:val="645"/>
          <w:jc w:val="center"/>
        </w:trPr>
        <w:tc>
          <w:tcPr>
            <w:tcW w:w="1985" w:type="dxa"/>
            <w:tcBorders>
              <w:top w:val="dashed" w:sz="8" w:space="0" w:color="000000"/>
              <w:left w:val="nil"/>
              <w:bottom w:val="dashed" w:sz="8" w:space="0" w:color="000000"/>
              <w:right w:val="dashed" w:sz="8" w:space="0" w:color="000000"/>
            </w:tcBorders>
            <w:shd w:val="clear" w:color="auto" w:fill="00B050"/>
            <w:vAlign w:val="center"/>
            <w:hideMark/>
          </w:tcPr>
          <w:p w14:paraId="6A655AA9" w14:textId="77777777" w:rsidR="002A6DB7" w:rsidRPr="00DD0687" w:rsidRDefault="002A6DB7" w:rsidP="002A6DB7">
            <w:pPr>
              <w:spacing w:line="256" w:lineRule="auto"/>
              <w:rPr>
                <w:rFonts w:ascii="Arial Narrow" w:hAnsi="Arial Narrow"/>
                <w:b/>
                <w:bCs/>
                <w:color w:val="FFFFFF"/>
              </w:rPr>
            </w:pPr>
            <w:r w:rsidRPr="00DD0687">
              <w:rPr>
                <w:rFonts w:ascii="Arial Narrow" w:hAnsi="Arial Narrow"/>
                <w:b/>
                <w:bCs/>
                <w:color w:val="FFFFFF"/>
              </w:rPr>
              <w:t>Indicateur</w:t>
            </w:r>
          </w:p>
        </w:tc>
        <w:tc>
          <w:tcPr>
            <w:tcW w:w="7938" w:type="dxa"/>
            <w:tcBorders>
              <w:top w:val="dashed" w:sz="8" w:space="0" w:color="000000"/>
              <w:left w:val="nil"/>
              <w:bottom w:val="dashed" w:sz="8" w:space="0" w:color="000000"/>
              <w:right w:val="dashed" w:sz="8" w:space="0" w:color="000000"/>
            </w:tcBorders>
            <w:shd w:val="clear" w:color="auto" w:fill="00B050"/>
            <w:vAlign w:val="center"/>
          </w:tcPr>
          <w:p w14:paraId="4D54049F" w14:textId="77777777" w:rsidR="002A6DB7" w:rsidRPr="003D7AE9" w:rsidRDefault="002A6DB7" w:rsidP="002A6DB7">
            <w:pPr>
              <w:pStyle w:val="Default"/>
              <w:spacing w:line="256" w:lineRule="auto"/>
              <w:rPr>
                <w:rFonts w:ascii="Arial Narrow" w:hAnsi="Arial Narrow"/>
                <w:b/>
                <w:bCs/>
                <w:color w:val="FFFFFF"/>
                <w:lang w:val="fr-FR" w:eastAsia="en-US"/>
              </w:rPr>
            </w:pPr>
            <w:r w:rsidRPr="00E765E7">
              <w:rPr>
                <w:rFonts w:ascii="Times New Roman" w:eastAsia="Times New Roman" w:hAnsi="Times New Roman" w:cs="Times New Roman"/>
                <w:lang w:val="fr-FR"/>
              </w:rPr>
              <w:t xml:space="preserve">Nombre de supports </w:t>
            </w:r>
            <w:r w:rsidRPr="003D7AE9">
              <w:rPr>
                <w:rFonts w:ascii="Times New Roman" w:eastAsia="Times New Roman" w:hAnsi="Times New Roman" w:cs="Times New Roman"/>
                <w:lang w:val="fr-FR"/>
              </w:rPr>
              <w:t>IEC produits sur la prévention et le traitement du paludisme</w:t>
            </w:r>
          </w:p>
        </w:tc>
      </w:tr>
      <w:tr w:rsidR="002A6DB7" w:rsidRPr="003D7AE9" w14:paraId="11A27FD0" w14:textId="77777777" w:rsidTr="002A6DB7">
        <w:trPr>
          <w:trHeight w:val="578"/>
          <w:jc w:val="center"/>
        </w:trPr>
        <w:tc>
          <w:tcPr>
            <w:tcW w:w="1985" w:type="dxa"/>
            <w:tcBorders>
              <w:top w:val="nil"/>
              <w:left w:val="dashed" w:sz="8" w:space="0" w:color="000000"/>
              <w:bottom w:val="nil"/>
              <w:right w:val="dashed" w:sz="8" w:space="0" w:color="000000"/>
            </w:tcBorders>
            <w:vAlign w:val="center"/>
            <w:hideMark/>
          </w:tcPr>
          <w:p w14:paraId="2582866D" w14:textId="77777777" w:rsidR="002A6DB7" w:rsidRPr="003D7AE9" w:rsidRDefault="002A6DB7" w:rsidP="002A6DB7">
            <w:pPr>
              <w:spacing w:line="256" w:lineRule="auto"/>
              <w:rPr>
                <w:rFonts w:ascii="Arial Narrow" w:hAnsi="Arial Narrow"/>
                <w:b/>
                <w:bCs/>
                <w:lang w:eastAsia="fr-FR"/>
              </w:rPr>
            </w:pPr>
            <w:r w:rsidRPr="003D7AE9">
              <w:rPr>
                <w:rFonts w:ascii="Arial Narrow" w:hAnsi="Arial Narrow"/>
                <w:b/>
                <w:bCs/>
              </w:rPr>
              <w:t xml:space="preserve">Définition : </w:t>
            </w:r>
          </w:p>
        </w:tc>
        <w:tc>
          <w:tcPr>
            <w:tcW w:w="7938" w:type="dxa"/>
            <w:tcBorders>
              <w:top w:val="nil"/>
              <w:left w:val="nil"/>
              <w:bottom w:val="nil"/>
              <w:right w:val="dashed" w:sz="8" w:space="0" w:color="000000"/>
            </w:tcBorders>
            <w:vAlign w:val="center"/>
          </w:tcPr>
          <w:p w14:paraId="1B6BCCF4" w14:textId="77777777" w:rsidR="002A6DB7" w:rsidRPr="003D7AE9" w:rsidRDefault="002A6DB7" w:rsidP="002A6DB7">
            <w:pPr>
              <w:pStyle w:val="Default"/>
              <w:spacing w:line="256" w:lineRule="auto"/>
              <w:rPr>
                <w:rFonts w:ascii="Arial Narrow" w:hAnsi="Arial Narrow"/>
                <w:color w:val="auto"/>
                <w:lang w:val="fr-CI" w:eastAsia="en-US"/>
              </w:rPr>
            </w:pPr>
            <w:r w:rsidRPr="003D7AE9">
              <w:rPr>
                <w:rFonts w:ascii="Arial Narrow" w:hAnsi="Arial Narrow"/>
                <w:color w:val="auto"/>
                <w:lang w:val="fr-CI" w:eastAsia="en-US"/>
              </w:rPr>
              <w:t>C’est le n</w:t>
            </w:r>
            <w:r w:rsidRPr="003D7AE9">
              <w:rPr>
                <w:rFonts w:ascii="Times New Roman" w:eastAsia="Times New Roman" w:hAnsi="Times New Roman" w:cs="Times New Roman"/>
                <w:lang w:val="fr-FR"/>
              </w:rPr>
              <w:t>ombre total de supports IEC produits sur la prévention et le traitement du paludisme</w:t>
            </w:r>
          </w:p>
        </w:tc>
      </w:tr>
      <w:tr w:rsidR="002A6DB7" w:rsidRPr="003D7AE9" w14:paraId="1D4311F5" w14:textId="77777777" w:rsidTr="002A6DB7">
        <w:trPr>
          <w:trHeight w:val="402"/>
          <w:jc w:val="center"/>
        </w:trPr>
        <w:tc>
          <w:tcPr>
            <w:tcW w:w="1985" w:type="dxa"/>
            <w:tcBorders>
              <w:top w:val="dashed" w:sz="8" w:space="0" w:color="000000"/>
              <w:left w:val="dashed" w:sz="8" w:space="0" w:color="000000"/>
              <w:bottom w:val="dashed" w:sz="8" w:space="0" w:color="000000"/>
              <w:right w:val="dashed" w:sz="8" w:space="0" w:color="000000"/>
            </w:tcBorders>
            <w:vAlign w:val="center"/>
            <w:hideMark/>
          </w:tcPr>
          <w:p w14:paraId="220E19DE" w14:textId="77777777" w:rsidR="002A6DB7" w:rsidRPr="003D7AE9" w:rsidRDefault="002A6DB7" w:rsidP="002A6DB7">
            <w:pPr>
              <w:spacing w:line="256" w:lineRule="auto"/>
              <w:rPr>
                <w:rFonts w:ascii="Arial Narrow" w:hAnsi="Arial Narrow"/>
                <w:b/>
                <w:bCs/>
                <w:lang w:eastAsia="fr-FR"/>
              </w:rPr>
            </w:pPr>
            <w:r w:rsidRPr="003D7AE9">
              <w:rPr>
                <w:rFonts w:ascii="Arial Narrow" w:hAnsi="Arial Narrow"/>
                <w:b/>
                <w:bCs/>
              </w:rPr>
              <w:t>Objectifs:</w:t>
            </w:r>
          </w:p>
        </w:tc>
        <w:tc>
          <w:tcPr>
            <w:tcW w:w="7938" w:type="dxa"/>
            <w:tcBorders>
              <w:top w:val="dashed" w:sz="8" w:space="0" w:color="000000"/>
              <w:left w:val="nil"/>
              <w:bottom w:val="dashed" w:sz="8" w:space="0" w:color="000000"/>
              <w:right w:val="dashed" w:sz="8" w:space="0" w:color="000000"/>
            </w:tcBorders>
            <w:vAlign w:val="center"/>
          </w:tcPr>
          <w:p w14:paraId="1203222F" w14:textId="77777777" w:rsidR="002A6DB7" w:rsidRPr="003D7AE9" w:rsidRDefault="002A6DB7" w:rsidP="002A6DB7">
            <w:pPr>
              <w:pStyle w:val="Default"/>
              <w:spacing w:line="256" w:lineRule="auto"/>
              <w:rPr>
                <w:rFonts w:ascii="Arial Narrow" w:hAnsi="Arial Narrow"/>
                <w:lang w:val="fr-CI" w:eastAsia="en-US"/>
              </w:rPr>
            </w:pPr>
            <w:r w:rsidRPr="003D7AE9">
              <w:rPr>
                <w:rFonts w:ascii="Arial Narrow" w:hAnsi="Arial Narrow"/>
                <w:lang w:val="fr-CI" w:eastAsia="en-US"/>
              </w:rPr>
              <w:t>Réduire la morbidité liée au paludisme</w:t>
            </w:r>
          </w:p>
        </w:tc>
      </w:tr>
      <w:tr w:rsidR="002A6DB7" w:rsidRPr="003D7AE9" w14:paraId="09A64C84" w14:textId="77777777" w:rsidTr="002A6DB7">
        <w:trPr>
          <w:trHeight w:val="330"/>
          <w:jc w:val="center"/>
        </w:trPr>
        <w:tc>
          <w:tcPr>
            <w:tcW w:w="1985" w:type="dxa"/>
            <w:tcBorders>
              <w:top w:val="nil"/>
              <w:left w:val="dashed" w:sz="8" w:space="0" w:color="000000"/>
              <w:bottom w:val="dashed" w:sz="8" w:space="0" w:color="000000"/>
              <w:right w:val="dashed" w:sz="8" w:space="0" w:color="000000"/>
            </w:tcBorders>
            <w:vAlign w:val="center"/>
            <w:hideMark/>
          </w:tcPr>
          <w:p w14:paraId="3114B647" w14:textId="77777777" w:rsidR="002A6DB7" w:rsidRPr="003D7AE9" w:rsidRDefault="002A6DB7" w:rsidP="002A6DB7">
            <w:pPr>
              <w:spacing w:line="256" w:lineRule="auto"/>
              <w:rPr>
                <w:rFonts w:ascii="Arial Narrow" w:hAnsi="Arial Narrow"/>
                <w:b/>
                <w:bCs/>
                <w:lang w:eastAsia="fr-FR"/>
              </w:rPr>
            </w:pPr>
            <w:r w:rsidRPr="003D7AE9">
              <w:rPr>
                <w:rFonts w:ascii="Arial Narrow" w:hAnsi="Arial Narrow"/>
                <w:b/>
                <w:bCs/>
              </w:rPr>
              <w:t>Unité de mesure :</w:t>
            </w:r>
          </w:p>
        </w:tc>
        <w:tc>
          <w:tcPr>
            <w:tcW w:w="7938" w:type="dxa"/>
            <w:tcBorders>
              <w:top w:val="nil"/>
              <w:left w:val="nil"/>
              <w:bottom w:val="dashed" w:sz="8" w:space="0" w:color="000000"/>
              <w:right w:val="dashed" w:sz="8" w:space="0" w:color="000000"/>
            </w:tcBorders>
            <w:vAlign w:val="center"/>
          </w:tcPr>
          <w:p w14:paraId="02A18635" w14:textId="77777777" w:rsidR="002A6DB7" w:rsidRPr="003D7AE9" w:rsidRDefault="002A6DB7" w:rsidP="002A6DB7">
            <w:pPr>
              <w:spacing w:line="256" w:lineRule="auto"/>
              <w:rPr>
                <w:rFonts w:ascii="Arial Narrow" w:hAnsi="Arial Narrow"/>
              </w:rPr>
            </w:pPr>
            <w:r w:rsidRPr="003D7AE9">
              <w:rPr>
                <w:rFonts w:ascii="Times New Roman" w:eastAsia="Times New Roman" w:hAnsi="Times New Roman" w:cs="Times New Roman"/>
              </w:rPr>
              <w:t xml:space="preserve">Nombre </w:t>
            </w:r>
          </w:p>
        </w:tc>
      </w:tr>
      <w:tr w:rsidR="002A6DB7" w:rsidRPr="003D7AE9" w14:paraId="5CE40CB5" w14:textId="77777777" w:rsidTr="002A6DB7">
        <w:trPr>
          <w:trHeight w:val="429"/>
          <w:jc w:val="center"/>
        </w:trPr>
        <w:tc>
          <w:tcPr>
            <w:tcW w:w="1985" w:type="dxa"/>
            <w:tcBorders>
              <w:top w:val="nil"/>
              <w:left w:val="dashed" w:sz="8" w:space="0" w:color="000000"/>
              <w:bottom w:val="dashed" w:sz="8" w:space="0" w:color="000000"/>
              <w:right w:val="dashed" w:sz="8" w:space="0" w:color="000000"/>
            </w:tcBorders>
            <w:vAlign w:val="center"/>
            <w:hideMark/>
          </w:tcPr>
          <w:p w14:paraId="4BD20C57" w14:textId="77777777" w:rsidR="002A6DB7" w:rsidRPr="003D7AE9" w:rsidRDefault="002A6DB7" w:rsidP="002A6DB7">
            <w:pPr>
              <w:spacing w:line="256" w:lineRule="auto"/>
              <w:rPr>
                <w:rFonts w:ascii="Arial Narrow" w:hAnsi="Arial Narrow"/>
                <w:b/>
                <w:bCs/>
              </w:rPr>
            </w:pPr>
            <w:r w:rsidRPr="003D7AE9">
              <w:rPr>
                <w:rFonts w:ascii="Arial Narrow" w:hAnsi="Arial Narrow"/>
                <w:b/>
                <w:bCs/>
              </w:rPr>
              <w:t>Numérateur:</w:t>
            </w:r>
          </w:p>
        </w:tc>
        <w:tc>
          <w:tcPr>
            <w:tcW w:w="7938" w:type="dxa"/>
            <w:tcBorders>
              <w:top w:val="nil"/>
              <w:left w:val="nil"/>
              <w:bottom w:val="dashed" w:sz="8" w:space="0" w:color="000000"/>
              <w:right w:val="dashed" w:sz="8" w:space="0" w:color="000000"/>
            </w:tcBorders>
            <w:vAlign w:val="center"/>
          </w:tcPr>
          <w:p w14:paraId="543052C4" w14:textId="77777777" w:rsidR="002A6DB7" w:rsidRPr="003D7AE9" w:rsidRDefault="002A6DB7" w:rsidP="002A6DB7">
            <w:pPr>
              <w:spacing w:line="256" w:lineRule="auto"/>
              <w:ind w:left="71"/>
              <w:rPr>
                <w:rFonts w:ascii="Arial Narrow" w:hAnsi="Arial Narrow"/>
              </w:rPr>
            </w:pPr>
            <w:r w:rsidRPr="003D7AE9">
              <w:rPr>
                <w:rFonts w:ascii="Times New Roman" w:eastAsia="Times New Roman" w:hAnsi="Times New Roman" w:cs="Times New Roman"/>
              </w:rPr>
              <w:t>Nombre total de supports IEC produits par type sur la prévention et le traitement du paludisme</w:t>
            </w:r>
          </w:p>
        </w:tc>
      </w:tr>
      <w:tr w:rsidR="002A6DB7" w:rsidRPr="003D7AE9" w14:paraId="78874CF8" w14:textId="77777777" w:rsidTr="002A6DB7">
        <w:trPr>
          <w:trHeight w:val="406"/>
          <w:jc w:val="center"/>
        </w:trPr>
        <w:tc>
          <w:tcPr>
            <w:tcW w:w="1985" w:type="dxa"/>
            <w:tcBorders>
              <w:top w:val="nil"/>
              <w:left w:val="dashed" w:sz="8" w:space="0" w:color="000000"/>
              <w:bottom w:val="dashed" w:sz="8" w:space="0" w:color="000000"/>
              <w:right w:val="dashed" w:sz="8" w:space="0" w:color="000000"/>
            </w:tcBorders>
            <w:vAlign w:val="center"/>
            <w:hideMark/>
          </w:tcPr>
          <w:p w14:paraId="33C85DFC" w14:textId="77777777" w:rsidR="002A6DB7" w:rsidRPr="003D7AE9" w:rsidRDefault="002A6DB7" w:rsidP="002A6DB7">
            <w:pPr>
              <w:spacing w:line="256" w:lineRule="auto"/>
              <w:rPr>
                <w:rFonts w:ascii="Arial Narrow" w:hAnsi="Arial Narrow"/>
                <w:b/>
                <w:bCs/>
              </w:rPr>
            </w:pPr>
            <w:r w:rsidRPr="003D7AE9">
              <w:rPr>
                <w:rFonts w:ascii="Arial Narrow" w:hAnsi="Arial Narrow"/>
                <w:b/>
                <w:bCs/>
              </w:rPr>
              <w:t>Dénominateur:</w:t>
            </w:r>
          </w:p>
        </w:tc>
        <w:tc>
          <w:tcPr>
            <w:tcW w:w="7938" w:type="dxa"/>
            <w:tcBorders>
              <w:top w:val="nil"/>
              <w:left w:val="nil"/>
              <w:bottom w:val="dashed" w:sz="8" w:space="0" w:color="000000"/>
              <w:right w:val="dashed" w:sz="8" w:space="0" w:color="000000"/>
            </w:tcBorders>
            <w:vAlign w:val="center"/>
          </w:tcPr>
          <w:p w14:paraId="28CA6B68" w14:textId="77777777" w:rsidR="002A6DB7" w:rsidRPr="003D7AE9" w:rsidRDefault="002A6DB7" w:rsidP="002A6DB7">
            <w:pPr>
              <w:spacing w:line="256" w:lineRule="auto"/>
              <w:ind w:left="71"/>
              <w:rPr>
                <w:rFonts w:ascii="Arial Narrow" w:hAnsi="Arial Narrow"/>
              </w:rPr>
            </w:pPr>
            <w:r w:rsidRPr="003D7AE9">
              <w:rPr>
                <w:rFonts w:ascii="Arial Narrow" w:hAnsi="Arial Narrow"/>
              </w:rPr>
              <w:t>NA</w:t>
            </w:r>
          </w:p>
        </w:tc>
      </w:tr>
      <w:tr w:rsidR="002A6DB7" w:rsidRPr="003D7AE9" w14:paraId="5EBC1851" w14:textId="77777777" w:rsidTr="002A6DB7">
        <w:trPr>
          <w:trHeight w:val="403"/>
          <w:jc w:val="center"/>
        </w:trPr>
        <w:tc>
          <w:tcPr>
            <w:tcW w:w="1985" w:type="dxa"/>
            <w:tcBorders>
              <w:top w:val="nil"/>
              <w:left w:val="dashed" w:sz="8" w:space="0" w:color="000000"/>
              <w:bottom w:val="dashed" w:sz="8" w:space="0" w:color="000000"/>
              <w:right w:val="dashed" w:sz="8" w:space="0" w:color="000000"/>
            </w:tcBorders>
            <w:vAlign w:val="center"/>
            <w:hideMark/>
          </w:tcPr>
          <w:p w14:paraId="79A0BE47" w14:textId="77777777" w:rsidR="002A6DB7" w:rsidRPr="003D7AE9" w:rsidRDefault="002A6DB7" w:rsidP="002A6DB7">
            <w:pPr>
              <w:spacing w:line="256" w:lineRule="auto"/>
              <w:rPr>
                <w:rFonts w:ascii="Arial Narrow" w:hAnsi="Arial Narrow"/>
                <w:b/>
                <w:bCs/>
              </w:rPr>
            </w:pPr>
            <w:r w:rsidRPr="003D7AE9">
              <w:rPr>
                <w:rFonts w:ascii="Arial Narrow" w:hAnsi="Arial Narrow"/>
                <w:b/>
                <w:bCs/>
              </w:rPr>
              <w:t>Désagrégation:</w:t>
            </w:r>
          </w:p>
        </w:tc>
        <w:tc>
          <w:tcPr>
            <w:tcW w:w="7938" w:type="dxa"/>
            <w:tcBorders>
              <w:top w:val="nil"/>
              <w:left w:val="nil"/>
              <w:bottom w:val="dashed" w:sz="8" w:space="0" w:color="000000"/>
              <w:right w:val="dashed" w:sz="8" w:space="0" w:color="000000"/>
            </w:tcBorders>
            <w:vAlign w:val="center"/>
          </w:tcPr>
          <w:p w14:paraId="26B0911F" w14:textId="77777777" w:rsidR="002A6DB7" w:rsidRPr="00E765E7" w:rsidRDefault="002A6DB7" w:rsidP="002A6DB7">
            <w:pPr>
              <w:spacing w:line="256" w:lineRule="auto"/>
              <w:rPr>
                <w:rFonts w:ascii="Times New Roman" w:hAnsi="Times New Roman"/>
              </w:rPr>
            </w:pPr>
            <w:r w:rsidRPr="003D7AE9">
              <w:rPr>
                <w:rFonts w:ascii="Arial Narrow" w:hAnsi="Arial Narrow"/>
              </w:rPr>
              <w:t xml:space="preserve"> par type de supports (affiches, tee-shirts, casquette, dépliants, </w:t>
            </w:r>
            <w:r w:rsidRPr="00813609">
              <w:rPr>
                <w:rFonts w:ascii="Arial Narrow" w:hAnsi="Arial Narrow"/>
              </w:rPr>
              <w:t>panneaux autres</w:t>
            </w:r>
            <w:r w:rsidRPr="00DD0687">
              <w:rPr>
                <w:rFonts w:ascii="Arial Narrow" w:hAnsi="Arial Narrow"/>
              </w:rPr>
              <w:t>…..)</w:t>
            </w:r>
          </w:p>
        </w:tc>
      </w:tr>
      <w:tr w:rsidR="002A6DB7" w:rsidRPr="003D7AE9" w14:paraId="5D09B2A7" w14:textId="77777777" w:rsidTr="002A6DB7">
        <w:trPr>
          <w:trHeight w:val="403"/>
          <w:jc w:val="center"/>
        </w:trPr>
        <w:tc>
          <w:tcPr>
            <w:tcW w:w="1985" w:type="dxa"/>
            <w:tcBorders>
              <w:top w:val="nil"/>
              <w:left w:val="dashed" w:sz="8" w:space="0" w:color="000000"/>
              <w:bottom w:val="dashed" w:sz="8" w:space="0" w:color="000000"/>
              <w:right w:val="dashed" w:sz="8" w:space="0" w:color="000000"/>
            </w:tcBorders>
            <w:vAlign w:val="center"/>
            <w:hideMark/>
          </w:tcPr>
          <w:p w14:paraId="70FDD542" w14:textId="77777777" w:rsidR="002A6DB7" w:rsidRPr="003D7AE9" w:rsidRDefault="002A6DB7" w:rsidP="002A6DB7">
            <w:pPr>
              <w:spacing w:line="256" w:lineRule="auto"/>
              <w:rPr>
                <w:b/>
                <w:bCs/>
              </w:rPr>
            </w:pPr>
            <w:r w:rsidRPr="003D7AE9">
              <w:rPr>
                <w:b/>
                <w:bCs/>
              </w:rPr>
              <w:t>Type d’indicateur</w:t>
            </w:r>
          </w:p>
        </w:tc>
        <w:tc>
          <w:tcPr>
            <w:tcW w:w="7938" w:type="dxa"/>
            <w:tcBorders>
              <w:top w:val="nil"/>
              <w:left w:val="nil"/>
              <w:bottom w:val="dashed" w:sz="8" w:space="0" w:color="000000"/>
              <w:right w:val="dashed" w:sz="8" w:space="0" w:color="000000"/>
            </w:tcBorders>
            <w:vAlign w:val="center"/>
          </w:tcPr>
          <w:p w14:paraId="54EB2C27" w14:textId="77777777" w:rsidR="002A6DB7" w:rsidRPr="003D7AE9" w:rsidRDefault="002A6DB7" w:rsidP="002A6DB7">
            <w:pPr>
              <w:spacing w:line="256" w:lineRule="auto"/>
              <w:rPr>
                <w:rFonts w:ascii="Arial Narrow" w:hAnsi="Arial Narrow"/>
              </w:rPr>
            </w:pPr>
            <w:r w:rsidRPr="003D7AE9">
              <w:rPr>
                <w:rFonts w:ascii="Arial Narrow" w:hAnsi="Arial Narrow"/>
              </w:rPr>
              <w:t>Résultat</w:t>
            </w:r>
          </w:p>
        </w:tc>
      </w:tr>
      <w:tr w:rsidR="002A6DB7" w:rsidRPr="003D7AE9" w14:paraId="06725536" w14:textId="77777777" w:rsidTr="002A6DB7">
        <w:trPr>
          <w:trHeight w:val="217"/>
          <w:jc w:val="center"/>
        </w:trPr>
        <w:tc>
          <w:tcPr>
            <w:tcW w:w="1985" w:type="dxa"/>
            <w:tcBorders>
              <w:top w:val="nil"/>
              <w:left w:val="dashed" w:sz="8" w:space="0" w:color="000000"/>
              <w:bottom w:val="dashed" w:sz="8" w:space="0" w:color="000000"/>
              <w:right w:val="dashed" w:sz="8" w:space="0" w:color="000000"/>
            </w:tcBorders>
            <w:vAlign w:val="center"/>
          </w:tcPr>
          <w:p w14:paraId="58178C61" w14:textId="77777777" w:rsidR="002A6DB7" w:rsidRPr="003D7AE9" w:rsidRDefault="002A6DB7" w:rsidP="002A6DB7">
            <w:pPr>
              <w:spacing w:line="256" w:lineRule="auto"/>
              <w:rPr>
                <w:rFonts w:ascii="Times New Roman" w:hAnsi="Times New Roman"/>
                <w:b/>
                <w:bCs/>
                <w:sz w:val="24"/>
                <w:szCs w:val="24"/>
              </w:rPr>
            </w:pPr>
            <w:r w:rsidRPr="003D7AE9">
              <w:rPr>
                <w:b/>
                <w:bCs/>
              </w:rPr>
              <w:t>Utilité de Gestion</w:t>
            </w:r>
          </w:p>
          <w:p w14:paraId="1A714BAB" w14:textId="77777777" w:rsidR="002A6DB7" w:rsidRPr="003D7AE9" w:rsidRDefault="002A6DB7" w:rsidP="002A6DB7">
            <w:pPr>
              <w:spacing w:line="256" w:lineRule="auto"/>
            </w:pPr>
          </w:p>
        </w:tc>
        <w:tc>
          <w:tcPr>
            <w:tcW w:w="7938" w:type="dxa"/>
            <w:tcBorders>
              <w:top w:val="nil"/>
              <w:left w:val="nil"/>
              <w:bottom w:val="dashed" w:sz="8" w:space="0" w:color="000000"/>
              <w:right w:val="dashed" w:sz="8" w:space="0" w:color="000000"/>
            </w:tcBorders>
            <w:vAlign w:val="center"/>
          </w:tcPr>
          <w:p w14:paraId="07709E37" w14:textId="77777777" w:rsidR="002A6DB7" w:rsidRPr="00E765E7" w:rsidRDefault="002A6DB7" w:rsidP="002A6DB7">
            <w:pPr>
              <w:spacing w:line="256" w:lineRule="auto"/>
            </w:pPr>
            <w:r>
              <w:t xml:space="preserve">Suivre </w:t>
            </w:r>
            <w:r w:rsidRPr="00DD0687">
              <w:t xml:space="preserve">la </w:t>
            </w:r>
            <w:r>
              <w:t>quantité de supports IEC produits sur la prévention et le traitement du paludisme</w:t>
            </w:r>
          </w:p>
        </w:tc>
      </w:tr>
      <w:tr w:rsidR="002A6DB7" w:rsidRPr="003D7AE9" w14:paraId="7939F2E0" w14:textId="77777777" w:rsidTr="002A6DB7">
        <w:trPr>
          <w:trHeight w:val="400"/>
          <w:jc w:val="center"/>
        </w:trPr>
        <w:tc>
          <w:tcPr>
            <w:tcW w:w="1985" w:type="dxa"/>
            <w:tcBorders>
              <w:top w:val="nil"/>
              <w:left w:val="dashed" w:sz="8" w:space="0" w:color="000000"/>
              <w:bottom w:val="dashed" w:sz="8" w:space="0" w:color="000000"/>
              <w:right w:val="dashed" w:sz="8" w:space="0" w:color="000000"/>
            </w:tcBorders>
            <w:vAlign w:val="center"/>
            <w:hideMark/>
          </w:tcPr>
          <w:p w14:paraId="6B3BB90E" w14:textId="77777777" w:rsidR="002A6DB7" w:rsidRPr="003D7AE9" w:rsidRDefault="002A6DB7" w:rsidP="002A6DB7">
            <w:pPr>
              <w:spacing w:line="256" w:lineRule="auto"/>
              <w:rPr>
                <w:rFonts w:ascii="Arial Narrow" w:hAnsi="Arial Narrow"/>
                <w:b/>
                <w:bCs/>
              </w:rPr>
            </w:pPr>
            <w:r w:rsidRPr="003D7AE9">
              <w:rPr>
                <w:rFonts w:ascii="Arial Narrow" w:hAnsi="Arial Narrow"/>
                <w:b/>
                <w:bCs/>
              </w:rPr>
              <w:t>Méthode de collecte :</w:t>
            </w:r>
          </w:p>
        </w:tc>
        <w:tc>
          <w:tcPr>
            <w:tcW w:w="7938" w:type="dxa"/>
            <w:tcBorders>
              <w:top w:val="nil"/>
              <w:left w:val="nil"/>
              <w:bottom w:val="dashed" w:sz="8" w:space="0" w:color="000000"/>
              <w:right w:val="dashed" w:sz="8" w:space="0" w:color="000000"/>
            </w:tcBorders>
            <w:vAlign w:val="center"/>
          </w:tcPr>
          <w:p w14:paraId="6D373004" w14:textId="77777777" w:rsidR="002A6DB7" w:rsidRPr="003D7AE9" w:rsidRDefault="002A6DB7" w:rsidP="002A6DB7">
            <w:pPr>
              <w:spacing w:line="256" w:lineRule="auto"/>
              <w:rPr>
                <w:rFonts w:ascii="Arial Narrow" w:hAnsi="Arial Narrow"/>
              </w:rPr>
            </w:pPr>
            <w:r w:rsidRPr="003D7AE9">
              <w:rPr>
                <w:rFonts w:ascii="Arial Narrow" w:hAnsi="Arial Narrow"/>
              </w:rPr>
              <w:t>Routine</w:t>
            </w:r>
          </w:p>
        </w:tc>
      </w:tr>
      <w:tr w:rsidR="002A6DB7" w:rsidRPr="003D7AE9" w14:paraId="64FCB800" w14:textId="77777777" w:rsidTr="002A6DB7">
        <w:trPr>
          <w:trHeight w:val="330"/>
          <w:jc w:val="center"/>
        </w:trPr>
        <w:tc>
          <w:tcPr>
            <w:tcW w:w="1985" w:type="dxa"/>
            <w:tcBorders>
              <w:top w:val="nil"/>
              <w:left w:val="dashed" w:sz="8" w:space="0" w:color="000000"/>
              <w:bottom w:val="dashed" w:sz="8" w:space="0" w:color="000000"/>
              <w:right w:val="dashed" w:sz="8" w:space="0" w:color="000000"/>
            </w:tcBorders>
            <w:vAlign w:val="center"/>
            <w:hideMark/>
          </w:tcPr>
          <w:p w14:paraId="3F276B18" w14:textId="77777777" w:rsidR="002A6DB7" w:rsidRPr="003D7AE9" w:rsidRDefault="002A6DB7" w:rsidP="002A6DB7">
            <w:pPr>
              <w:spacing w:line="256" w:lineRule="auto"/>
              <w:rPr>
                <w:rFonts w:ascii="Arial Narrow" w:hAnsi="Arial Narrow"/>
                <w:b/>
                <w:bCs/>
              </w:rPr>
            </w:pPr>
            <w:r w:rsidRPr="003D7AE9">
              <w:rPr>
                <w:rFonts w:ascii="Arial Narrow" w:hAnsi="Arial Narrow"/>
                <w:b/>
                <w:bCs/>
              </w:rPr>
              <w:t>Fréquence de collecte des données:</w:t>
            </w:r>
          </w:p>
        </w:tc>
        <w:tc>
          <w:tcPr>
            <w:tcW w:w="7938" w:type="dxa"/>
            <w:tcBorders>
              <w:top w:val="nil"/>
              <w:left w:val="nil"/>
              <w:bottom w:val="dashed" w:sz="8" w:space="0" w:color="000000"/>
              <w:right w:val="dashed" w:sz="8" w:space="0" w:color="000000"/>
            </w:tcBorders>
            <w:vAlign w:val="center"/>
          </w:tcPr>
          <w:p w14:paraId="66444AF6" w14:textId="77777777" w:rsidR="002A6DB7" w:rsidRPr="003D7AE9" w:rsidRDefault="002A6DB7" w:rsidP="002A6DB7">
            <w:pPr>
              <w:spacing w:line="256" w:lineRule="auto"/>
              <w:rPr>
                <w:rFonts w:ascii="Arial Narrow" w:hAnsi="Arial Narrow"/>
              </w:rPr>
            </w:pPr>
            <w:r w:rsidRPr="003D7AE9">
              <w:rPr>
                <w:rFonts w:ascii="Times New Roman" w:hAnsi="Times New Roman"/>
              </w:rPr>
              <w:t>Annuelle</w:t>
            </w:r>
          </w:p>
        </w:tc>
      </w:tr>
      <w:tr w:rsidR="002A6DB7" w:rsidRPr="003D7AE9" w14:paraId="350164F9" w14:textId="77777777" w:rsidTr="002A6DB7">
        <w:trPr>
          <w:trHeight w:val="262"/>
          <w:jc w:val="center"/>
        </w:trPr>
        <w:tc>
          <w:tcPr>
            <w:tcW w:w="1985" w:type="dxa"/>
            <w:tcBorders>
              <w:top w:val="nil"/>
              <w:left w:val="dashed" w:sz="8" w:space="0" w:color="000000"/>
              <w:bottom w:val="single" w:sz="4" w:space="0" w:color="auto"/>
              <w:right w:val="dashed" w:sz="8" w:space="0" w:color="000000"/>
            </w:tcBorders>
            <w:vAlign w:val="center"/>
            <w:hideMark/>
          </w:tcPr>
          <w:p w14:paraId="4E2BC2C6" w14:textId="77777777" w:rsidR="002A6DB7" w:rsidRPr="003D7AE9" w:rsidRDefault="002A6DB7" w:rsidP="002A6DB7">
            <w:pPr>
              <w:spacing w:line="256" w:lineRule="auto"/>
              <w:rPr>
                <w:rFonts w:ascii="Arial Narrow" w:hAnsi="Arial Narrow"/>
                <w:b/>
                <w:bCs/>
              </w:rPr>
            </w:pPr>
            <w:r w:rsidRPr="003D7AE9">
              <w:rPr>
                <w:rFonts w:ascii="Arial Narrow" w:hAnsi="Arial Narrow"/>
                <w:b/>
                <w:bCs/>
              </w:rPr>
              <w:t>Sources de collecte :</w:t>
            </w:r>
          </w:p>
        </w:tc>
        <w:tc>
          <w:tcPr>
            <w:tcW w:w="7938" w:type="dxa"/>
            <w:tcBorders>
              <w:top w:val="nil"/>
              <w:left w:val="nil"/>
              <w:bottom w:val="single" w:sz="4" w:space="0" w:color="auto"/>
              <w:right w:val="dashed" w:sz="8" w:space="0" w:color="000000"/>
            </w:tcBorders>
            <w:vAlign w:val="center"/>
          </w:tcPr>
          <w:p w14:paraId="7FDBF98C" w14:textId="77777777" w:rsidR="002A6DB7" w:rsidRPr="003D7AE9" w:rsidRDefault="002A6DB7" w:rsidP="002A6DB7">
            <w:pPr>
              <w:spacing w:line="256" w:lineRule="auto"/>
              <w:jc w:val="both"/>
              <w:rPr>
                <w:rFonts w:ascii="Times New Roman" w:hAnsi="Times New Roman"/>
              </w:rPr>
            </w:pPr>
            <w:r w:rsidRPr="003D7AE9">
              <w:rPr>
                <w:rFonts w:ascii="Times New Roman" w:hAnsi="Times New Roman"/>
              </w:rPr>
              <w:t>Rapport PNLP</w:t>
            </w:r>
          </w:p>
        </w:tc>
      </w:tr>
      <w:tr w:rsidR="002A6DB7" w14:paraId="2218F7CC" w14:textId="77777777" w:rsidTr="002A6DB7">
        <w:trPr>
          <w:trHeight w:val="330"/>
          <w:jc w:val="center"/>
        </w:trPr>
        <w:tc>
          <w:tcPr>
            <w:tcW w:w="1985" w:type="dxa"/>
            <w:tcBorders>
              <w:top w:val="nil"/>
              <w:left w:val="dashed" w:sz="8" w:space="0" w:color="000000"/>
              <w:bottom w:val="dashed" w:sz="8" w:space="0" w:color="000000"/>
              <w:right w:val="dashed" w:sz="8" w:space="0" w:color="000000"/>
            </w:tcBorders>
            <w:vAlign w:val="center"/>
            <w:hideMark/>
          </w:tcPr>
          <w:p w14:paraId="118B7AB4" w14:textId="77777777" w:rsidR="002A6DB7" w:rsidRPr="003D7AE9" w:rsidRDefault="002A6DB7" w:rsidP="002A6DB7">
            <w:pPr>
              <w:spacing w:line="256" w:lineRule="auto"/>
              <w:rPr>
                <w:rFonts w:ascii="Arial Narrow" w:hAnsi="Arial Narrow"/>
                <w:b/>
                <w:bCs/>
              </w:rPr>
            </w:pPr>
            <w:r w:rsidRPr="003D7AE9">
              <w:rPr>
                <w:rFonts w:ascii="Arial Narrow" w:hAnsi="Arial Narrow"/>
                <w:b/>
                <w:bCs/>
              </w:rPr>
              <w:t>Méthode de calcul :</w:t>
            </w:r>
          </w:p>
        </w:tc>
        <w:tc>
          <w:tcPr>
            <w:tcW w:w="7938" w:type="dxa"/>
            <w:tcBorders>
              <w:top w:val="nil"/>
              <w:left w:val="nil"/>
              <w:bottom w:val="dashed" w:sz="8" w:space="0" w:color="000000"/>
              <w:right w:val="dashed" w:sz="8" w:space="0" w:color="000000"/>
            </w:tcBorders>
            <w:vAlign w:val="center"/>
          </w:tcPr>
          <w:p w14:paraId="2EEF017D" w14:textId="77777777" w:rsidR="002A6DB7" w:rsidRDefault="002A6DB7" w:rsidP="002A6DB7">
            <w:pPr>
              <w:spacing w:line="256" w:lineRule="auto"/>
              <w:rPr>
                <w:rFonts w:ascii="Arial Narrow" w:hAnsi="Arial Narrow"/>
              </w:rPr>
            </w:pPr>
            <w:r w:rsidRPr="003D7AE9">
              <w:rPr>
                <w:rFonts w:ascii="Arial Narrow" w:hAnsi="Arial Narrow"/>
              </w:rPr>
              <w:t>Comptage</w:t>
            </w:r>
          </w:p>
        </w:tc>
      </w:tr>
    </w:tbl>
    <w:p w14:paraId="32E7095A" w14:textId="77777777" w:rsidR="002A6DB7" w:rsidRDefault="002A6DB7" w:rsidP="002A6DB7"/>
    <w:p w14:paraId="645E9D08" w14:textId="77777777" w:rsidR="002A6DB7" w:rsidRDefault="002A6DB7" w:rsidP="002A6DB7"/>
    <w:p w14:paraId="1CBB25DB" w14:textId="77777777" w:rsidR="002A6DB7" w:rsidRDefault="002A6DB7" w:rsidP="002A6DB7"/>
    <w:p w14:paraId="52A81641" w14:textId="77777777" w:rsidR="002A6DB7" w:rsidRDefault="002A6DB7" w:rsidP="002A6DB7"/>
    <w:p w14:paraId="156A9156" w14:textId="77777777" w:rsidR="002A6DB7" w:rsidRDefault="002A6DB7" w:rsidP="002A6DB7"/>
    <w:p w14:paraId="34563BED" w14:textId="77777777" w:rsidR="002A6DB7" w:rsidRDefault="002A6DB7" w:rsidP="002A6DB7">
      <w:r>
        <w:br w:type="page"/>
      </w:r>
    </w:p>
    <w:p w14:paraId="6B45C8F7" w14:textId="77777777" w:rsidR="002A6DB7" w:rsidRDefault="002A6DB7" w:rsidP="002A6DB7"/>
    <w:tbl>
      <w:tblPr>
        <w:tblW w:w="9923" w:type="dxa"/>
        <w:jc w:val="center"/>
        <w:tblCellMar>
          <w:left w:w="70" w:type="dxa"/>
          <w:right w:w="70" w:type="dxa"/>
        </w:tblCellMar>
        <w:tblLook w:val="04A0" w:firstRow="1" w:lastRow="0" w:firstColumn="1" w:lastColumn="0" w:noHBand="0" w:noVBand="1"/>
      </w:tblPr>
      <w:tblGrid>
        <w:gridCol w:w="1985"/>
        <w:gridCol w:w="7938"/>
      </w:tblGrid>
      <w:tr w:rsidR="002A6DB7" w:rsidRPr="00F4225C" w14:paraId="71AC017C" w14:textId="77777777" w:rsidTr="002A6DB7">
        <w:trPr>
          <w:trHeight w:val="645"/>
          <w:jc w:val="center"/>
        </w:trPr>
        <w:tc>
          <w:tcPr>
            <w:tcW w:w="1985" w:type="dxa"/>
            <w:tcBorders>
              <w:top w:val="dashed" w:sz="8" w:space="0" w:color="000000"/>
              <w:left w:val="nil"/>
              <w:bottom w:val="dashed" w:sz="8" w:space="0" w:color="000000"/>
              <w:right w:val="dashed" w:sz="8" w:space="0" w:color="000000"/>
            </w:tcBorders>
            <w:shd w:val="clear" w:color="auto" w:fill="00B050"/>
            <w:vAlign w:val="center"/>
            <w:hideMark/>
          </w:tcPr>
          <w:p w14:paraId="6F3B8BB6" w14:textId="77777777" w:rsidR="002A6DB7" w:rsidRDefault="002A6DB7" w:rsidP="002A6DB7">
            <w:pPr>
              <w:spacing w:line="256" w:lineRule="auto"/>
              <w:rPr>
                <w:rFonts w:ascii="Arial Narrow" w:hAnsi="Arial Narrow"/>
                <w:b/>
                <w:bCs/>
                <w:color w:val="FFFFFF"/>
              </w:rPr>
            </w:pPr>
            <w:r>
              <w:rPr>
                <w:rFonts w:ascii="Arial Narrow" w:hAnsi="Arial Narrow"/>
                <w:b/>
                <w:bCs/>
                <w:color w:val="FFFFFF"/>
              </w:rPr>
              <w:t>Indicateur</w:t>
            </w:r>
          </w:p>
        </w:tc>
        <w:tc>
          <w:tcPr>
            <w:tcW w:w="7938" w:type="dxa"/>
            <w:tcBorders>
              <w:top w:val="dashed" w:sz="8" w:space="0" w:color="000000"/>
              <w:left w:val="nil"/>
              <w:bottom w:val="dashed" w:sz="8" w:space="0" w:color="000000"/>
              <w:right w:val="dashed" w:sz="8" w:space="0" w:color="000000"/>
            </w:tcBorders>
            <w:shd w:val="clear" w:color="auto" w:fill="00B050"/>
            <w:vAlign w:val="center"/>
          </w:tcPr>
          <w:p w14:paraId="5A6BB92E" w14:textId="77777777" w:rsidR="002A6DB7" w:rsidRPr="00550843" w:rsidRDefault="002A6DB7" w:rsidP="002A6DB7">
            <w:pPr>
              <w:pStyle w:val="Default"/>
              <w:spacing w:line="256" w:lineRule="auto"/>
              <w:rPr>
                <w:rFonts w:ascii="Arial Narrow" w:hAnsi="Arial Narrow"/>
                <w:b/>
                <w:bCs/>
                <w:color w:val="FFFFFF"/>
                <w:lang w:val="fr-FR" w:eastAsia="en-US"/>
              </w:rPr>
            </w:pPr>
            <w:r w:rsidRPr="00550843">
              <w:rPr>
                <w:rFonts w:ascii="Times New Roman" w:eastAsia="Times New Roman" w:hAnsi="Times New Roman" w:cs="Times New Roman"/>
                <w:lang w:val="fr-FR"/>
              </w:rPr>
              <w:t>Proportion de ménages visités par les relais communautaires (VAD) pour la sensibilisation sur le paludisme</w:t>
            </w:r>
          </w:p>
        </w:tc>
      </w:tr>
      <w:tr w:rsidR="002A6DB7" w:rsidRPr="00F4225C" w14:paraId="23786B25" w14:textId="77777777" w:rsidTr="002A6DB7">
        <w:trPr>
          <w:trHeight w:val="578"/>
          <w:jc w:val="center"/>
        </w:trPr>
        <w:tc>
          <w:tcPr>
            <w:tcW w:w="1985" w:type="dxa"/>
            <w:tcBorders>
              <w:top w:val="nil"/>
              <w:left w:val="dashed" w:sz="8" w:space="0" w:color="000000"/>
              <w:bottom w:val="nil"/>
              <w:right w:val="dashed" w:sz="8" w:space="0" w:color="000000"/>
            </w:tcBorders>
            <w:vAlign w:val="center"/>
            <w:hideMark/>
          </w:tcPr>
          <w:p w14:paraId="6EC1E1D6" w14:textId="77777777" w:rsidR="002A6DB7" w:rsidRDefault="002A6DB7" w:rsidP="002A6DB7">
            <w:pPr>
              <w:spacing w:line="256" w:lineRule="auto"/>
              <w:rPr>
                <w:rFonts w:ascii="Arial Narrow" w:hAnsi="Arial Narrow"/>
                <w:b/>
                <w:bCs/>
                <w:lang w:eastAsia="fr-FR"/>
              </w:rPr>
            </w:pPr>
            <w:r>
              <w:rPr>
                <w:rFonts w:ascii="Arial Narrow" w:hAnsi="Arial Narrow"/>
                <w:b/>
                <w:bCs/>
              </w:rPr>
              <w:t xml:space="preserve">Définition : </w:t>
            </w:r>
          </w:p>
        </w:tc>
        <w:tc>
          <w:tcPr>
            <w:tcW w:w="7938" w:type="dxa"/>
            <w:tcBorders>
              <w:top w:val="nil"/>
              <w:left w:val="nil"/>
              <w:bottom w:val="nil"/>
              <w:right w:val="dashed" w:sz="8" w:space="0" w:color="000000"/>
            </w:tcBorders>
            <w:vAlign w:val="center"/>
          </w:tcPr>
          <w:p w14:paraId="1F01CF3F" w14:textId="77777777" w:rsidR="002A6DB7" w:rsidRPr="00E64341" w:rsidRDefault="002A6DB7" w:rsidP="002A6DB7">
            <w:pPr>
              <w:pStyle w:val="Default"/>
              <w:spacing w:line="256" w:lineRule="auto"/>
              <w:rPr>
                <w:rFonts w:ascii="Arial Narrow" w:hAnsi="Arial Narrow"/>
                <w:color w:val="auto"/>
                <w:lang w:val="fr-FR" w:eastAsia="en-US"/>
              </w:rPr>
            </w:pPr>
            <w:r>
              <w:rPr>
                <w:rFonts w:ascii="Arial Narrow" w:hAnsi="Arial Narrow"/>
                <w:color w:val="auto"/>
                <w:lang w:val="fr-CI" w:eastAsia="en-US"/>
              </w:rPr>
              <w:t xml:space="preserve">C’est le nombre total de </w:t>
            </w:r>
            <w:r w:rsidRPr="00550843">
              <w:rPr>
                <w:rFonts w:ascii="Times New Roman" w:eastAsia="Times New Roman" w:hAnsi="Times New Roman" w:cs="Times New Roman"/>
                <w:lang w:val="fr-FR"/>
              </w:rPr>
              <w:t xml:space="preserve">ménages visités par les relais communautaires (VAD) pour la sensibilisation </w:t>
            </w:r>
            <w:r>
              <w:rPr>
                <w:rFonts w:ascii="Times New Roman" w:eastAsia="Times New Roman" w:hAnsi="Times New Roman" w:cs="Times New Roman"/>
                <w:lang w:val="fr-FR"/>
              </w:rPr>
              <w:t>rapporté au</w:t>
            </w:r>
            <w:r w:rsidRPr="00E64341">
              <w:rPr>
                <w:rFonts w:ascii="Times New Roman" w:eastAsia="Times New Roman" w:hAnsi="Times New Roman" w:cs="Times New Roman"/>
                <w:lang w:val="fr-FR"/>
              </w:rPr>
              <w:t xml:space="preserve"> nombre de ménages cibles</w:t>
            </w:r>
            <w:r>
              <w:rPr>
                <w:rFonts w:ascii="Times New Roman" w:eastAsia="Times New Roman" w:hAnsi="Times New Roman" w:cs="Times New Roman"/>
                <w:lang w:val="fr-FR"/>
              </w:rPr>
              <w:t xml:space="preserve"> de la zone</w:t>
            </w:r>
          </w:p>
        </w:tc>
      </w:tr>
      <w:tr w:rsidR="002A6DB7" w:rsidRPr="006C649A" w14:paraId="50214DF2" w14:textId="77777777" w:rsidTr="002A6DB7">
        <w:trPr>
          <w:trHeight w:val="402"/>
          <w:jc w:val="center"/>
        </w:trPr>
        <w:tc>
          <w:tcPr>
            <w:tcW w:w="1985" w:type="dxa"/>
            <w:tcBorders>
              <w:top w:val="dashed" w:sz="8" w:space="0" w:color="000000"/>
              <w:left w:val="dashed" w:sz="8" w:space="0" w:color="000000"/>
              <w:bottom w:val="dashed" w:sz="8" w:space="0" w:color="000000"/>
              <w:right w:val="dashed" w:sz="8" w:space="0" w:color="000000"/>
            </w:tcBorders>
            <w:vAlign w:val="center"/>
            <w:hideMark/>
          </w:tcPr>
          <w:p w14:paraId="5DB33A50" w14:textId="77777777" w:rsidR="002A6DB7" w:rsidRDefault="002A6DB7" w:rsidP="002A6DB7">
            <w:pPr>
              <w:spacing w:line="256" w:lineRule="auto"/>
              <w:rPr>
                <w:rFonts w:ascii="Arial Narrow" w:hAnsi="Arial Narrow"/>
                <w:b/>
                <w:bCs/>
                <w:lang w:eastAsia="fr-FR"/>
              </w:rPr>
            </w:pPr>
            <w:r>
              <w:rPr>
                <w:rFonts w:ascii="Arial Narrow" w:hAnsi="Arial Narrow"/>
                <w:b/>
                <w:bCs/>
              </w:rPr>
              <w:t>Objectifs:</w:t>
            </w:r>
          </w:p>
        </w:tc>
        <w:tc>
          <w:tcPr>
            <w:tcW w:w="7938" w:type="dxa"/>
            <w:tcBorders>
              <w:top w:val="dashed" w:sz="8" w:space="0" w:color="000000"/>
              <w:left w:val="nil"/>
              <w:bottom w:val="dashed" w:sz="8" w:space="0" w:color="000000"/>
              <w:right w:val="dashed" w:sz="8" w:space="0" w:color="000000"/>
            </w:tcBorders>
            <w:vAlign w:val="center"/>
          </w:tcPr>
          <w:p w14:paraId="3FD10107" w14:textId="77777777" w:rsidR="002A6DB7" w:rsidRDefault="002A6DB7" w:rsidP="002A6DB7">
            <w:pPr>
              <w:pStyle w:val="Default"/>
              <w:spacing w:line="256" w:lineRule="auto"/>
              <w:rPr>
                <w:rFonts w:ascii="Arial Narrow" w:hAnsi="Arial Narrow"/>
                <w:lang w:val="fr-CI" w:eastAsia="en-US"/>
              </w:rPr>
            </w:pPr>
            <w:r>
              <w:rPr>
                <w:rFonts w:ascii="Arial Narrow" w:hAnsi="Arial Narrow"/>
                <w:lang w:val="fr-CI" w:eastAsia="en-US"/>
              </w:rPr>
              <w:t>Réduire la morbidité liée au paludisme</w:t>
            </w:r>
          </w:p>
        </w:tc>
      </w:tr>
      <w:tr w:rsidR="002A6DB7" w14:paraId="5646491A" w14:textId="77777777" w:rsidTr="002A6DB7">
        <w:trPr>
          <w:trHeight w:val="330"/>
          <w:jc w:val="center"/>
        </w:trPr>
        <w:tc>
          <w:tcPr>
            <w:tcW w:w="1985" w:type="dxa"/>
            <w:tcBorders>
              <w:top w:val="nil"/>
              <w:left w:val="dashed" w:sz="8" w:space="0" w:color="000000"/>
              <w:bottom w:val="dashed" w:sz="8" w:space="0" w:color="000000"/>
              <w:right w:val="dashed" w:sz="8" w:space="0" w:color="000000"/>
            </w:tcBorders>
            <w:vAlign w:val="center"/>
            <w:hideMark/>
          </w:tcPr>
          <w:p w14:paraId="28B8260A" w14:textId="77777777" w:rsidR="002A6DB7" w:rsidRDefault="002A6DB7" w:rsidP="002A6DB7">
            <w:pPr>
              <w:spacing w:line="256" w:lineRule="auto"/>
              <w:rPr>
                <w:rFonts w:ascii="Arial Narrow" w:hAnsi="Arial Narrow"/>
                <w:b/>
                <w:bCs/>
                <w:lang w:eastAsia="fr-FR"/>
              </w:rPr>
            </w:pPr>
            <w:r>
              <w:rPr>
                <w:rFonts w:ascii="Arial Narrow" w:hAnsi="Arial Narrow"/>
                <w:b/>
                <w:bCs/>
              </w:rPr>
              <w:t>Unité de mesure :</w:t>
            </w:r>
          </w:p>
        </w:tc>
        <w:tc>
          <w:tcPr>
            <w:tcW w:w="7938" w:type="dxa"/>
            <w:tcBorders>
              <w:top w:val="nil"/>
              <w:left w:val="nil"/>
              <w:bottom w:val="dashed" w:sz="8" w:space="0" w:color="000000"/>
              <w:right w:val="dashed" w:sz="8" w:space="0" w:color="000000"/>
            </w:tcBorders>
            <w:vAlign w:val="center"/>
          </w:tcPr>
          <w:p w14:paraId="3B982167" w14:textId="77777777" w:rsidR="002A6DB7" w:rsidRDefault="002A6DB7" w:rsidP="002A6DB7">
            <w:pPr>
              <w:spacing w:line="256" w:lineRule="auto"/>
              <w:rPr>
                <w:rFonts w:ascii="Arial Narrow" w:hAnsi="Arial Narrow"/>
              </w:rPr>
            </w:pPr>
            <w:r>
              <w:rPr>
                <w:rFonts w:ascii="Arial Narrow" w:hAnsi="Arial Narrow"/>
              </w:rPr>
              <w:t>Pourcentage</w:t>
            </w:r>
          </w:p>
        </w:tc>
      </w:tr>
      <w:tr w:rsidR="002A6DB7" w:rsidRPr="006C649A" w14:paraId="6A2A1298" w14:textId="77777777" w:rsidTr="002A6DB7">
        <w:trPr>
          <w:trHeight w:val="429"/>
          <w:jc w:val="center"/>
        </w:trPr>
        <w:tc>
          <w:tcPr>
            <w:tcW w:w="1985" w:type="dxa"/>
            <w:tcBorders>
              <w:top w:val="nil"/>
              <w:left w:val="dashed" w:sz="8" w:space="0" w:color="000000"/>
              <w:bottom w:val="dashed" w:sz="8" w:space="0" w:color="000000"/>
              <w:right w:val="dashed" w:sz="8" w:space="0" w:color="000000"/>
            </w:tcBorders>
            <w:vAlign w:val="center"/>
            <w:hideMark/>
          </w:tcPr>
          <w:p w14:paraId="616F5EBB" w14:textId="77777777" w:rsidR="002A6DB7" w:rsidRDefault="002A6DB7" w:rsidP="002A6DB7">
            <w:pPr>
              <w:spacing w:line="256" w:lineRule="auto"/>
              <w:rPr>
                <w:rFonts w:ascii="Arial Narrow" w:hAnsi="Arial Narrow"/>
                <w:b/>
                <w:bCs/>
              </w:rPr>
            </w:pPr>
            <w:r>
              <w:rPr>
                <w:rFonts w:ascii="Arial Narrow" w:hAnsi="Arial Narrow"/>
                <w:b/>
                <w:bCs/>
              </w:rPr>
              <w:t>Numérateur:</w:t>
            </w:r>
          </w:p>
        </w:tc>
        <w:tc>
          <w:tcPr>
            <w:tcW w:w="7938" w:type="dxa"/>
            <w:tcBorders>
              <w:top w:val="nil"/>
              <w:left w:val="nil"/>
              <w:bottom w:val="dashed" w:sz="8" w:space="0" w:color="000000"/>
              <w:right w:val="dashed" w:sz="8" w:space="0" w:color="000000"/>
            </w:tcBorders>
            <w:vAlign w:val="center"/>
          </w:tcPr>
          <w:p w14:paraId="0892288B" w14:textId="77777777" w:rsidR="002A6DB7" w:rsidRPr="00593A3D" w:rsidRDefault="002A6DB7" w:rsidP="002A6DB7">
            <w:pPr>
              <w:spacing w:line="256" w:lineRule="auto"/>
              <w:ind w:left="71"/>
              <w:rPr>
                <w:rFonts w:ascii="Arial Narrow" w:hAnsi="Arial Narrow"/>
              </w:rPr>
            </w:pPr>
            <w:r>
              <w:rPr>
                <w:rFonts w:ascii="Arial Narrow" w:hAnsi="Arial Narrow"/>
                <w:lang w:val="fr-CI"/>
              </w:rPr>
              <w:t xml:space="preserve">Nombre total de </w:t>
            </w:r>
            <w:r w:rsidRPr="00550843">
              <w:rPr>
                <w:rFonts w:ascii="Times New Roman" w:eastAsia="Times New Roman" w:hAnsi="Times New Roman" w:cs="Times New Roman"/>
              </w:rPr>
              <w:t>ménages visités par les relais communautaires (VAD) pour la sensibilisation</w:t>
            </w:r>
          </w:p>
        </w:tc>
      </w:tr>
      <w:tr w:rsidR="002A6DB7" w14:paraId="0F240A90" w14:textId="77777777" w:rsidTr="002A6DB7">
        <w:trPr>
          <w:trHeight w:val="406"/>
          <w:jc w:val="center"/>
        </w:trPr>
        <w:tc>
          <w:tcPr>
            <w:tcW w:w="1985" w:type="dxa"/>
            <w:tcBorders>
              <w:top w:val="nil"/>
              <w:left w:val="dashed" w:sz="8" w:space="0" w:color="000000"/>
              <w:bottom w:val="dashed" w:sz="8" w:space="0" w:color="000000"/>
              <w:right w:val="dashed" w:sz="8" w:space="0" w:color="000000"/>
            </w:tcBorders>
            <w:vAlign w:val="center"/>
            <w:hideMark/>
          </w:tcPr>
          <w:p w14:paraId="6B18309A" w14:textId="77777777" w:rsidR="002A6DB7" w:rsidRDefault="002A6DB7" w:rsidP="002A6DB7">
            <w:pPr>
              <w:spacing w:line="256" w:lineRule="auto"/>
              <w:rPr>
                <w:rFonts w:ascii="Arial Narrow" w:hAnsi="Arial Narrow"/>
                <w:b/>
                <w:bCs/>
              </w:rPr>
            </w:pPr>
            <w:r>
              <w:rPr>
                <w:rFonts w:ascii="Arial Narrow" w:hAnsi="Arial Narrow"/>
                <w:b/>
                <w:bCs/>
              </w:rPr>
              <w:t>Dénominateur:</w:t>
            </w:r>
          </w:p>
        </w:tc>
        <w:tc>
          <w:tcPr>
            <w:tcW w:w="7938" w:type="dxa"/>
            <w:tcBorders>
              <w:top w:val="nil"/>
              <w:left w:val="nil"/>
              <w:bottom w:val="dashed" w:sz="8" w:space="0" w:color="000000"/>
              <w:right w:val="dashed" w:sz="8" w:space="0" w:color="000000"/>
            </w:tcBorders>
            <w:vAlign w:val="center"/>
          </w:tcPr>
          <w:p w14:paraId="1A0D668E" w14:textId="77777777" w:rsidR="002A6DB7" w:rsidRDefault="002A6DB7" w:rsidP="002A6DB7">
            <w:pPr>
              <w:spacing w:line="256" w:lineRule="auto"/>
              <w:ind w:left="71"/>
              <w:rPr>
                <w:rFonts w:ascii="Arial Narrow" w:hAnsi="Arial Narrow"/>
              </w:rPr>
            </w:pPr>
            <w:r w:rsidRPr="00E64341">
              <w:rPr>
                <w:rFonts w:ascii="Times New Roman" w:eastAsia="Times New Roman" w:hAnsi="Times New Roman" w:cs="Times New Roman"/>
              </w:rPr>
              <w:t>Nombre de ménages cibles</w:t>
            </w:r>
          </w:p>
        </w:tc>
      </w:tr>
      <w:tr w:rsidR="002A6DB7" w:rsidRPr="00041527" w14:paraId="431C2D0B" w14:textId="77777777" w:rsidTr="002A6DB7">
        <w:trPr>
          <w:trHeight w:val="403"/>
          <w:jc w:val="center"/>
        </w:trPr>
        <w:tc>
          <w:tcPr>
            <w:tcW w:w="1985" w:type="dxa"/>
            <w:tcBorders>
              <w:top w:val="nil"/>
              <w:left w:val="dashed" w:sz="8" w:space="0" w:color="000000"/>
              <w:bottom w:val="dashed" w:sz="8" w:space="0" w:color="000000"/>
              <w:right w:val="dashed" w:sz="8" w:space="0" w:color="000000"/>
            </w:tcBorders>
            <w:vAlign w:val="center"/>
            <w:hideMark/>
          </w:tcPr>
          <w:p w14:paraId="74B5F9E5" w14:textId="77777777" w:rsidR="002A6DB7" w:rsidRDefault="002A6DB7" w:rsidP="002A6DB7">
            <w:pPr>
              <w:spacing w:line="256" w:lineRule="auto"/>
              <w:rPr>
                <w:rFonts w:ascii="Arial Narrow" w:hAnsi="Arial Narrow"/>
                <w:b/>
                <w:bCs/>
              </w:rPr>
            </w:pPr>
            <w:r>
              <w:rPr>
                <w:rFonts w:ascii="Arial Narrow" w:hAnsi="Arial Narrow"/>
                <w:b/>
                <w:bCs/>
              </w:rPr>
              <w:t>Désagrégation:</w:t>
            </w:r>
          </w:p>
        </w:tc>
        <w:tc>
          <w:tcPr>
            <w:tcW w:w="7938" w:type="dxa"/>
            <w:tcBorders>
              <w:top w:val="nil"/>
              <w:left w:val="nil"/>
              <w:bottom w:val="dashed" w:sz="8" w:space="0" w:color="000000"/>
              <w:right w:val="dashed" w:sz="8" w:space="0" w:color="000000"/>
            </w:tcBorders>
            <w:vAlign w:val="center"/>
          </w:tcPr>
          <w:p w14:paraId="0440C041" w14:textId="77777777" w:rsidR="002A6DB7" w:rsidRPr="00041527" w:rsidRDefault="002A6DB7" w:rsidP="002A6DB7">
            <w:pPr>
              <w:spacing w:line="256" w:lineRule="auto"/>
              <w:rPr>
                <w:rFonts w:ascii="Times New Roman" w:hAnsi="Times New Roman"/>
              </w:rPr>
            </w:pPr>
            <w:r w:rsidRPr="00F4225C">
              <w:rPr>
                <w:rFonts w:ascii="Arial Narrow" w:hAnsi="Arial Narrow"/>
              </w:rPr>
              <w:t>niveau (Région sanitaire, district sanitaire)</w:t>
            </w:r>
          </w:p>
        </w:tc>
      </w:tr>
      <w:tr w:rsidR="002A6DB7" w14:paraId="03F03E1B" w14:textId="77777777" w:rsidTr="002A6DB7">
        <w:trPr>
          <w:trHeight w:val="403"/>
          <w:jc w:val="center"/>
        </w:trPr>
        <w:tc>
          <w:tcPr>
            <w:tcW w:w="1985" w:type="dxa"/>
            <w:tcBorders>
              <w:top w:val="nil"/>
              <w:left w:val="dashed" w:sz="8" w:space="0" w:color="000000"/>
              <w:bottom w:val="dashed" w:sz="8" w:space="0" w:color="000000"/>
              <w:right w:val="dashed" w:sz="8" w:space="0" w:color="000000"/>
            </w:tcBorders>
            <w:vAlign w:val="center"/>
            <w:hideMark/>
          </w:tcPr>
          <w:p w14:paraId="2AF8D803" w14:textId="77777777" w:rsidR="002A6DB7" w:rsidRDefault="002A6DB7" w:rsidP="002A6DB7">
            <w:pPr>
              <w:spacing w:line="256" w:lineRule="auto"/>
              <w:rPr>
                <w:b/>
                <w:bCs/>
              </w:rPr>
            </w:pPr>
            <w:r>
              <w:rPr>
                <w:b/>
                <w:bCs/>
              </w:rPr>
              <w:t>Type d’indicateur</w:t>
            </w:r>
          </w:p>
        </w:tc>
        <w:tc>
          <w:tcPr>
            <w:tcW w:w="7938" w:type="dxa"/>
            <w:tcBorders>
              <w:top w:val="nil"/>
              <w:left w:val="nil"/>
              <w:bottom w:val="dashed" w:sz="8" w:space="0" w:color="000000"/>
              <w:right w:val="dashed" w:sz="8" w:space="0" w:color="000000"/>
            </w:tcBorders>
            <w:vAlign w:val="center"/>
          </w:tcPr>
          <w:p w14:paraId="2783BCD7" w14:textId="77777777" w:rsidR="002A6DB7" w:rsidRDefault="002A6DB7" w:rsidP="002A6DB7">
            <w:pPr>
              <w:spacing w:line="256" w:lineRule="auto"/>
              <w:rPr>
                <w:rFonts w:ascii="Arial Narrow" w:hAnsi="Arial Narrow"/>
              </w:rPr>
            </w:pPr>
            <w:r>
              <w:rPr>
                <w:rFonts w:ascii="Arial Narrow" w:hAnsi="Arial Narrow"/>
              </w:rPr>
              <w:t>Résultat</w:t>
            </w:r>
          </w:p>
        </w:tc>
      </w:tr>
      <w:tr w:rsidR="002A6DB7" w:rsidRPr="00CF252B" w14:paraId="229792CF" w14:textId="77777777" w:rsidTr="002A6DB7">
        <w:trPr>
          <w:trHeight w:val="217"/>
          <w:jc w:val="center"/>
        </w:trPr>
        <w:tc>
          <w:tcPr>
            <w:tcW w:w="1985" w:type="dxa"/>
            <w:tcBorders>
              <w:top w:val="nil"/>
              <w:left w:val="dashed" w:sz="8" w:space="0" w:color="000000"/>
              <w:bottom w:val="dashed" w:sz="8" w:space="0" w:color="000000"/>
              <w:right w:val="dashed" w:sz="8" w:space="0" w:color="000000"/>
            </w:tcBorders>
            <w:vAlign w:val="center"/>
          </w:tcPr>
          <w:p w14:paraId="328B358D" w14:textId="77777777" w:rsidR="002A6DB7" w:rsidRDefault="002A6DB7" w:rsidP="002A6DB7">
            <w:pPr>
              <w:spacing w:line="256" w:lineRule="auto"/>
              <w:rPr>
                <w:rFonts w:ascii="Times New Roman" w:hAnsi="Times New Roman"/>
                <w:b/>
                <w:bCs/>
                <w:sz w:val="24"/>
                <w:szCs w:val="24"/>
              </w:rPr>
            </w:pPr>
            <w:r>
              <w:rPr>
                <w:b/>
                <w:bCs/>
              </w:rPr>
              <w:t>Utilité de Gestion</w:t>
            </w:r>
          </w:p>
          <w:p w14:paraId="21922E5A" w14:textId="77777777" w:rsidR="002A6DB7" w:rsidRDefault="002A6DB7" w:rsidP="002A6DB7">
            <w:pPr>
              <w:spacing w:line="256" w:lineRule="auto"/>
            </w:pPr>
          </w:p>
        </w:tc>
        <w:tc>
          <w:tcPr>
            <w:tcW w:w="7938" w:type="dxa"/>
            <w:tcBorders>
              <w:top w:val="nil"/>
              <w:left w:val="nil"/>
              <w:bottom w:val="dashed" w:sz="8" w:space="0" w:color="000000"/>
              <w:right w:val="dashed" w:sz="8" w:space="0" w:color="000000"/>
            </w:tcBorders>
            <w:vAlign w:val="center"/>
          </w:tcPr>
          <w:p w14:paraId="0008FB28" w14:textId="77777777" w:rsidR="002A6DB7" w:rsidRDefault="002A6DB7" w:rsidP="002A6DB7">
            <w:pPr>
              <w:spacing w:line="256" w:lineRule="auto"/>
            </w:pPr>
            <w:r>
              <w:t>Evaluer les activités des relais communautaires</w:t>
            </w:r>
          </w:p>
          <w:p w14:paraId="7397D371" w14:textId="77777777" w:rsidR="002A6DB7" w:rsidRPr="00593A3D" w:rsidRDefault="002A6DB7" w:rsidP="002A6DB7">
            <w:pPr>
              <w:spacing w:line="256" w:lineRule="auto"/>
            </w:pPr>
            <w:r>
              <w:t>Apprécier les stratégies d’approche communautaire</w:t>
            </w:r>
          </w:p>
        </w:tc>
      </w:tr>
      <w:tr w:rsidR="002A6DB7" w14:paraId="10B83B89" w14:textId="77777777" w:rsidTr="002A6DB7">
        <w:trPr>
          <w:trHeight w:val="400"/>
          <w:jc w:val="center"/>
        </w:trPr>
        <w:tc>
          <w:tcPr>
            <w:tcW w:w="1985" w:type="dxa"/>
            <w:tcBorders>
              <w:top w:val="nil"/>
              <w:left w:val="dashed" w:sz="8" w:space="0" w:color="000000"/>
              <w:bottom w:val="dashed" w:sz="8" w:space="0" w:color="000000"/>
              <w:right w:val="dashed" w:sz="8" w:space="0" w:color="000000"/>
            </w:tcBorders>
            <w:vAlign w:val="center"/>
            <w:hideMark/>
          </w:tcPr>
          <w:p w14:paraId="2BE7E0F3" w14:textId="77777777" w:rsidR="002A6DB7" w:rsidRDefault="002A6DB7" w:rsidP="002A6DB7">
            <w:pPr>
              <w:spacing w:line="256" w:lineRule="auto"/>
              <w:rPr>
                <w:rFonts w:ascii="Arial Narrow" w:hAnsi="Arial Narrow"/>
                <w:b/>
                <w:bCs/>
              </w:rPr>
            </w:pPr>
            <w:r>
              <w:rPr>
                <w:rFonts w:ascii="Arial Narrow" w:hAnsi="Arial Narrow"/>
                <w:b/>
                <w:bCs/>
              </w:rPr>
              <w:t>Méthode de collecte :</w:t>
            </w:r>
          </w:p>
        </w:tc>
        <w:tc>
          <w:tcPr>
            <w:tcW w:w="7938" w:type="dxa"/>
            <w:tcBorders>
              <w:top w:val="nil"/>
              <w:left w:val="nil"/>
              <w:bottom w:val="dashed" w:sz="8" w:space="0" w:color="000000"/>
              <w:right w:val="dashed" w:sz="8" w:space="0" w:color="000000"/>
            </w:tcBorders>
            <w:vAlign w:val="center"/>
          </w:tcPr>
          <w:p w14:paraId="79AD8445" w14:textId="77777777" w:rsidR="002A6DB7" w:rsidRDefault="002A6DB7" w:rsidP="002A6DB7">
            <w:pPr>
              <w:spacing w:line="256" w:lineRule="auto"/>
              <w:rPr>
                <w:rFonts w:ascii="Arial Narrow" w:hAnsi="Arial Narrow"/>
              </w:rPr>
            </w:pPr>
            <w:r>
              <w:rPr>
                <w:rFonts w:ascii="Arial Narrow" w:hAnsi="Arial Narrow"/>
              </w:rPr>
              <w:t>Routine,</w:t>
            </w:r>
          </w:p>
        </w:tc>
      </w:tr>
      <w:tr w:rsidR="002A6DB7" w:rsidRPr="00F4225C" w14:paraId="24203B42" w14:textId="77777777" w:rsidTr="002A6DB7">
        <w:trPr>
          <w:trHeight w:val="330"/>
          <w:jc w:val="center"/>
        </w:trPr>
        <w:tc>
          <w:tcPr>
            <w:tcW w:w="1985" w:type="dxa"/>
            <w:tcBorders>
              <w:top w:val="nil"/>
              <w:left w:val="dashed" w:sz="8" w:space="0" w:color="000000"/>
              <w:bottom w:val="dashed" w:sz="8" w:space="0" w:color="000000"/>
              <w:right w:val="dashed" w:sz="8" w:space="0" w:color="000000"/>
            </w:tcBorders>
            <w:vAlign w:val="center"/>
            <w:hideMark/>
          </w:tcPr>
          <w:p w14:paraId="06D0C2FA" w14:textId="77777777" w:rsidR="002A6DB7" w:rsidRPr="00593A3D" w:rsidRDefault="002A6DB7" w:rsidP="002A6DB7">
            <w:pPr>
              <w:spacing w:line="256" w:lineRule="auto"/>
              <w:rPr>
                <w:rFonts w:ascii="Arial Narrow" w:hAnsi="Arial Narrow"/>
                <w:b/>
                <w:bCs/>
              </w:rPr>
            </w:pPr>
            <w:r w:rsidRPr="00593A3D">
              <w:rPr>
                <w:rFonts w:ascii="Arial Narrow" w:hAnsi="Arial Narrow"/>
                <w:b/>
                <w:bCs/>
              </w:rPr>
              <w:t>Fréquence de collecte des données:</w:t>
            </w:r>
          </w:p>
        </w:tc>
        <w:tc>
          <w:tcPr>
            <w:tcW w:w="7938" w:type="dxa"/>
            <w:tcBorders>
              <w:top w:val="nil"/>
              <w:left w:val="nil"/>
              <w:bottom w:val="dashed" w:sz="8" w:space="0" w:color="000000"/>
              <w:right w:val="dashed" w:sz="8" w:space="0" w:color="000000"/>
            </w:tcBorders>
            <w:vAlign w:val="center"/>
          </w:tcPr>
          <w:p w14:paraId="11D499E2" w14:textId="77777777" w:rsidR="002A6DB7" w:rsidRPr="00593A3D" w:rsidRDefault="002A6DB7" w:rsidP="002A6DB7">
            <w:pPr>
              <w:spacing w:line="256" w:lineRule="auto"/>
              <w:rPr>
                <w:rFonts w:ascii="Arial Narrow" w:hAnsi="Arial Narrow"/>
              </w:rPr>
            </w:pPr>
            <w:r>
              <w:rPr>
                <w:rFonts w:ascii="Times New Roman" w:hAnsi="Times New Roman"/>
              </w:rPr>
              <w:t>Mensuelle, trimestrielle, annuelle</w:t>
            </w:r>
          </w:p>
        </w:tc>
      </w:tr>
      <w:tr w:rsidR="002A6DB7" w14:paraId="73341474" w14:textId="77777777" w:rsidTr="002A6DB7">
        <w:trPr>
          <w:trHeight w:val="262"/>
          <w:jc w:val="center"/>
        </w:trPr>
        <w:tc>
          <w:tcPr>
            <w:tcW w:w="1985" w:type="dxa"/>
            <w:tcBorders>
              <w:top w:val="nil"/>
              <w:left w:val="dashed" w:sz="8" w:space="0" w:color="000000"/>
              <w:bottom w:val="single" w:sz="4" w:space="0" w:color="auto"/>
              <w:right w:val="dashed" w:sz="8" w:space="0" w:color="000000"/>
            </w:tcBorders>
            <w:vAlign w:val="center"/>
            <w:hideMark/>
          </w:tcPr>
          <w:p w14:paraId="038E29BF" w14:textId="77777777" w:rsidR="002A6DB7" w:rsidRDefault="002A6DB7" w:rsidP="002A6DB7">
            <w:pPr>
              <w:spacing w:line="256" w:lineRule="auto"/>
              <w:rPr>
                <w:rFonts w:ascii="Arial Narrow" w:hAnsi="Arial Narrow"/>
                <w:b/>
                <w:bCs/>
              </w:rPr>
            </w:pPr>
            <w:r>
              <w:rPr>
                <w:rFonts w:ascii="Arial Narrow" w:hAnsi="Arial Narrow"/>
                <w:b/>
                <w:bCs/>
              </w:rPr>
              <w:t>Sources de collecte :</w:t>
            </w:r>
          </w:p>
        </w:tc>
        <w:tc>
          <w:tcPr>
            <w:tcW w:w="7938" w:type="dxa"/>
            <w:tcBorders>
              <w:top w:val="nil"/>
              <w:left w:val="nil"/>
              <w:bottom w:val="single" w:sz="4" w:space="0" w:color="auto"/>
              <w:right w:val="dashed" w:sz="8" w:space="0" w:color="000000"/>
            </w:tcBorders>
            <w:vAlign w:val="center"/>
          </w:tcPr>
          <w:p w14:paraId="7FE444E5" w14:textId="77777777" w:rsidR="002A6DB7" w:rsidRDefault="002A6DB7" w:rsidP="002A6DB7">
            <w:pPr>
              <w:spacing w:line="256" w:lineRule="auto"/>
              <w:jc w:val="both"/>
              <w:rPr>
                <w:rFonts w:ascii="Times New Roman" w:hAnsi="Times New Roman"/>
              </w:rPr>
            </w:pPr>
            <w:r>
              <w:rPr>
                <w:rFonts w:ascii="Times New Roman" w:hAnsi="Times New Roman"/>
              </w:rPr>
              <w:t>Rapport des relais communautaires</w:t>
            </w:r>
          </w:p>
        </w:tc>
      </w:tr>
      <w:tr w:rsidR="002A6DB7" w14:paraId="7F951732" w14:textId="77777777" w:rsidTr="002A6DB7">
        <w:trPr>
          <w:trHeight w:val="330"/>
          <w:jc w:val="center"/>
        </w:trPr>
        <w:tc>
          <w:tcPr>
            <w:tcW w:w="1985" w:type="dxa"/>
            <w:tcBorders>
              <w:top w:val="nil"/>
              <w:left w:val="dashed" w:sz="8" w:space="0" w:color="000000"/>
              <w:bottom w:val="dashed" w:sz="8" w:space="0" w:color="000000"/>
              <w:right w:val="dashed" w:sz="8" w:space="0" w:color="000000"/>
            </w:tcBorders>
            <w:vAlign w:val="center"/>
            <w:hideMark/>
          </w:tcPr>
          <w:p w14:paraId="30018B5F" w14:textId="77777777" w:rsidR="002A6DB7" w:rsidRDefault="002A6DB7" w:rsidP="002A6DB7">
            <w:pPr>
              <w:spacing w:line="256" w:lineRule="auto"/>
              <w:rPr>
                <w:rFonts w:ascii="Arial Narrow" w:hAnsi="Arial Narrow"/>
                <w:b/>
                <w:bCs/>
              </w:rPr>
            </w:pPr>
            <w:r>
              <w:rPr>
                <w:rFonts w:ascii="Arial Narrow" w:hAnsi="Arial Narrow"/>
                <w:b/>
                <w:bCs/>
              </w:rPr>
              <w:t>Méthode de calcul :</w:t>
            </w:r>
          </w:p>
        </w:tc>
        <w:tc>
          <w:tcPr>
            <w:tcW w:w="7938" w:type="dxa"/>
            <w:tcBorders>
              <w:top w:val="nil"/>
              <w:left w:val="nil"/>
              <w:bottom w:val="dashed" w:sz="8" w:space="0" w:color="000000"/>
              <w:right w:val="dashed" w:sz="8" w:space="0" w:color="000000"/>
            </w:tcBorders>
            <w:vAlign w:val="center"/>
          </w:tcPr>
          <w:p w14:paraId="464C7E46" w14:textId="77777777" w:rsidR="002A6DB7" w:rsidRDefault="002A6DB7" w:rsidP="002A6DB7">
            <w:pPr>
              <w:spacing w:line="256" w:lineRule="auto"/>
              <w:rPr>
                <w:rFonts w:ascii="Arial Narrow" w:hAnsi="Arial Narrow"/>
              </w:rPr>
            </w:pPr>
            <w:r>
              <w:rPr>
                <w:rFonts w:ascii="Arial Narrow" w:hAnsi="Arial Narrow"/>
              </w:rPr>
              <w:t>(N/D)x100</w:t>
            </w:r>
          </w:p>
        </w:tc>
      </w:tr>
    </w:tbl>
    <w:p w14:paraId="3ADEDB77" w14:textId="1655CE5D" w:rsidR="001A629B" w:rsidRPr="00107676" w:rsidRDefault="002A6DB7" w:rsidP="002A6DB7">
      <w:pPr>
        <w:tabs>
          <w:tab w:val="left" w:pos="427"/>
        </w:tabs>
        <w:rPr>
          <w:rFonts w:ascii="Times New Roman" w:hAnsi="Times New Roman" w:cs="Times New Roman"/>
          <w:sz w:val="24"/>
          <w:szCs w:val="24"/>
        </w:rPr>
      </w:pPr>
      <w:r>
        <w:br w:type="page"/>
      </w:r>
    </w:p>
    <w:sectPr w:rsidR="001A629B" w:rsidRPr="00107676" w:rsidSect="00145D4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1" w:author="PNLPCI" w:date="2020-12-15T13:02:00Z" w:initials="P">
    <w:p w14:paraId="605A3C08" w14:textId="77777777" w:rsidR="00E71E95" w:rsidRDefault="00E71E95" w:rsidP="002A6DB7">
      <w:pPr>
        <w:pStyle w:val="Commentaire"/>
      </w:pPr>
      <w:r>
        <w:rPr>
          <w:rStyle w:val="Marquedecommentaire"/>
        </w:rPr>
        <w:annotationRef/>
      </w:r>
      <w:r>
        <w:rPr>
          <w:noProof/>
        </w:rPr>
        <w:t>Propose que cet objectif soit supprimé</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5A3C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5A3C08" w16cid:durableId="2460CF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58650" w14:textId="77777777" w:rsidR="0046530C" w:rsidRDefault="0046530C">
      <w:pPr>
        <w:spacing w:after="0" w:line="240" w:lineRule="auto"/>
      </w:pPr>
      <w:r>
        <w:separator/>
      </w:r>
    </w:p>
  </w:endnote>
  <w:endnote w:type="continuationSeparator" w:id="0">
    <w:p w14:paraId="32B97442" w14:textId="77777777" w:rsidR="0046530C" w:rsidRDefault="00465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tric">
    <w:altName w:val="Segoe Print"/>
    <w:charset w:val="00"/>
    <w:family w:val="swiss"/>
    <w:pitch w:val="default"/>
    <w:sig w:usb0="00000000" w:usb1="00000000" w:usb2="00000000" w:usb3="00000000" w:csb0="00000001" w:csb1="00000000"/>
  </w:font>
  <w:font w:name="Albertus Extra Bold">
    <w:altName w:val="Berlin Sans FB Demi"/>
    <w:charset w:val="00"/>
    <w:family w:val="swiss"/>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704088"/>
      <w:docPartObj>
        <w:docPartGallery w:val="AutoText"/>
      </w:docPartObj>
    </w:sdtPr>
    <w:sdtEndPr/>
    <w:sdtContent>
      <w:p w14:paraId="66A51D9E" w14:textId="15960EA4" w:rsidR="00E71E95" w:rsidRDefault="00E71E95">
        <w:pPr>
          <w:pStyle w:val="Pieddepage"/>
          <w:jc w:val="center"/>
        </w:pPr>
        <w:r>
          <w:fldChar w:fldCharType="begin"/>
        </w:r>
        <w:r>
          <w:instrText>PAGE   \* MERGEFORMAT</w:instrText>
        </w:r>
        <w:r>
          <w:fldChar w:fldCharType="separate"/>
        </w:r>
        <w:r w:rsidR="002032C6">
          <w:rPr>
            <w:noProof/>
          </w:rPr>
          <w:t>83</w:t>
        </w:r>
        <w:r>
          <w:fldChar w:fldCharType="end"/>
        </w:r>
      </w:p>
    </w:sdtContent>
  </w:sdt>
  <w:p w14:paraId="676E2B82" w14:textId="77777777" w:rsidR="00E71E95" w:rsidRDefault="00E71E9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1E245" w14:textId="77777777" w:rsidR="0046530C" w:rsidRDefault="0046530C">
      <w:pPr>
        <w:spacing w:after="0" w:line="240" w:lineRule="auto"/>
      </w:pPr>
      <w:r>
        <w:separator/>
      </w:r>
    </w:p>
  </w:footnote>
  <w:footnote w:type="continuationSeparator" w:id="0">
    <w:p w14:paraId="22107E1B" w14:textId="77777777" w:rsidR="0046530C" w:rsidRDefault="0046530C">
      <w:pPr>
        <w:spacing w:after="0" w:line="240" w:lineRule="auto"/>
      </w:pPr>
      <w:r>
        <w:continuationSeparator/>
      </w:r>
    </w:p>
  </w:footnote>
  <w:footnote w:id="1">
    <w:p w14:paraId="297074B1" w14:textId="77777777" w:rsidR="00E71E95" w:rsidRPr="005F1629" w:rsidRDefault="00E71E95" w:rsidP="001D2D38">
      <w:pPr>
        <w:pStyle w:val="Notedebasdepage"/>
        <w:rPr>
          <w:lang w:val="fr-CI"/>
        </w:rPr>
      </w:pPr>
      <w:r>
        <w:rPr>
          <w:rStyle w:val="Appelnotedebasdep"/>
        </w:rPr>
        <w:footnoteRef/>
      </w:r>
      <w:r>
        <w:t xml:space="preserve"> Décret N°98 du 30 JUIN 1998</w:t>
      </w:r>
    </w:p>
  </w:footnote>
  <w:footnote w:id="2">
    <w:p w14:paraId="47E048A0" w14:textId="77777777" w:rsidR="00E71E95" w:rsidRPr="005F1629" w:rsidRDefault="00E71E95" w:rsidP="00D05491">
      <w:pPr>
        <w:pStyle w:val="Notedebasdepage"/>
        <w:rPr>
          <w:lang w:val="fr-CI"/>
        </w:rPr>
      </w:pPr>
      <w:r>
        <w:rPr>
          <w:rStyle w:val="Appelnotedebasdep"/>
        </w:rPr>
        <w:footnoteRef/>
      </w:r>
      <w:r>
        <w:t xml:space="preserve"> </w:t>
      </w:r>
      <w:r w:rsidRPr="0042015F">
        <w:t>RBM : Élaboration de plans de suivi et d’évaluation pour les programmes de changement social et comportemental en matière de paludisme : Un Guide étape par étape, Janvier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1.5pt;height:11.5pt" o:bullet="t">
        <v:imagedata r:id="rId1" o:title=""/>
      </v:shape>
    </w:pict>
  </w:numPicBullet>
  <w:numPicBullet w:numPicBulletId="1">
    <w:pict>
      <v:shape w14:anchorId="18E3975E" id="_x0000_i1055" type="#_x0000_t75" style="width:11.5pt;height:11.5pt" o:bullet="t">
        <v:imagedata r:id="rId2" o:title=""/>
      </v:shape>
    </w:pict>
  </w:numPicBullet>
  <w:abstractNum w:abstractNumId="0" w15:restartNumberingAfterBreak="0">
    <w:nsid w:val="015B381B"/>
    <w:multiLevelType w:val="multilevel"/>
    <w:tmpl w:val="015B381B"/>
    <w:lvl w:ilvl="0">
      <w:start w:val="1"/>
      <w:numFmt w:val="bullet"/>
      <w:lvlText w:val="o"/>
      <w:lvlJc w:val="left"/>
      <w:pPr>
        <w:tabs>
          <w:tab w:val="left" w:pos="720"/>
        </w:tabs>
        <w:ind w:left="720" w:hanging="360"/>
      </w:pPr>
      <w:rPr>
        <w:rFonts w:ascii="Courier New" w:hAnsi="Courier New"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o"/>
      <w:lvlJc w:val="left"/>
      <w:pPr>
        <w:tabs>
          <w:tab w:val="left" w:pos="2160"/>
        </w:tabs>
        <w:ind w:left="2160" w:hanging="360"/>
      </w:pPr>
      <w:rPr>
        <w:rFonts w:ascii="Courier New" w:hAnsi="Courier New" w:hint="default"/>
      </w:rPr>
    </w:lvl>
    <w:lvl w:ilvl="3">
      <w:start w:val="1"/>
      <w:numFmt w:val="bullet"/>
      <w:lvlText w:val="o"/>
      <w:lvlJc w:val="left"/>
      <w:pPr>
        <w:tabs>
          <w:tab w:val="left" w:pos="2880"/>
        </w:tabs>
        <w:ind w:left="2880" w:hanging="360"/>
      </w:pPr>
      <w:rPr>
        <w:rFonts w:ascii="Courier New" w:hAnsi="Courier New"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1" w15:restartNumberingAfterBreak="0">
    <w:nsid w:val="06AF1F90"/>
    <w:multiLevelType w:val="multilevel"/>
    <w:tmpl w:val="06AF1F90"/>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6477C5"/>
    <w:multiLevelType w:val="hybridMultilevel"/>
    <w:tmpl w:val="B2D4F4F2"/>
    <w:lvl w:ilvl="0" w:tplc="300C000B">
      <w:start w:val="1"/>
      <w:numFmt w:val="bullet"/>
      <w:lvlText w:val=""/>
      <w:lvlJc w:val="left"/>
      <w:pPr>
        <w:ind w:left="1440" w:hanging="360"/>
      </w:pPr>
      <w:rPr>
        <w:rFonts w:ascii="Wingdings" w:hAnsi="Wingdings" w:hint="default"/>
      </w:rPr>
    </w:lvl>
    <w:lvl w:ilvl="1" w:tplc="300C0003" w:tentative="1">
      <w:start w:val="1"/>
      <w:numFmt w:val="bullet"/>
      <w:lvlText w:val="o"/>
      <w:lvlJc w:val="left"/>
      <w:pPr>
        <w:ind w:left="2160" w:hanging="360"/>
      </w:pPr>
      <w:rPr>
        <w:rFonts w:ascii="Courier New" w:hAnsi="Courier New" w:cs="Courier New" w:hint="default"/>
      </w:rPr>
    </w:lvl>
    <w:lvl w:ilvl="2" w:tplc="300C0005" w:tentative="1">
      <w:start w:val="1"/>
      <w:numFmt w:val="bullet"/>
      <w:lvlText w:val=""/>
      <w:lvlJc w:val="left"/>
      <w:pPr>
        <w:ind w:left="2880" w:hanging="360"/>
      </w:pPr>
      <w:rPr>
        <w:rFonts w:ascii="Wingdings" w:hAnsi="Wingdings" w:hint="default"/>
      </w:rPr>
    </w:lvl>
    <w:lvl w:ilvl="3" w:tplc="300C0001" w:tentative="1">
      <w:start w:val="1"/>
      <w:numFmt w:val="bullet"/>
      <w:lvlText w:val=""/>
      <w:lvlJc w:val="left"/>
      <w:pPr>
        <w:ind w:left="3600" w:hanging="360"/>
      </w:pPr>
      <w:rPr>
        <w:rFonts w:ascii="Symbol" w:hAnsi="Symbol" w:hint="default"/>
      </w:rPr>
    </w:lvl>
    <w:lvl w:ilvl="4" w:tplc="300C0003" w:tentative="1">
      <w:start w:val="1"/>
      <w:numFmt w:val="bullet"/>
      <w:lvlText w:val="o"/>
      <w:lvlJc w:val="left"/>
      <w:pPr>
        <w:ind w:left="4320" w:hanging="360"/>
      </w:pPr>
      <w:rPr>
        <w:rFonts w:ascii="Courier New" w:hAnsi="Courier New" w:cs="Courier New" w:hint="default"/>
      </w:rPr>
    </w:lvl>
    <w:lvl w:ilvl="5" w:tplc="300C0005" w:tentative="1">
      <w:start w:val="1"/>
      <w:numFmt w:val="bullet"/>
      <w:lvlText w:val=""/>
      <w:lvlJc w:val="left"/>
      <w:pPr>
        <w:ind w:left="5040" w:hanging="360"/>
      </w:pPr>
      <w:rPr>
        <w:rFonts w:ascii="Wingdings" w:hAnsi="Wingdings" w:hint="default"/>
      </w:rPr>
    </w:lvl>
    <w:lvl w:ilvl="6" w:tplc="300C0001" w:tentative="1">
      <w:start w:val="1"/>
      <w:numFmt w:val="bullet"/>
      <w:lvlText w:val=""/>
      <w:lvlJc w:val="left"/>
      <w:pPr>
        <w:ind w:left="5760" w:hanging="360"/>
      </w:pPr>
      <w:rPr>
        <w:rFonts w:ascii="Symbol" w:hAnsi="Symbol" w:hint="default"/>
      </w:rPr>
    </w:lvl>
    <w:lvl w:ilvl="7" w:tplc="300C0003" w:tentative="1">
      <w:start w:val="1"/>
      <w:numFmt w:val="bullet"/>
      <w:lvlText w:val="o"/>
      <w:lvlJc w:val="left"/>
      <w:pPr>
        <w:ind w:left="6480" w:hanging="360"/>
      </w:pPr>
      <w:rPr>
        <w:rFonts w:ascii="Courier New" w:hAnsi="Courier New" w:cs="Courier New" w:hint="default"/>
      </w:rPr>
    </w:lvl>
    <w:lvl w:ilvl="8" w:tplc="300C0005" w:tentative="1">
      <w:start w:val="1"/>
      <w:numFmt w:val="bullet"/>
      <w:lvlText w:val=""/>
      <w:lvlJc w:val="left"/>
      <w:pPr>
        <w:ind w:left="7200" w:hanging="360"/>
      </w:pPr>
      <w:rPr>
        <w:rFonts w:ascii="Wingdings" w:hAnsi="Wingdings" w:hint="default"/>
      </w:rPr>
    </w:lvl>
  </w:abstractNum>
  <w:abstractNum w:abstractNumId="3" w15:restartNumberingAfterBreak="0">
    <w:nsid w:val="0D3F4E2A"/>
    <w:multiLevelType w:val="multilevel"/>
    <w:tmpl w:val="6E123DEA"/>
    <w:lvl w:ilvl="0">
      <w:start w:val="1"/>
      <w:numFmt w:val="decimal"/>
      <w:lvlText w:val="II.%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483E90"/>
    <w:multiLevelType w:val="hybridMultilevel"/>
    <w:tmpl w:val="969421B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0FDE6B07"/>
    <w:multiLevelType w:val="multilevel"/>
    <w:tmpl w:val="0FDE6B07"/>
    <w:lvl w:ilvl="0">
      <w:start w:val="1"/>
      <w:numFmt w:val="decimal"/>
      <w:lvlText w:val="I.3.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202DB3"/>
    <w:multiLevelType w:val="multilevel"/>
    <w:tmpl w:val="0FDE6B07"/>
    <w:lvl w:ilvl="0">
      <w:start w:val="1"/>
      <w:numFmt w:val="decimal"/>
      <w:lvlText w:val="I.3.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365CF0"/>
    <w:multiLevelType w:val="multilevel"/>
    <w:tmpl w:val="16365CF0"/>
    <w:lvl w:ilvl="0">
      <w:start w:val="1"/>
      <w:numFmt w:val="decimal"/>
      <w:lvlText w:val="I.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D37856"/>
    <w:multiLevelType w:val="hybridMultilevel"/>
    <w:tmpl w:val="8A069C78"/>
    <w:lvl w:ilvl="0" w:tplc="6E763142">
      <w:start w:val="1"/>
      <w:numFmt w:val="bullet"/>
      <w:lvlText w:val="-"/>
      <w:lvlJc w:val="left"/>
      <w:pPr>
        <w:ind w:left="360" w:hanging="360"/>
      </w:pPr>
      <w:rPr>
        <w:rFonts w:ascii="Trebuchet MS" w:hAnsi="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F95ACB"/>
    <w:multiLevelType w:val="multilevel"/>
    <w:tmpl w:val="1BF95A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4B67D5"/>
    <w:multiLevelType w:val="multilevel"/>
    <w:tmpl w:val="1E4B67D5"/>
    <w:lvl w:ilvl="0">
      <w:start w:val="4"/>
      <w:numFmt w:val="bullet"/>
      <w:lvlText w:val="-"/>
      <w:lvlJc w:val="left"/>
      <w:pPr>
        <w:ind w:left="360" w:hanging="360"/>
      </w:pPr>
      <w:rPr>
        <w:rFonts w:ascii="Times New Roman" w:eastAsia="Times New Roman" w:hAnsi="Times New Roman" w:cs="Times New Roman" w:hint="default"/>
        <w:color w:val="00000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FAB0B50"/>
    <w:multiLevelType w:val="multilevel"/>
    <w:tmpl w:val="EF5E6BA8"/>
    <w:lvl w:ilvl="0">
      <w:start w:val="1"/>
      <w:numFmt w:val="decimal"/>
      <w:lvlText w:val="VI.%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465CA8"/>
    <w:multiLevelType w:val="hybridMultilevel"/>
    <w:tmpl w:val="AA10B908"/>
    <w:lvl w:ilvl="0" w:tplc="6E763142">
      <w:start w:val="1"/>
      <w:numFmt w:val="bullet"/>
      <w:lvlText w:val="-"/>
      <w:lvlJc w:val="left"/>
      <w:pPr>
        <w:ind w:left="360" w:hanging="360"/>
      </w:pPr>
      <w:rPr>
        <w:rFonts w:ascii="Trebuchet MS" w:hAnsi="Trebuchet M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1EF079D"/>
    <w:multiLevelType w:val="multilevel"/>
    <w:tmpl w:val="7B0CE1D4"/>
    <w:lvl w:ilvl="0">
      <w:start w:val="1"/>
      <w:numFmt w:val="decimal"/>
      <w:lvlText w:val="IV.%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2C50BCF"/>
    <w:multiLevelType w:val="hybridMultilevel"/>
    <w:tmpl w:val="B6E0298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4F216A7"/>
    <w:multiLevelType w:val="multilevel"/>
    <w:tmpl w:val="24F216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FA2D2E"/>
    <w:multiLevelType w:val="multilevel"/>
    <w:tmpl w:val="9FE6C4A4"/>
    <w:lvl w:ilvl="0">
      <w:start w:val="1"/>
      <w:numFmt w:val="decimal"/>
      <w:lvlText w:val="II.%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62C217B"/>
    <w:multiLevelType w:val="multilevel"/>
    <w:tmpl w:val="262C217B"/>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2A0247"/>
    <w:multiLevelType w:val="multilevel"/>
    <w:tmpl w:val="282A0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690ADA"/>
    <w:multiLevelType w:val="multilevel"/>
    <w:tmpl w:val="2F690ADA"/>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8470BF"/>
    <w:multiLevelType w:val="multilevel"/>
    <w:tmpl w:val="308470BF"/>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3B30F55"/>
    <w:multiLevelType w:val="multilevel"/>
    <w:tmpl w:val="33B30F55"/>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7172DCC"/>
    <w:multiLevelType w:val="hybridMultilevel"/>
    <w:tmpl w:val="65447872"/>
    <w:lvl w:ilvl="0" w:tplc="A0265410">
      <w:start w:val="1"/>
      <w:numFmt w:val="decimal"/>
      <w:lvlText w:val="IV.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460208"/>
    <w:multiLevelType w:val="multilevel"/>
    <w:tmpl w:val="3946020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3B3E075D"/>
    <w:multiLevelType w:val="multilevel"/>
    <w:tmpl w:val="3B3E075D"/>
    <w:lvl w:ilvl="0">
      <w:start w:val="1"/>
      <w:numFmt w:val="decimal"/>
      <w:lvlText w:val="%1)"/>
      <w:lvlJc w:val="left"/>
      <w:pPr>
        <w:ind w:left="1413" w:hanging="705"/>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5" w15:restartNumberingAfterBreak="0">
    <w:nsid w:val="3DD267B8"/>
    <w:multiLevelType w:val="multilevel"/>
    <w:tmpl w:val="3DD267B8"/>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FBD0526"/>
    <w:multiLevelType w:val="multilevel"/>
    <w:tmpl w:val="5D68CADA"/>
    <w:lvl w:ilvl="0">
      <w:start w:val="1"/>
      <w:numFmt w:val="decimal"/>
      <w:lvlText w:val="I.1..%1."/>
      <w:lvlJc w:val="right"/>
      <w:pPr>
        <w:ind w:left="1353"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3BC46ED"/>
    <w:multiLevelType w:val="multilevel"/>
    <w:tmpl w:val="43BC46ED"/>
    <w:lvl w:ilvl="0">
      <w:start w:val="1"/>
      <w:numFmt w:val="bullet"/>
      <w:lvlText w:val=""/>
      <w:lvlJc w:val="left"/>
      <w:pPr>
        <w:ind w:left="786" w:hanging="360"/>
      </w:pPr>
      <w:rPr>
        <w:rFonts w:ascii="Wingdings" w:hAnsi="Wingdings"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28" w15:restartNumberingAfterBreak="0">
    <w:nsid w:val="497C6662"/>
    <w:multiLevelType w:val="multilevel"/>
    <w:tmpl w:val="6453124C"/>
    <w:lvl w:ilvl="0">
      <w:start w:val="1"/>
      <w:numFmt w:val="decimal"/>
      <w:lvlText w:val="I.3.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FC21713"/>
    <w:multiLevelType w:val="multilevel"/>
    <w:tmpl w:val="3FBD0526"/>
    <w:lvl w:ilvl="0">
      <w:start w:val="1"/>
      <w:numFmt w:val="decimal"/>
      <w:lvlText w:val="I.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0495668"/>
    <w:multiLevelType w:val="hybridMultilevel"/>
    <w:tmpl w:val="137485DE"/>
    <w:lvl w:ilvl="0" w:tplc="6E763142">
      <w:start w:val="1"/>
      <w:numFmt w:val="bullet"/>
      <w:lvlText w:val="-"/>
      <w:lvlJc w:val="left"/>
      <w:pPr>
        <w:ind w:left="502" w:hanging="360"/>
      </w:pPr>
      <w:rPr>
        <w:rFonts w:ascii="Trebuchet MS" w:hAnsi="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5ED1F45"/>
    <w:multiLevelType w:val="hybridMultilevel"/>
    <w:tmpl w:val="975E65C6"/>
    <w:lvl w:ilvl="0" w:tplc="007049B8">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CBF67BD"/>
    <w:multiLevelType w:val="multilevel"/>
    <w:tmpl w:val="5CBF67BD"/>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EC9063F"/>
    <w:multiLevelType w:val="multilevel"/>
    <w:tmpl w:val="5EC9063F"/>
    <w:lvl w:ilvl="0">
      <w:start w:val="1"/>
      <w:numFmt w:val="decimal"/>
      <w:lvlText w:val="I.%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20E734C"/>
    <w:multiLevelType w:val="hybridMultilevel"/>
    <w:tmpl w:val="7E32DC74"/>
    <w:lvl w:ilvl="0" w:tplc="55BA3CEC">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64304D43"/>
    <w:multiLevelType w:val="multilevel"/>
    <w:tmpl w:val="64304D43"/>
    <w:lvl w:ilvl="0">
      <w:start w:val="1"/>
      <w:numFmt w:val="bullet"/>
      <w:lvlText w:val=""/>
      <w:lvlPicBulletId w:val="1"/>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53124C"/>
    <w:multiLevelType w:val="multilevel"/>
    <w:tmpl w:val="6453124C"/>
    <w:lvl w:ilvl="0">
      <w:start w:val="1"/>
      <w:numFmt w:val="decimal"/>
      <w:lvlText w:val="I.3.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70D18C5"/>
    <w:multiLevelType w:val="hybridMultilevel"/>
    <w:tmpl w:val="ED465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EE449D"/>
    <w:multiLevelType w:val="multilevel"/>
    <w:tmpl w:val="68EE449D"/>
    <w:lvl w:ilvl="0">
      <w:start w:val="6"/>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981435C"/>
    <w:multiLevelType w:val="hybridMultilevel"/>
    <w:tmpl w:val="DB9A26D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D3432CD"/>
    <w:multiLevelType w:val="hybridMultilevel"/>
    <w:tmpl w:val="B59EE78E"/>
    <w:lvl w:ilvl="0" w:tplc="AD2C26F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F142553"/>
    <w:multiLevelType w:val="hybridMultilevel"/>
    <w:tmpl w:val="B6E0298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08B6765"/>
    <w:multiLevelType w:val="multilevel"/>
    <w:tmpl w:val="EF5E6BA8"/>
    <w:lvl w:ilvl="0">
      <w:start w:val="1"/>
      <w:numFmt w:val="decimal"/>
      <w:lvlText w:val="VI.%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5A51437"/>
    <w:multiLevelType w:val="multilevel"/>
    <w:tmpl w:val="75A51437"/>
    <w:lvl w:ilvl="0">
      <w:start w:val="1"/>
      <w:numFmt w:val="bullet"/>
      <w:lvlText w:val=""/>
      <w:lvlPicBulletId w:val="0"/>
      <w:lvlJc w:val="left"/>
      <w:pPr>
        <w:ind w:left="486" w:hanging="360"/>
      </w:pPr>
      <w:rPr>
        <w:rFonts w:ascii="Symbol" w:hAnsi="Symbol" w:hint="default"/>
      </w:rPr>
    </w:lvl>
    <w:lvl w:ilvl="1">
      <w:start w:val="1"/>
      <w:numFmt w:val="bullet"/>
      <w:lvlText w:val="o"/>
      <w:lvlJc w:val="left"/>
      <w:pPr>
        <w:ind w:left="1204" w:hanging="360"/>
      </w:pPr>
      <w:rPr>
        <w:rFonts w:ascii="Courier New" w:hAnsi="Courier New" w:cs="Courier New" w:hint="default"/>
      </w:rPr>
    </w:lvl>
    <w:lvl w:ilvl="2">
      <w:start w:val="1"/>
      <w:numFmt w:val="bullet"/>
      <w:lvlText w:val=""/>
      <w:lvlJc w:val="left"/>
      <w:pPr>
        <w:ind w:left="1924" w:hanging="360"/>
      </w:pPr>
      <w:rPr>
        <w:rFonts w:ascii="Wingdings" w:hAnsi="Wingdings" w:hint="default"/>
      </w:rPr>
    </w:lvl>
    <w:lvl w:ilvl="3">
      <w:start w:val="1"/>
      <w:numFmt w:val="bullet"/>
      <w:lvlText w:val=""/>
      <w:lvlJc w:val="left"/>
      <w:pPr>
        <w:ind w:left="2644" w:hanging="360"/>
      </w:pPr>
      <w:rPr>
        <w:rFonts w:ascii="Symbol" w:hAnsi="Symbol" w:hint="default"/>
      </w:rPr>
    </w:lvl>
    <w:lvl w:ilvl="4">
      <w:start w:val="1"/>
      <w:numFmt w:val="bullet"/>
      <w:lvlText w:val="o"/>
      <w:lvlJc w:val="left"/>
      <w:pPr>
        <w:ind w:left="3364" w:hanging="360"/>
      </w:pPr>
      <w:rPr>
        <w:rFonts w:ascii="Courier New" w:hAnsi="Courier New" w:cs="Courier New" w:hint="default"/>
      </w:rPr>
    </w:lvl>
    <w:lvl w:ilvl="5">
      <w:start w:val="1"/>
      <w:numFmt w:val="bullet"/>
      <w:lvlText w:val=""/>
      <w:lvlJc w:val="left"/>
      <w:pPr>
        <w:ind w:left="4084" w:hanging="360"/>
      </w:pPr>
      <w:rPr>
        <w:rFonts w:ascii="Wingdings" w:hAnsi="Wingdings" w:hint="default"/>
      </w:rPr>
    </w:lvl>
    <w:lvl w:ilvl="6">
      <w:start w:val="1"/>
      <w:numFmt w:val="bullet"/>
      <w:lvlText w:val=""/>
      <w:lvlJc w:val="left"/>
      <w:pPr>
        <w:ind w:left="4804" w:hanging="360"/>
      </w:pPr>
      <w:rPr>
        <w:rFonts w:ascii="Symbol" w:hAnsi="Symbol" w:hint="default"/>
      </w:rPr>
    </w:lvl>
    <w:lvl w:ilvl="7">
      <w:start w:val="1"/>
      <w:numFmt w:val="bullet"/>
      <w:lvlText w:val="o"/>
      <w:lvlJc w:val="left"/>
      <w:pPr>
        <w:ind w:left="5524" w:hanging="360"/>
      </w:pPr>
      <w:rPr>
        <w:rFonts w:ascii="Courier New" w:hAnsi="Courier New" w:cs="Courier New" w:hint="default"/>
      </w:rPr>
    </w:lvl>
    <w:lvl w:ilvl="8">
      <w:start w:val="1"/>
      <w:numFmt w:val="bullet"/>
      <w:lvlText w:val=""/>
      <w:lvlJc w:val="left"/>
      <w:pPr>
        <w:ind w:left="6244" w:hanging="360"/>
      </w:pPr>
      <w:rPr>
        <w:rFonts w:ascii="Wingdings" w:hAnsi="Wingdings" w:hint="default"/>
      </w:rPr>
    </w:lvl>
  </w:abstractNum>
  <w:abstractNum w:abstractNumId="44" w15:restartNumberingAfterBreak="0">
    <w:nsid w:val="78DF5333"/>
    <w:multiLevelType w:val="multilevel"/>
    <w:tmpl w:val="78DF533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33"/>
  </w:num>
  <w:num w:numId="2">
    <w:abstractNumId w:val="9"/>
  </w:num>
  <w:num w:numId="3">
    <w:abstractNumId w:val="26"/>
  </w:num>
  <w:num w:numId="4">
    <w:abstractNumId w:val="7"/>
  </w:num>
  <w:num w:numId="5">
    <w:abstractNumId w:val="15"/>
  </w:num>
  <w:num w:numId="6">
    <w:abstractNumId w:val="18"/>
  </w:num>
  <w:num w:numId="7">
    <w:abstractNumId w:val="27"/>
  </w:num>
  <w:num w:numId="8">
    <w:abstractNumId w:val="20"/>
  </w:num>
  <w:num w:numId="9">
    <w:abstractNumId w:val="44"/>
  </w:num>
  <w:num w:numId="10">
    <w:abstractNumId w:val="35"/>
  </w:num>
  <w:num w:numId="11">
    <w:abstractNumId w:val="5"/>
  </w:num>
  <w:num w:numId="12">
    <w:abstractNumId w:val="36"/>
  </w:num>
  <w:num w:numId="13">
    <w:abstractNumId w:val="43"/>
  </w:num>
  <w:num w:numId="14">
    <w:abstractNumId w:val="1"/>
  </w:num>
  <w:num w:numId="15">
    <w:abstractNumId w:val="19"/>
  </w:num>
  <w:num w:numId="16">
    <w:abstractNumId w:val="17"/>
  </w:num>
  <w:num w:numId="17">
    <w:abstractNumId w:val="32"/>
  </w:num>
  <w:num w:numId="18">
    <w:abstractNumId w:val="21"/>
  </w:num>
  <w:num w:numId="19">
    <w:abstractNumId w:val="25"/>
  </w:num>
  <w:num w:numId="20">
    <w:abstractNumId w:val="0"/>
  </w:num>
  <w:num w:numId="21">
    <w:abstractNumId w:val="38"/>
  </w:num>
  <w:num w:numId="22">
    <w:abstractNumId w:val="10"/>
  </w:num>
  <w:num w:numId="23">
    <w:abstractNumId w:val="24"/>
  </w:num>
  <w:num w:numId="24">
    <w:abstractNumId w:val="23"/>
  </w:num>
  <w:num w:numId="25">
    <w:abstractNumId w:val="4"/>
  </w:num>
  <w:num w:numId="26">
    <w:abstractNumId w:val="37"/>
  </w:num>
  <w:num w:numId="27">
    <w:abstractNumId w:val="22"/>
  </w:num>
  <w:num w:numId="28">
    <w:abstractNumId w:val="39"/>
  </w:num>
  <w:num w:numId="29">
    <w:abstractNumId w:val="41"/>
  </w:num>
  <w:num w:numId="30">
    <w:abstractNumId w:val="16"/>
  </w:num>
  <w:num w:numId="31">
    <w:abstractNumId w:val="29"/>
  </w:num>
  <w:num w:numId="32">
    <w:abstractNumId w:val="3"/>
  </w:num>
  <w:num w:numId="33">
    <w:abstractNumId w:val="13"/>
  </w:num>
  <w:num w:numId="34">
    <w:abstractNumId w:val="11"/>
  </w:num>
  <w:num w:numId="35">
    <w:abstractNumId w:val="40"/>
  </w:num>
  <w:num w:numId="36">
    <w:abstractNumId w:val="30"/>
  </w:num>
  <w:num w:numId="37">
    <w:abstractNumId w:val="8"/>
  </w:num>
  <w:num w:numId="38">
    <w:abstractNumId w:val="34"/>
  </w:num>
  <w:num w:numId="39">
    <w:abstractNumId w:val="12"/>
  </w:num>
  <w:num w:numId="40">
    <w:abstractNumId w:val="31"/>
  </w:num>
  <w:num w:numId="41">
    <w:abstractNumId w:val="2"/>
  </w:num>
  <w:num w:numId="42">
    <w:abstractNumId w:val="6"/>
  </w:num>
  <w:num w:numId="43">
    <w:abstractNumId w:val="28"/>
  </w:num>
  <w:num w:numId="44">
    <w:abstractNumId w:val="42"/>
  </w:num>
  <w:num w:numId="4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NLPCI">
    <w15:presenceInfo w15:providerId="None" w15:userId="PNLP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CB3"/>
    <w:rsid w:val="00025B2D"/>
    <w:rsid w:val="00030EED"/>
    <w:rsid w:val="00031C19"/>
    <w:rsid w:val="000322E1"/>
    <w:rsid w:val="000419CE"/>
    <w:rsid w:val="00043055"/>
    <w:rsid w:val="000456A0"/>
    <w:rsid w:val="00047993"/>
    <w:rsid w:val="0005288F"/>
    <w:rsid w:val="00057EDB"/>
    <w:rsid w:val="000615C7"/>
    <w:rsid w:val="00061781"/>
    <w:rsid w:val="0006386D"/>
    <w:rsid w:val="000666D4"/>
    <w:rsid w:val="00081026"/>
    <w:rsid w:val="00081DF5"/>
    <w:rsid w:val="00082198"/>
    <w:rsid w:val="00082C55"/>
    <w:rsid w:val="00084C6D"/>
    <w:rsid w:val="000916D2"/>
    <w:rsid w:val="00095B47"/>
    <w:rsid w:val="000A5B5B"/>
    <w:rsid w:val="000A7A6E"/>
    <w:rsid w:val="000B0B1F"/>
    <w:rsid w:val="000B202D"/>
    <w:rsid w:val="000B419B"/>
    <w:rsid w:val="000C2133"/>
    <w:rsid w:val="000C2BB4"/>
    <w:rsid w:val="000C42A1"/>
    <w:rsid w:val="000C7B91"/>
    <w:rsid w:val="000D4E7D"/>
    <w:rsid w:val="000D61E3"/>
    <w:rsid w:val="000D695D"/>
    <w:rsid w:val="000D7E0C"/>
    <w:rsid w:val="000E2BED"/>
    <w:rsid w:val="000F1DC7"/>
    <w:rsid w:val="000F3745"/>
    <w:rsid w:val="000F44D9"/>
    <w:rsid w:val="000F4660"/>
    <w:rsid w:val="000F507E"/>
    <w:rsid w:val="00100215"/>
    <w:rsid w:val="001021E0"/>
    <w:rsid w:val="00107676"/>
    <w:rsid w:val="00117611"/>
    <w:rsid w:val="00117DFE"/>
    <w:rsid w:val="001206B5"/>
    <w:rsid w:val="00121575"/>
    <w:rsid w:val="0012305E"/>
    <w:rsid w:val="001232BB"/>
    <w:rsid w:val="00123509"/>
    <w:rsid w:val="0012379F"/>
    <w:rsid w:val="001244B7"/>
    <w:rsid w:val="001259C2"/>
    <w:rsid w:val="001300FB"/>
    <w:rsid w:val="00131121"/>
    <w:rsid w:val="00135FCD"/>
    <w:rsid w:val="0013732A"/>
    <w:rsid w:val="00141311"/>
    <w:rsid w:val="00141697"/>
    <w:rsid w:val="00142F06"/>
    <w:rsid w:val="00145D44"/>
    <w:rsid w:val="00150AD4"/>
    <w:rsid w:val="00151B85"/>
    <w:rsid w:val="001571C9"/>
    <w:rsid w:val="00165C70"/>
    <w:rsid w:val="00170135"/>
    <w:rsid w:val="001735C5"/>
    <w:rsid w:val="0017371B"/>
    <w:rsid w:val="00173CB2"/>
    <w:rsid w:val="0017617D"/>
    <w:rsid w:val="00176D98"/>
    <w:rsid w:val="00176FDF"/>
    <w:rsid w:val="001856C6"/>
    <w:rsid w:val="00187EBF"/>
    <w:rsid w:val="00192A55"/>
    <w:rsid w:val="001A3422"/>
    <w:rsid w:val="001A3FB2"/>
    <w:rsid w:val="001A629B"/>
    <w:rsid w:val="001A69DA"/>
    <w:rsid w:val="001B4594"/>
    <w:rsid w:val="001B7AB8"/>
    <w:rsid w:val="001C0160"/>
    <w:rsid w:val="001C20F8"/>
    <w:rsid w:val="001C27A6"/>
    <w:rsid w:val="001D2D38"/>
    <w:rsid w:val="001D3C56"/>
    <w:rsid w:val="001D41FD"/>
    <w:rsid w:val="001E15E9"/>
    <w:rsid w:val="001E1AB7"/>
    <w:rsid w:val="001E1D98"/>
    <w:rsid w:val="001E45B8"/>
    <w:rsid w:val="001F0D44"/>
    <w:rsid w:val="001F190D"/>
    <w:rsid w:val="001F33CF"/>
    <w:rsid w:val="001F34A2"/>
    <w:rsid w:val="001F3BBE"/>
    <w:rsid w:val="001F651D"/>
    <w:rsid w:val="002032C6"/>
    <w:rsid w:val="002068DB"/>
    <w:rsid w:val="00207FA5"/>
    <w:rsid w:val="0021152C"/>
    <w:rsid w:val="00217A4F"/>
    <w:rsid w:val="00222A5F"/>
    <w:rsid w:val="00223DCE"/>
    <w:rsid w:val="002261E1"/>
    <w:rsid w:val="00226A7A"/>
    <w:rsid w:val="00232F5E"/>
    <w:rsid w:val="002334BC"/>
    <w:rsid w:val="00242FAE"/>
    <w:rsid w:val="00244B2B"/>
    <w:rsid w:val="00246F49"/>
    <w:rsid w:val="00250239"/>
    <w:rsid w:val="0025033F"/>
    <w:rsid w:val="00254848"/>
    <w:rsid w:val="0026505D"/>
    <w:rsid w:val="00266EE9"/>
    <w:rsid w:val="00271EBE"/>
    <w:rsid w:val="002729F4"/>
    <w:rsid w:val="00275AD6"/>
    <w:rsid w:val="00275F0D"/>
    <w:rsid w:val="002816B8"/>
    <w:rsid w:val="00281F59"/>
    <w:rsid w:val="00282E71"/>
    <w:rsid w:val="00284870"/>
    <w:rsid w:val="00290238"/>
    <w:rsid w:val="00290A89"/>
    <w:rsid w:val="00290F9F"/>
    <w:rsid w:val="00294C66"/>
    <w:rsid w:val="00295115"/>
    <w:rsid w:val="002962A0"/>
    <w:rsid w:val="002A00A5"/>
    <w:rsid w:val="002A66AD"/>
    <w:rsid w:val="002A6DB7"/>
    <w:rsid w:val="002A7AB0"/>
    <w:rsid w:val="002B26B4"/>
    <w:rsid w:val="002B2ACE"/>
    <w:rsid w:val="002B742E"/>
    <w:rsid w:val="002B7AC1"/>
    <w:rsid w:val="002C26B4"/>
    <w:rsid w:val="002C2C45"/>
    <w:rsid w:val="002C2F22"/>
    <w:rsid w:val="002D3F86"/>
    <w:rsid w:val="002D51B5"/>
    <w:rsid w:val="002E0180"/>
    <w:rsid w:val="002E0F62"/>
    <w:rsid w:val="002E27AA"/>
    <w:rsid w:val="002E3E94"/>
    <w:rsid w:val="002E5837"/>
    <w:rsid w:val="002E6160"/>
    <w:rsid w:val="002F66A8"/>
    <w:rsid w:val="002F798F"/>
    <w:rsid w:val="00300D08"/>
    <w:rsid w:val="003028C1"/>
    <w:rsid w:val="003031A9"/>
    <w:rsid w:val="00303B10"/>
    <w:rsid w:val="00313729"/>
    <w:rsid w:val="003210DC"/>
    <w:rsid w:val="003212BE"/>
    <w:rsid w:val="0032372F"/>
    <w:rsid w:val="00327320"/>
    <w:rsid w:val="003277B3"/>
    <w:rsid w:val="00332428"/>
    <w:rsid w:val="00332C57"/>
    <w:rsid w:val="00344028"/>
    <w:rsid w:val="00346650"/>
    <w:rsid w:val="00347852"/>
    <w:rsid w:val="00351027"/>
    <w:rsid w:val="003516F3"/>
    <w:rsid w:val="00354FAB"/>
    <w:rsid w:val="00364A4D"/>
    <w:rsid w:val="0037186F"/>
    <w:rsid w:val="00375561"/>
    <w:rsid w:val="00376CEC"/>
    <w:rsid w:val="00381CFE"/>
    <w:rsid w:val="003827D4"/>
    <w:rsid w:val="00383FBC"/>
    <w:rsid w:val="0038597D"/>
    <w:rsid w:val="00385E06"/>
    <w:rsid w:val="003866AE"/>
    <w:rsid w:val="0039601F"/>
    <w:rsid w:val="003962AD"/>
    <w:rsid w:val="003A311F"/>
    <w:rsid w:val="003A37AD"/>
    <w:rsid w:val="003A6640"/>
    <w:rsid w:val="003B1F46"/>
    <w:rsid w:val="003B6F8F"/>
    <w:rsid w:val="003B74AF"/>
    <w:rsid w:val="003C0AFA"/>
    <w:rsid w:val="003D49E9"/>
    <w:rsid w:val="003E77C3"/>
    <w:rsid w:val="003F0827"/>
    <w:rsid w:val="003F2135"/>
    <w:rsid w:val="003F33FD"/>
    <w:rsid w:val="003F447A"/>
    <w:rsid w:val="00403DA5"/>
    <w:rsid w:val="004073F3"/>
    <w:rsid w:val="00415F7E"/>
    <w:rsid w:val="0042015F"/>
    <w:rsid w:val="00421668"/>
    <w:rsid w:val="00427251"/>
    <w:rsid w:val="00430E4A"/>
    <w:rsid w:val="00434F4B"/>
    <w:rsid w:val="004438AB"/>
    <w:rsid w:val="00445DDA"/>
    <w:rsid w:val="00450C26"/>
    <w:rsid w:val="004531C0"/>
    <w:rsid w:val="004538F0"/>
    <w:rsid w:val="004545FD"/>
    <w:rsid w:val="00455679"/>
    <w:rsid w:val="0045750E"/>
    <w:rsid w:val="0046530C"/>
    <w:rsid w:val="00470131"/>
    <w:rsid w:val="0047256C"/>
    <w:rsid w:val="00472894"/>
    <w:rsid w:val="004773EB"/>
    <w:rsid w:val="004807E2"/>
    <w:rsid w:val="00484DCF"/>
    <w:rsid w:val="00486222"/>
    <w:rsid w:val="00486E8B"/>
    <w:rsid w:val="004870C2"/>
    <w:rsid w:val="00493994"/>
    <w:rsid w:val="004961BB"/>
    <w:rsid w:val="004A0B79"/>
    <w:rsid w:val="004A1F16"/>
    <w:rsid w:val="004A3A57"/>
    <w:rsid w:val="004A638B"/>
    <w:rsid w:val="004B00C1"/>
    <w:rsid w:val="004B0946"/>
    <w:rsid w:val="004B20C5"/>
    <w:rsid w:val="004B699B"/>
    <w:rsid w:val="004D0373"/>
    <w:rsid w:val="004D0801"/>
    <w:rsid w:val="004D6EB0"/>
    <w:rsid w:val="004E5616"/>
    <w:rsid w:val="004E57DD"/>
    <w:rsid w:val="004F6CB0"/>
    <w:rsid w:val="005058B3"/>
    <w:rsid w:val="00511DAB"/>
    <w:rsid w:val="00514578"/>
    <w:rsid w:val="00521D59"/>
    <w:rsid w:val="005273AB"/>
    <w:rsid w:val="0053152C"/>
    <w:rsid w:val="00533F28"/>
    <w:rsid w:val="005410C3"/>
    <w:rsid w:val="00543E96"/>
    <w:rsid w:val="00543F87"/>
    <w:rsid w:val="00550A07"/>
    <w:rsid w:val="005514CD"/>
    <w:rsid w:val="00554219"/>
    <w:rsid w:val="00561D95"/>
    <w:rsid w:val="00565C85"/>
    <w:rsid w:val="00584A5F"/>
    <w:rsid w:val="00584CBD"/>
    <w:rsid w:val="005954DF"/>
    <w:rsid w:val="005A6849"/>
    <w:rsid w:val="005A6D1A"/>
    <w:rsid w:val="005B5CDB"/>
    <w:rsid w:val="005B6F2C"/>
    <w:rsid w:val="005C1AB7"/>
    <w:rsid w:val="005C1D85"/>
    <w:rsid w:val="005C1E61"/>
    <w:rsid w:val="005D0756"/>
    <w:rsid w:val="005D2463"/>
    <w:rsid w:val="005D773F"/>
    <w:rsid w:val="005E0508"/>
    <w:rsid w:val="005E3C3C"/>
    <w:rsid w:val="005E4614"/>
    <w:rsid w:val="005E5A6E"/>
    <w:rsid w:val="005E723D"/>
    <w:rsid w:val="005E7543"/>
    <w:rsid w:val="005F050D"/>
    <w:rsid w:val="005F0EB9"/>
    <w:rsid w:val="005F15CA"/>
    <w:rsid w:val="005F1629"/>
    <w:rsid w:val="005F2B56"/>
    <w:rsid w:val="005F2E21"/>
    <w:rsid w:val="005F3398"/>
    <w:rsid w:val="005F69A5"/>
    <w:rsid w:val="00602D38"/>
    <w:rsid w:val="00603C79"/>
    <w:rsid w:val="0060658B"/>
    <w:rsid w:val="006127A8"/>
    <w:rsid w:val="006139A3"/>
    <w:rsid w:val="006169AD"/>
    <w:rsid w:val="006175C2"/>
    <w:rsid w:val="00617864"/>
    <w:rsid w:val="0062541D"/>
    <w:rsid w:val="00625541"/>
    <w:rsid w:val="0063024D"/>
    <w:rsid w:val="00635A03"/>
    <w:rsid w:val="00637759"/>
    <w:rsid w:val="00647096"/>
    <w:rsid w:val="00650876"/>
    <w:rsid w:val="00651AAF"/>
    <w:rsid w:val="006547B1"/>
    <w:rsid w:val="00656427"/>
    <w:rsid w:val="00674391"/>
    <w:rsid w:val="00681507"/>
    <w:rsid w:val="006815B6"/>
    <w:rsid w:val="00683DF3"/>
    <w:rsid w:val="006844C5"/>
    <w:rsid w:val="00686E2F"/>
    <w:rsid w:val="00690412"/>
    <w:rsid w:val="0069169F"/>
    <w:rsid w:val="00696592"/>
    <w:rsid w:val="00696BBD"/>
    <w:rsid w:val="00697974"/>
    <w:rsid w:val="006A0086"/>
    <w:rsid w:val="006A3657"/>
    <w:rsid w:val="006A4B8F"/>
    <w:rsid w:val="006A62D2"/>
    <w:rsid w:val="006B0CB8"/>
    <w:rsid w:val="006B186E"/>
    <w:rsid w:val="006B2FEB"/>
    <w:rsid w:val="006B4D68"/>
    <w:rsid w:val="006B4FC2"/>
    <w:rsid w:val="006B7624"/>
    <w:rsid w:val="006C68EA"/>
    <w:rsid w:val="006D0A25"/>
    <w:rsid w:val="006D0E6C"/>
    <w:rsid w:val="006D193E"/>
    <w:rsid w:val="006D2472"/>
    <w:rsid w:val="006D279E"/>
    <w:rsid w:val="006D5B20"/>
    <w:rsid w:val="006E2094"/>
    <w:rsid w:val="006E34E3"/>
    <w:rsid w:val="006E61C6"/>
    <w:rsid w:val="006F26CF"/>
    <w:rsid w:val="006F35BF"/>
    <w:rsid w:val="007015B2"/>
    <w:rsid w:val="0070670A"/>
    <w:rsid w:val="007208CF"/>
    <w:rsid w:val="00722E1B"/>
    <w:rsid w:val="007233B6"/>
    <w:rsid w:val="0072383E"/>
    <w:rsid w:val="00731BBB"/>
    <w:rsid w:val="007327AD"/>
    <w:rsid w:val="00737064"/>
    <w:rsid w:val="00761AB4"/>
    <w:rsid w:val="00763EDE"/>
    <w:rsid w:val="00765778"/>
    <w:rsid w:val="007669B3"/>
    <w:rsid w:val="00767B64"/>
    <w:rsid w:val="00773822"/>
    <w:rsid w:val="00776427"/>
    <w:rsid w:val="00785459"/>
    <w:rsid w:val="00787748"/>
    <w:rsid w:val="007A1556"/>
    <w:rsid w:val="007C7FCA"/>
    <w:rsid w:val="007D250F"/>
    <w:rsid w:val="007D3A51"/>
    <w:rsid w:val="007D4156"/>
    <w:rsid w:val="007D659D"/>
    <w:rsid w:val="007E06D0"/>
    <w:rsid w:val="007E1FCC"/>
    <w:rsid w:val="007E2682"/>
    <w:rsid w:val="007E3A43"/>
    <w:rsid w:val="007E4835"/>
    <w:rsid w:val="007F48B6"/>
    <w:rsid w:val="007F5B16"/>
    <w:rsid w:val="007F6F21"/>
    <w:rsid w:val="007F7D1F"/>
    <w:rsid w:val="00813C96"/>
    <w:rsid w:val="00814BDA"/>
    <w:rsid w:val="00814F84"/>
    <w:rsid w:val="00821A53"/>
    <w:rsid w:val="00825574"/>
    <w:rsid w:val="00844909"/>
    <w:rsid w:val="00846A1C"/>
    <w:rsid w:val="00847C05"/>
    <w:rsid w:val="00851102"/>
    <w:rsid w:val="00860AE5"/>
    <w:rsid w:val="008624CF"/>
    <w:rsid w:val="00863018"/>
    <w:rsid w:val="00866EA3"/>
    <w:rsid w:val="008719A6"/>
    <w:rsid w:val="00872292"/>
    <w:rsid w:val="008737DE"/>
    <w:rsid w:val="00882E6C"/>
    <w:rsid w:val="008833C7"/>
    <w:rsid w:val="00884473"/>
    <w:rsid w:val="008868D5"/>
    <w:rsid w:val="008872C4"/>
    <w:rsid w:val="00891249"/>
    <w:rsid w:val="00892CD0"/>
    <w:rsid w:val="0089714F"/>
    <w:rsid w:val="008B572F"/>
    <w:rsid w:val="008B5991"/>
    <w:rsid w:val="008B79E0"/>
    <w:rsid w:val="008C4B1E"/>
    <w:rsid w:val="008E4213"/>
    <w:rsid w:val="008E6E66"/>
    <w:rsid w:val="00900BC3"/>
    <w:rsid w:val="00902D72"/>
    <w:rsid w:val="009033AA"/>
    <w:rsid w:val="00903738"/>
    <w:rsid w:val="009167E5"/>
    <w:rsid w:val="009174CC"/>
    <w:rsid w:val="0093538C"/>
    <w:rsid w:val="00940591"/>
    <w:rsid w:val="009405A0"/>
    <w:rsid w:val="0094276C"/>
    <w:rsid w:val="00942A95"/>
    <w:rsid w:val="00944D1E"/>
    <w:rsid w:val="009474AB"/>
    <w:rsid w:val="00953D0E"/>
    <w:rsid w:val="00956166"/>
    <w:rsid w:val="00960D9D"/>
    <w:rsid w:val="009611CC"/>
    <w:rsid w:val="00963036"/>
    <w:rsid w:val="009660DB"/>
    <w:rsid w:val="00966F98"/>
    <w:rsid w:val="00967232"/>
    <w:rsid w:val="0097188B"/>
    <w:rsid w:val="0098157F"/>
    <w:rsid w:val="009834E4"/>
    <w:rsid w:val="009A15C8"/>
    <w:rsid w:val="009A5259"/>
    <w:rsid w:val="009B434B"/>
    <w:rsid w:val="009B7A84"/>
    <w:rsid w:val="009C261A"/>
    <w:rsid w:val="009C4F85"/>
    <w:rsid w:val="009C7C31"/>
    <w:rsid w:val="009D5212"/>
    <w:rsid w:val="009D7CB3"/>
    <w:rsid w:val="009E331D"/>
    <w:rsid w:val="009E3339"/>
    <w:rsid w:val="009F0411"/>
    <w:rsid w:val="009F298E"/>
    <w:rsid w:val="009F3287"/>
    <w:rsid w:val="009F678B"/>
    <w:rsid w:val="009F7E3C"/>
    <w:rsid w:val="00A015E9"/>
    <w:rsid w:val="00A039DB"/>
    <w:rsid w:val="00A0435D"/>
    <w:rsid w:val="00A0629F"/>
    <w:rsid w:val="00A07419"/>
    <w:rsid w:val="00A1078B"/>
    <w:rsid w:val="00A11D7E"/>
    <w:rsid w:val="00A13DFE"/>
    <w:rsid w:val="00A15C11"/>
    <w:rsid w:val="00A1765A"/>
    <w:rsid w:val="00A17835"/>
    <w:rsid w:val="00A2126E"/>
    <w:rsid w:val="00A258FA"/>
    <w:rsid w:val="00A34133"/>
    <w:rsid w:val="00A3507A"/>
    <w:rsid w:val="00A35213"/>
    <w:rsid w:val="00A3637B"/>
    <w:rsid w:val="00A426C9"/>
    <w:rsid w:val="00A45AF7"/>
    <w:rsid w:val="00A503DE"/>
    <w:rsid w:val="00A52C52"/>
    <w:rsid w:val="00A544F6"/>
    <w:rsid w:val="00A551A8"/>
    <w:rsid w:val="00A6245A"/>
    <w:rsid w:val="00A655F8"/>
    <w:rsid w:val="00A65659"/>
    <w:rsid w:val="00A73AE4"/>
    <w:rsid w:val="00A740DF"/>
    <w:rsid w:val="00A74970"/>
    <w:rsid w:val="00A74DA1"/>
    <w:rsid w:val="00A76920"/>
    <w:rsid w:val="00A77C15"/>
    <w:rsid w:val="00A8321F"/>
    <w:rsid w:val="00A84D0D"/>
    <w:rsid w:val="00A85291"/>
    <w:rsid w:val="00A87710"/>
    <w:rsid w:val="00A93F23"/>
    <w:rsid w:val="00A96B6A"/>
    <w:rsid w:val="00AA0B41"/>
    <w:rsid w:val="00AA18AA"/>
    <w:rsid w:val="00AA24C4"/>
    <w:rsid w:val="00AA2C5B"/>
    <w:rsid w:val="00AA5C81"/>
    <w:rsid w:val="00AB7A54"/>
    <w:rsid w:val="00AC018D"/>
    <w:rsid w:val="00AD3AC6"/>
    <w:rsid w:val="00AD52F2"/>
    <w:rsid w:val="00AE2B61"/>
    <w:rsid w:val="00AF3C16"/>
    <w:rsid w:val="00AF480C"/>
    <w:rsid w:val="00AF5225"/>
    <w:rsid w:val="00B0532F"/>
    <w:rsid w:val="00B0559F"/>
    <w:rsid w:val="00B14EAB"/>
    <w:rsid w:val="00B15BD8"/>
    <w:rsid w:val="00B17ADC"/>
    <w:rsid w:val="00B25033"/>
    <w:rsid w:val="00B26427"/>
    <w:rsid w:val="00B3005E"/>
    <w:rsid w:val="00B304F0"/>
    <w:rsid w:val="00B32388"/>
    <w:rsid w:val="00B32AC5"/>
    <w:rsid w:val="00B32BC3"/>
    <w:rsid w:val="00B33B45"/>
    <w:rsid w:val="00B407DF"/>
    <w:rsid w:val="00B40D0B"/>
    <w:rsid w:val="00B414EF"/>
    <w:rsid w:val="00B43FBF"/>
    <w:rsid w:val="00B46B2A"/>
    <w:rsid w:val="00B74C79"/>
    <w:rsid w:val="00B769B2"/>
    <w:rsid w:val="00B84A0A"/>
    <w:rsid w:val="00B865CA"/>
    <w:rsid w:val="00B91241"/>
    <w:rsid w:val="00BA00B6"/>
    <w:rsid w:val="00BA2FF6"/>
    <w:rsid w:val="00BA44C4"/>
    <w:rsid w:val="00BB09F4"/>
    <w:rsid w:val="00BB179C"/>
    <w:rsid w:val="00BB25B0"/>
    <w:rsid w:val="00BB6032"/>
    <w:rsid w:val="00BB639E"/>
    <w:rsid w:val="00BC3923"/>
    <w:rsid w:val="00BC3B2C"/>
    <w:rsid w:val="00BC609A"/>
    <w:rsid w:val="00BC70F3"/>
    <w:rsid w:val="00BD0726"/>
    <w:rsid w:val="00BD78C6"/>
    <w:rsid w:val="00BE4AFA"/>
    <w:rsid w:val="00BE616D"/>
    <w:rsid w:val="00BF33F8"/>
    <w:rsid w:val="00BF7843"/>
    <w:rsid w:val="00C03587"/>
    <w:rsid w:val="00C05302"/>
    <w:rsid w:val="00C206D8"/>
    <w:rsid w:val="00C20C8D"/>
    <w:rsid w:val="00C25D47"/>
    <w:rsid w:val="00C3027C"/>
    <w:rsid w:val="00C30576"/>
    <w:rsid w:val="00C31B70"/>
    <w:rsid w:val="00C31F09"/>
    <w:rsid w:val="00C3340E"/>
    <w:rsid w:val="00C344E4"/>
    <w:rsid w:val="00C373C9"/>
    <w:rsid w:val="00C426DA"/>
    <w:rsid w:val="00C43927"/>
    <w:rsid w:val="00C47672"/>
    <w:rsid w:val="00C50418"/>
    <w:rsid w:val="00C5104A"/>
    <w:rsid w:val="00C53DF8"/>
    <w:rsid w:val="00C55DA8"/>
    <w:rsid w:val="00C60F73"/>
    <w:rsid w:val="00C62DBE"/>
    <w:rsid w:val="00C63DB3"/>
    <w:rsid w:val="00C66838"/>
    <w:rsid w:val="00C702F9"/>
    <w:rsid w:val="00C76A85"/>
    <w:rsid w:val="00C81E14"/>
    <w:rsid w:val="00C91465"/>
    <w:rsid w:val="00C92D1C"/>
    <w:rsid w:val="00C932B8"/>
    <w:rsid w:val="00C949E3"/>
    <w:rsid w:val="00C94A18"/>
    <w:rsid w:val="00C95B3D"/>
    <w:rsid w:val="00C96195"/>
    <w:rsid w:val="00CA0CBB"/>
    <w:rsid w:val="00CA4130"/>
    <w:rsid w:val="00CA48AA"/>
    <w:rsid w:val="00CA706D"/>
    <w:rsid w:val="00CB5D96"/>
    <w:rsid w:val="00CC2861"/>
    <w:rsid w:val="00CC4444"/>
    <w:rsid w:val="00CD2DD5"/>
    <w:rsid w:val="00CD2DD8"/>
    <w:rsid w:val="00CD3778"/>
    <w:rsid w:val="00CD3AC6"/>
    <w:rsid w:val="00CD3DDF"/>
    <w:rsid w:val="00CD5C6B"/>
    <w:rsid w:val="00CE29F3"/>
    <w:rsid w:val="00CF32E4"/>
    <w:rsid w:val="00CF4C0E"/>
    <w:rsid w:val="00CF6536"/>
    <w:rsid w:val="00D05491"/>
    <w:rsid w:val="00D0603A"/>
    <w:rsid w:val="00D145DF"/>
    <w:rsid w:val="00D30458"/>
    <w:rsid w:val="00D333F6"/>
    <w:rsid w:val="00D37B74"/>
    <w:rsid w:val="00D416C0"/>
    <w:rsid w:val="00D538C5"/>
    <w:rsid w:val="00D63AE7"/>
    <w:rsid w:val="00D6781F"/>
    <w:rsid w:val="00D67DE7"/>
    <w:rsid w:val="00D75396"/>
    <w:rsid w:val="00D768CE"/>
    <w:rsid w:val="00D76931"/>
    <w:rsid w:val="00D773D2"/>
    <w:rsid w:val="00D83712"/>
    <w:rsid w:val="00D84BC0"/>
    <w:rsid w:val="00D85F84"/>
    <w:rsid w:val="00D87DBB"/>
    <w:rsid w:val="00D87DF3"/>
    <w:rsid w:val="00DA0C53"/>
    <w:rsid w:val="00DA5C93"/>
    <w:rsid w:val="00DA6940"/>
    <w:rsid w:val="00DA7EF9"/>
    <w:rsid w:val="00DB2B7A"/>
    <w:rsid w:val="00DB64EC"/>
    <w:rsid w:val="00DB7F8F"/>
    <w:rsid w:val="00DC398C"/>
    <w:rsid w:val="00DD1087"/>
    <w:rsid w:val="00DD33B0"/>
    <w:rsid w:val="00DD5610"/>
    <w:rsid w:val="00DE091D"/>
    <w:rsid w:val="00DE1F14"/>
    <w:rsid w:val="00DE5B4A"/>
    <w:rsid w:val="00DF4B9D"/>
    <w:rsid w:val="00DF554B"/>
    <w:rsid w:val="00DF5775"/>
    <w:rsid w:val="00E071D7"/>
    <w:rsid w:val="00E105E3"/>
    <w:rsid w:val="00E11384"/>
    <w:rsid w:val="00E1339B"/>
    <w:rsid w:val="00E211DD"/>
    <w:rsid w:val="00E23238"/>
    <w:rsid w:val="00E26075"/>
    <w:rsid w:val="00E3039B"/>
    <w:rsid w:val="00E316EF"/>
    <w:rsid w:val="00E3615C"/>
    <w:rsid w:val="00E36A86"/>
    <w:rsid w:val="00E4402A"/>
    <w:rsid w:val="00E55DF2"/>
    <w:rsid w:val="00E55F0D"/>
    <w:rsid w:val="00E64C21"/>
    <w:rsid w:val="00E65611"/>
    <w:rsid w:val="00E6678E"/>
    <w:rsid w:val="00E71E95"/>
    <w:rsid w:val="00E817F4"/>
    <w:rsid w:val="00E831D8"/>
    <w:rsid w:val="00E84DE2"/>
    <w:rsid w:val="00E8641F"/>
    <w:rsid w:val="00E967DD"/>
    <w:rsid w:val="00E97E7F"/>
    <w:rsid w:val="00EA12C2"/>
    <w:rsid w:val="00EA22B7"/>
    <w:rsid w:val="00EB1204"/>
    <w:rsid w:val="00EB425C"/>
    <w:rsid w:val="00EB4E0B"/>
    <w:rsid w:val="00EC22DF"/>
    <w:rsid w:val="00EC30EE"/>
    <w:rsid w:val="00EE033F"/>
    <w:rsid w:val="00EE5B96"/>
    <w:rsid w:val="00EE7445"/>
    <w:rsid w:val="00EE7CEC"/>
    <w:rsid w:val="00EF5312"/>
    <w:rsid w:val="00F01117"/>
    <w:rsid w:val="00F04C5E"/>
    <w:rsid w:val="00F05C87"/>
    <w:rsid w:val="00F07114"/>
    <w:rsid w:val="00F1013A"/>
    <w:rsid w:val="00F1523A"/>
    <w:rsid w:val="00F27FEC"/>
    <w:rsid w:val="00F31E84"/>
    <w:rsid w:val="00F32883"/>
    <w:rsid w:val="00F33390"/>
    <w:rsid w:val="00F336CC"/>
    <w:rsid w:val="00F356C5"/>
    <w:rsid w:val="00F3578E"/>
    <w:rsid w:val="00F44E61"/>
    <w:rsid w:val="00F500C7"/>
    <w:rsid w:val="00F50DFD"/>
    <w:rsid w:val="00F530E2"/>
    <w:rsid w:val="00F55581"/>
    <w:rsid w:val="00F5670A"/>
    <w:rsid w:val="00F65157"/>
    <w:rsid w:val="00F6531E"/>
    <w:rsid w:val="00F732B0"/>
    <w:rsid w:val="00F736E4"/>
    <w:rsid w:val="00F8263C"/>
    <w:rsid w:val="00F87AB5"/>
    <w:rsid w:val="00F91441"/>
    <w:rsid w:val="00F92897"/>
    <w:rsid w:val="00F94063"/>
    <w:rsid w:val="00F94B95"/>
    <w:rsid w:val="00F97904"/>
    <w:rsid w:val="00FA7BA8"/>
    <w:rsid w:val="00FB2E7A"/>
    <w:rsid w:val="00FB5D7C"/>
    <w:rsid w:val="00FB6B8E"/>
    <w:rsid w:val="00FC3E7D"/>
    <w:rsid w:val="00FC43FC"/>
    <w:rsid w:val="00FD0F27"/>
    <w:rsid w:val="00FD4938"/>
    <w:rsid w:val="00FD4B74"/>
    <w:rsid w:val="00FE1B0B"/>
    <w:rsid w:val="00FE7147"/>
    <w:rsid w:val="00FE7190"/>
    <w:rsid w:val="00FE7AFE"/>
    <w:rsid w:val="00FF024F"/>
    <w:rsid w:val="00FF1290"/>
    <w:rsid w:val="00FF1A3C"/>
    <w:rsid w:val="00FF20CD"/>
    <w:rsid w:val="00FF3AA9"/>
    <w:rsid w:val="00FF45B4"/>
    <w:rsid w:val="00FF6928"/>
    <w:rsid w:val="1EF158F8"/>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1CC10AF"/>
  <w15:docId w15:val="{F1BFCC02-B2F5-404F-B90C-17B72F5D0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fr-FR"/>
    </w:rPr>
  </w:style>
  <w:style w:type="paragraph" w:styleId="Titre1">
    <w:name w:val="heading 1"/>
    <w:basedOn w:val="Normal"/>
    <w:next w:val="Normal"/>
    <w:link w:val="Titre1C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Titre4">
    <w:name w:val="heading 4"/>
    <w:basedOn w:val="Normal"/>
    <w:next w:val="Normal"/>
    <w:link w:val="Titre4C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paragraph" w:styleId="Commentaire">
    <w:name w:val="annotation text"/>
    <w:basedOn w:val="Normal"/>
    <w:link w:val="CommentaireCar"/>
    <w:uiPriority w:val="99"/>
    <w:semiHidden/>
    <w:unhideWhenUsed/>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paragraph" w:styleId="Pieddepage">
    <w:name w:val="footer"/>
    <w:basedOn w:val="Normal"/>
    <w:link w:val="PieddepageCar"/>
    <w:uiPriority w:val="99"/>
    <w:unhideWhenUsed/>
    <w:pPr>
      <w:tabs>
        <w:tab w:val="center" w:pos="4536"/>
        <w:tab w:val="right" w:pos="9072"/>
      </w:tabs>
      <w:spacing w:after="0" w:line="240" w:lineRule="auto"/>
    </w:pPr>
    <w:rPr>
      <w:rFonts w:ascii="Cambria" w:eastAsia="MS Mincho" w:hAnsi="Cambria" w:cs="Times New Roman"/>
      <w:sz w:val="24"/>
      <w:szCs w:val="24"/>
      <w:lang w:eastAsia="ja-JP"/>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itre">
    <w:name w:val="Title"/>
    <w:basedOn w:val="Normal"/>
    <w:next w:val="Normal"/>
    <w:link w:val="TitreCar"/>
    <w:uiPriority w:val="10"/>
    <w:qFormat/>
    <w:pPr>
      <w:pBdr>
        <w:bottom w:val="single" w:sz="8" w:space="4" w:color="4F81BD"/>
      </w:pBdr>
      <w:spacing w:after="300" w:line="240" w:lineRule="auto"/>
      <w:contextualSpacing/>
      <w:jc w:val="center"/>
    </w:pPr>
    <w:rPr>
      <w:rFonts w:ascii="Cambria" w:eastAsia="Times New Roman" w:hAnsi="Cambria" w:cs="Times New Roman"/>
      <w:color w:val="17365D"/>
      <w:spacing w:val="5"/>
      <w:kern w:val="28"/>
      <w:sz w:val="52"/>
      <w:szCs w:val="52"/>
      <w:lang w:eastAsia="ja-JP"/>
    </w:rPr>
  </w:style>
  <w:style w:type="character" w:styleId="Marquedecommentaire">
    <w:name w:val="annotation reference"/>
    <w:basedOn w:val="Policepardfaut"/>
    <w:uiPriority w:val="99"/>
    <w:semiHidden/>
    <w:unhideWhenUsed/>
    <w:qFormat/>
    <w:rPr>
      <w:sz w:val="16"/>
      <w:szCs w:val="16"/>
    </w:rPr>
  </w:style>
  <w:style w:type="table" w:styleId="Grilledutableau">
    <w:name w:val="Table Grid"/>
    <w:basedOn w:val="Tableau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Bullet List,FooterText,Colorful List Accent 1,numbered,????,????1,Bulletr List Paragraph,List Paragraph21,Párrafo de lista1,Parágrafo da Lista1,?????1,Plan,Dot pt,F5 List Paragraph,Paragraph,Header 2,Head1.1"/>
    <w:basedOn w:val="Normal"/>
    <w:link w:val="ParagraphedelisteCar"/>
    <w:qFormat/>
    <w:pPr>
      <w:ind w:left="720"/>
      <w:contextualSpacing/>
    </w:pPr>
  </w:style>
  <w:style w:type="character" w:customStyle="1" w:styleId="CommentaireCar">
    <w:name w:val="Commentaire Car"/>
    <w:basedOn w:val="Policepardfaut"/>
    <w:link w:val="Commentaire"/>
    <w:uiPriority w:val="99"/>
    <w:semiHidden/>
    <w:rPr>
      <w:sz w:val="20"/>
      <w:szCs w:val="20"/>
    </w:rPr>
  </w:style>
  <w:style w:type="character" w:customStyle="1" w:styleId="ObjetducommentaireCar">
    <w:name w:val="Objet du commentaire Car"/>
    <w:basedOn w:val="CommentaireCar"/>
    <w:link w:val="Objetducommentaire"/>
    <w:uiPriority w:val="99"/>
    <w:semiHidden/>
    <w:rPr>
      <w:b/>
      <w:bCs/>
      <w:sz w:val="20"/>
      <w:szCs w:val="20"/>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table" w:customStyle="1" w:styleId="Tableausimple21">
    <w:name w:val="Tableau simple 21"/>
    <w:basedOn w:val="TableauNormal"/>
    <w:uiPriority w:val="42"/>
    <w:rPr>
      <w:rFonts w:ascii="Calibri" w:eastAsia="Calibri" w:hAnsi="Calibri" w:cs="Times New Roman"/>
      <w:lang w:eastAsia="fr-FR"/>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itre1Car">
    <w:name w:val="Titre 1 Car"/>
    <w:basedOn w:val="Policepardfaut"/>
    <w:link w:val="Titre1"/>
    <w:uiPriority w:val="9"/>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Pr>
      <w:rFonts w:asciiTheme="majorHAnsi" w:eastAsiaTheme="majorEastAsia" w:hAnsiTheme="majorHAnsi" w:cstheme="majorBidi"/>
      <w:color w:val="1F4E79" w:themeColor="accent1" w:themeShade="80"/>
      <w:sz w:val="24"/>
      <w:szCs w:val="24"/>
    </w:rPr>
  </w:style>
  <w:style w:type="character" w:customStyle="1" w:styleId="Titre4Car">
    <w:name w:val="Titre 4 Car"/>
    <w:basedOn w:val="Policepardfaut"/>
    <w:link w:val="Titre4"/>
    <w:uiPriority w:val="9"/>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rPr>
      <w:rFonts w:asciiTheme="majorHAnsi" w:eastAsiaTheme="majorEastAsia" w:hAnsiTheme="majorHAnsi" w:cstheme="majorBidi"/>
      <w:color w:val="2E74B5" w:themeColor="accent1" w:themeShade="BF"/>
    </w:rPr>
  </w:style>
  <w:style w:type="character" w:customStyle="1" w:styleId="PieddepageCar">
    <w:name w:val="Pied de page Car"/>
    <w:basedOn w:val="Policepardfaut"/>
    <w:link w:val="Pieddepage"/>
    <w:uiPriority w:val="99"/>
    <w:rPr>
      <w:rFonts w:ascii="Cambria" w:eastAsia="MS Mincho" w:hAnsi="Cambria" w:cs="Times New Roman"/>
      <w:sz w:val="24"/>
      <w:szCs w:val="24"/>
      <w:lang w:eastAsia="ja-JP"/>
    </w:rPr>
  </w:style>
  <w:style w:type="character" w:customStyle="1" w:styleId="ParagraphedelisteCar">
    <w:name w:val="Paragraphe de liste Car"/>
    <w:aliases w:val="Bullet List Car,FooterText Car,Colorful List Accent 1 Car,numbered Car,???? Car,????1 Car,Bulletr List Paragraph Car,List Paragraph21 Car,Párrafo de lista1 Car,Parágrafo da Lista1 Car,?????1 Car,Plan Car,Dot pt Car,Paragraph Car"/>
    <w:link w:val="Paragraphedeliste"/>
    <w:uiPriority w:val="34"/>
    <w:qFormat/>
    <w:locked/>
  </w:style>
  <w:style w:type="paragraph" w:customStyle="1" w:styleId="Style5">
    <w:name w:val="Style5"/>
    <w:basedOn w:val="Normal"/>
    <w:pPr>
      <w:spacing w:before="120" w:after="120" w:line="240" w:lineRule="auto"/>
      <w:ind w:firstLine="709"/>
    </w:pPr>
    <w:rPr>
      <w:rFonts w:ascii="Arial" w:eastAsia="Times New Roman" w:hAnsi="Arial" w:cs="Arial"/>
      <w:b/>
      <w:sz w:val="28"/>
      <w:szCs w:val="24"/>
      <w:lang w:eastAsia="fr-FR"/>
    </w:rPr>
  </w:style>
  <w:style w:type="table" w:customStyle="1" w:styleId="Grilledutableau2">
    <w:name w:val="Grille du tableau2"/>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5">
    <w:name w:val="Pa15"/>
    <w:basedOn w:val="Normal"/>
    <w:next w:val="Normal"/>
    <w:uiPriority w:val="99"/>
    <w:pPr>
      <w:autoSpaceDE w:val="0"/>
      <w:autoSpaceDN w:val="0"/>
      <w:adjustRightInd w:val="0"/>
      <w:spacing w:after="0" w:line="241" w:lineRule="atLeast"/>
    </w:pPr>
    <w:rPr>
      <w:rFonts w:ascii="Metric" w:hAnsi="Metric"/>
      <w:sz w:val="24"/>
      <w:szCs w:val="24"/>
    </w:rPr>
  </w:style>
  <w:style w:type="character" w:customStyle="1" w:styleId="TitreCar">
    <w:name w:val="Titre Car"/>
    <w:basedOn w:val="Policepardfaut"/>
    <w:link w:val="Titre"/>
    <w:uiPriority w:val="10"/>
    <w:rPr>
      <w:rFonts w:ascii="Cambria" w:eastAsia="Times New Roman" w:hAnsi="Cambria" w:cs="Times New Roman"/>
      <w:color w:val="17365D"/>
      <w:spacing w:val="5"/>
      <w:kern w:val="28"/>
      <w:sz w:val="52"/>
      <w:szCs w:val="52"/>
      <w:lang w:eastAsia="ja-JP"/>
    </w:rPr>
  </w:style>
  <w:style w:type="paragraph" w:styleId="Sansinterligne">
    <w:name w:val="No Spacing"/>
    <w:link w:val="SansinterligneCar"/>
    <w:uiPriority w:val="1"/>
    <w:qFormat/>
    <w:rPr>
      <w:rFonts w:ascii="Calibri" w:eastAsia="Times New Roman" w:hAnsi="Calibri" w:cs="Times New Roman"/>
      <w:sz w:val="22"/>
      <w:szCs w:val="22"/>
      <w:lang w:val="fr-FR"/>
    </w:rPr>
  </w:style>
  <w:style w:type="character" w:customStyle="1" w:styleId="SansinterligneCar">
    <w:name w:val="Sans interligne Car"/>
    <w:link w:val="Sansinterligne"/>
    <w:uiPriority w:val="1"/>
    <w:rPr>
      <w:rFonts w:ascii="Calibri" w:eastAsia="Times New Roman" w:hAnsi="Calibri" w:cs="Times New Roman"/>
    </w:rPr>
  </w:style>
  <w:style w:type="paragraph" w:styleId="Notedefin">
    <w:name w:val="endnote text"/>
    <w:basedOn w:val="Normal"/>
    <w:link w:val="NotedefinCar"/>
    <w:uiPriority w:val="99"/>
    <w:semiHidden/>
    <w:unhideWhenUsed/>
    <w:rsid w:val="00BC70F3"/>
    <w:pPr>
      <w:spacing w:after="0" w:line="240" w:lineRule="auto"/>
    </w:pPr>
    <w:rPr>
      <w:sz w:val="20"/>
      <w:szCs w:val="20"/>
    </w:rPr>
  </w:style>
  <w:style w:type="character" w:customStyle="1" w:styleId="NotedefinCar">
    <w:name w:val="Note de fin Car"/>
    <w:basedOn w:val="Policepardfaut"/>
    <w:link w:val="Notedefin"/>
    <w:uiPriority w:val="99"/>
    <w:semiHidden/>
    <w:rsid w:val="00BC70F3"/>
    <w:rPr>
      <w:lang w:val="fr-FR"/>
    </w:rPr>
  </w:style>
  <w:style w:type="character" w:styleId="Appeldenotedefin">
    <w:name w:val="endnote reference"/>
    <w:basedOn w:val="Policepardfaut"/>
    <w:uiPriority w:val="99"/>
    <w:semiHidden/>
    <w:unhideWhenUsed/>
    <w:rsid w:val="00BC70F3"/>
    <w:rPr>
      <w:vertAlign w:val="superscript"/>
    </w:rPr>
  </w:style>
  <w:style w:type="paragraph" w:styleId="Notedebasdepage">
    <w:name w:val="footnote text"/>
    <w:basedOn w:val="Normal"/>
    <w:link w:val="NotedebasdepageCar"/>
    <w:uiPriority w:val="99"/>
    <w:semiHidden/>
    <w:unhideWhenUsed/>
    <w:rsid w:val="00BC70F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C70F3"/>
    <w:rPr>
      <w:lang w:val="fr-FR"/>
    </w:rPr>
  </w:style>
  <w:style w:type="character" w:styleId="Appelnotedebasdep">
    <w:name w:val="footnote reference"/>
    <w:basedOn w:val="Policepardfaut"/>
    <w:uiPriority w:val="99"/>
    <w:semiHidden/>
    <w:unhideWhenUsed/>
    <w:rsid w:val="00BC70F3"/>
    <w:rPr>
      <w:vertAlign w:val="superscript"/>
    </w:rPr>
  </w:style>
  <w:style w:type="paragraph" w:customStyle="1" w:styleId="Default">
    <w:name w:val="Default"/>
    <w:rsid w:val="004773EB"/>
    <w:pPr>
      <w:autoSpaceDE w:val="0"/>
      <w:autoSpaceDN w:val="0"/>
      <w:adjustRightInd w:val="0"/>
    </w:pPr>
    <w:rPr>
      <w:rFonts w:ascii="Arial" w:eastAsia="Calibri" w:hAnsi="Arial" w:cs="Arial"/>
      <w:color w:val="000000"/>
      <w:sz w:val="24"/>
      <w:szCs w:val="24"/>
      <w:lang w:eastAsia="fr-FR"/>
    </w:rPr>
  </w:style>
  <w:style w:type="paragraph" w:styleId="Lgende">
    <w:name w:val="caption"/>
    <w:basedOn w:val="Normal"/>
    <w:next w:val="Normal"/>
    <w:uiPriority w:val="35"/>
    <w:unhideWhenUsed/>
    <w:qFormat/>
    <w:rsid w:val="0025033F"/>
    <w:pPr>
      <w:spacing w:after="200" w:line="240" w:lineRule="auto"/>
    </w:pPr>
    <w:rPr>
      <w:i/>
      <w:iCs/>
      <w:color w:val="44546A" w:themeColor="text2"/>
      <w:sz w:val="18"/>
      <w:szCs w:val="18"/>
    </w:rPr>
  </w:style>
  <w:style w:type="paragraph" w:styleId="TM1">
    <w:name w:val="toc 1"/>
    <w:basedOn w:val="Normal"/>
    <w:next w:val="Normal"/>
    <w:autoRedefine/>
    <w:uiPriority w:val="39"/>
    <w:unhideWhenUsed/>
    <w:rsid w:val="00C932B8"/>
    <w:pPr>
      <w:spacing w:after="100"/>
    </w:pPr>
  </w:style>
  <w:style w:type="paragraph" w:styleId="TM2">
    <w:name w:val="toc 2"/>
    <w:basedOn w:val="Normal"/>
    <w:next w:val="Normal"/>
    <w:autoRedefine/>
    <w:uiPriority w:val="39"/>
    <w:unhideWhenUsed/>
    <w:rsid w:val="00C932B8"/>
    <w:pPr>
      <w:spacing w:after="100"/>
      <w:ind w:left="220"/>
    </w:pPr>
  </w:style>
  <w:style w:type="paragraph" w:styleId="TM3">
    <w:name w:val="toc 3"/>
    <w:basedOn w:val="Normal"/>
    <w:next w:val="Normal"/>
    <w:autoRedefine/>
    <w:uiPriority w:val="39"/>
    <w:unhideWhenUsed/>
    <w:rsid w:val="00C932B8"/>
    <w:pPr>
      <w:spacing w:after="100"/>
      <w:ind w:left="440"/>
    </w:pPr>
  </w:style>
  <w:style w:type="paragraph" w:styleId="TM4">
    <w:name w:val="toc 4"/>
    <w:basedOn w:val="Normal"/>
    <w:next w:val="Normal"/>
    <w:autoRedefine/>
    <w:uiPriority w:val="39"/>
    <w:unhideWhenUsed/>
    <w:rsid w:val="00C932B8"/>
    <w:pPr>
      <w:spacing w:after="100"/>
      <w:ind w:left="660"/>
    </w:pPr>
  </w:style>
  <w:style w:type="paragraph" w:styleId="TM5">
    <w:name w:val="toc 5"/>
    <w:basedOn w:val="Normal"/>
    <w:next w:val="Normal"/>
    <w:autoRedefine/>
    <w:uiPriority w:val="39"/>
    <w:unhideWhenUsed/>
    <w:rsid w:val="00C932B8"/>
    <w:pPr>
      <w:spacing w:after="100"/>
      <w:ind w:left="880"/>
    </w:pPr>
  </w:style>
  <w:style w:type="character" w:styleId="Lienhypertexte">
    <w:name w:val="Hyperlink"/>
    <w:basedOn w:val="Policepardfaut"/>
    <w:uiPriority w:val="99"/>
    <w:unhideWhenUsed/>
    <w:rsid w:val="00C932B8"/>
    <w:rPr>
      <w:color w:val="0563C1" w:themeColor="hyperlink"/>
      <w:u w:val="single"/>
    </w:rPr>
  </w:style>
  <w:style w:type="paragraph" w:styleId="Tabledesillustrations">
    <w:name w:val="table of figures"/>
    <w:basedOn w:val="Normal"/>
    <w:next w:val="Normal"/>
    <w:uiPriority w:val="99"/>
    <w:unhideWhenUsed/>
    <w:rsid w:val="005E3C3C"/>
    <w:pPr>
      <w:spacing w:after="0"/>
    </w:pPr>
  </w:style>
  <w:style w:type="paragraph" w:styleId="En-tte">
    <w:name w:val="header"/>
    <w:basedOn w:val="Normal"/>
    <w:link w:val="En-tteCar"/>
    <w:uiPriority w:val="99"/>
    <w:unhideWhenUsed/>
    <w:rsid w:val="003F0827"/>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uiPriority w:val="99"/>
    <w:rsid w:val="003F0827"/>
    <w:rPr>
      <w:rFonts w:ascii="Times New Roman" w:eastAsia="Times New Roman" w:hAnsi="Times New Roman" w:cs="Times New Roman"/>
      <w:sz w:val="24"/>
      <w:szCs w:val="24"/>
      <w:lang w:val="fr-FR" w:eastAsia="fr-FR"/>
    </w:rPr>
  </w:style>
  <w:style w:type="paragraph" w:styleId="Rvision">
    <w:name w:val="Revision"/>
    <w:hidden/>
    <w:uiPriority w:val="99"/>
    <w:semiHidden/>
    <w:rsid w:val="00FD4938"/>
    <w:rPr>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310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huianicetparfait@yahoo.fr"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5.png"/><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image" Target="media/image4.jpe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hyperlink" Target="mailto:Mathieu_eyakou@vectorlink.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CFEAA7F3-B5FD-41A7-B275-3DE515C608E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16857</Words>
  <Characters>92714</Characters>
  <Application>Microsoft Office Word</Application>
  <DocSecurity>0</DocSecurity>
  <Lines>772</Lines>
  <Paragraphs>218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LENOVO</cp:lastModifiedBy>
  <cp:revision>2</cp:revision>
  <dcterms:created xsi:type="dcterms:W3CDTF">2021-06-01T13:25:00Z</dcterms:created>
  <dcterms:modified xsi:type="dcterms:W3CDTF">2021-06-01T13:25:00Z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